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64AB1"/>
    <w:tbl>
      <w:tblPr>
        <w:tblStyle w:val="3"/>
        <w:tblW w:w="10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831"/>
        <w:gridCol w:w="7538"/>
        <w:gridCol w:w="1268"/>
      </w:tblGrid>
      <w:tr w14:paraId="1214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074" w:type="dxa"/>
            <w:tcMar>
              <w:top w:w="0" w:type="dxa"/>
              <w:left w:w="105" w:type="dxa"/>
              <w:bottom w:w="0" w:type="dxa"/>
              <w:right w:w="105" w:type="dxa"/>
            </w:tcMar>
            <w:vAlign w:val="center"/>
          </w:tcPr>
          <w:p w14:paraId="3B2990CE">
            <w:pPr>
              <w:pStyle w:val="5"/>
              <w:jc w:val="center"/>
              <w:rPr>
                <w:rFonts w:hint="eastAsia" w:ascii="黑体" w:hAnsi="黑体" w:eastAsia="黑体" w:cs="黑体"/>
                <w:sz w:val="24"/>
                <w:szCs w:val="24"/>
              </w:rPr>
            </w:pPr>
            <w:r>
              <w:rPr>
                <w:rFonts w:hint="eastAsia" w:ascii="黑体" w:hAnsi="黑体" w:eastAsia="黑体" w:cs="黑体"/>
                <w:b/>
                <w:sz w:val="24"/>
                <w:szCs w:val="24"/>
              </w:rPr>
              <w:t>序号</w:t>
            </w:r>
          </w:p>
        </w:tc>
        <w:tc>
          <w:tcPr>
            <w:tcW w:w="831" w:type="dxa"/>
            <w:tcMar>
              <w:top w:w="0" w:type="dxa"/>
              <w:left w:w="105" w:type="dxa"/>
              <w:bottom w:w="0" w:type="dxa"/>
              <w:right w:w="105" w:type="dxa"/>
            </w:tcMar>
            <w:vAlign w:val="center"/>
          </w:tcPr>
          <w:p w14:paraId="342016D1">
            <w:pPr>
              <w:pStyle w:val="5"/>
              <w:jc w:val="center"/>
              <w:rPr>
                <w:rFonts w:hint="eastAsia" w:ascii="黑体" w:hAnsi="黑体" w:eastAsia="黑体" w:cs="黑体"/>
                <w:sz w:val="24"/>
                <w:szCs w:val="24"/>
              </w:rPr>
            </w:pPr>
            <w:r>
              <w:rPr>
                <w:rFonts w:hint="eastAsia" w:ascii="黑体" w:hAnsi="黑体" w:eastAsia="黑体" w:cs="黑体"/>
                <w:b/>
                <w:sz w:val="24"/>
                <w:szCs w:val="24"/>
              </w:rPr>
              <w:t>产品名称</w:t>
            </w:r>
          </w:p>
        </w:tc>
        <w:tc>
          <w:tcPr>
            <w:tcW w:w="7538" w:type="dxa"/>
            <w:tcMar>
              <w:top w:w="0" w:type="dxa"/>
              <w:left w:w="105" w:type="dxa"/>
              <w:bottom w:w="0" w:type="dxa"/>
              <w:right w:w="105" w:type="dxa"/>
            </w:tcMar>
            <w:vAlign w:val="center"/>
          </w:tcPr>
          <w:p w14:paraId="357D0295">
            <w:pPr>
              <w:pStyle w:val="5"/>
              <w:ind w:firstLine="380"/>
              <w:jc w:val="center"/>
              <w:rPr>
                <w:rFonts w:hint="eastAsia" w:ascii="黑体" w:hAnsi="黑体" w:eastAsia="黑体" w:cs="黑体"/>
                <w:sz w:val="24"/>
                <w:szCs w:val="24"/>
              </w:rPr>
            </w:pPr>
            <w:r>
              <w:rPr>
                <w:rFonts w:hint="eastAsia" w:ascii="黑体" w:hAnsi="黑体" w:eastAsia="黑体" w:cs="黑体"/>
                <w:b/>
                <w:sz w:val="24"/>
                <w:szCs w:val="24"/>
              </w:rPr>
              <w:t>参数</w:t>
            </w:r>
          </w:p>
        </w:tc>
        <w:tc>
          <w:tcPr>
            <w:tcW w:w="1268" w:type="dxa"/>
            <w:tcMar>
              <w:top w:w="0" w:type="dxa"/>
              <w:left w:w="105" w:type="dxa"/>
              <w:bottom w:w="0" w:type="dxa"/>
              <w:right w:w="105" w:type="dxa"/>
            </w:tcMar>
            <w:vAlign w:val="center"/>
          </w:tcPr>
          <w:p w14:paraId="703A5AC5">
            <w:pPr>
              <w:pStyle w:val="5"/>
              <w:jc w:val="center"/>
              <w:rPr>
                <w:rFonts w:hint="eastAsia" w:ascii="黑体" w:hAnsi="黑体" w:eastAsia="黑体" w:cs="黑体"/>
                <w:sz w:val="24"/>
                <w:szCs w:val="24"/>
                <w:lang w:val="en-US" w:eastAsia="zh-CN"/>
              </w:rPr>
            </w:pPr>
            <w:r>
              <w:rPr>
                <w:rFonts w:hint="eastAsia" w:ascii="黑体" w:hAnsi="黑体" w:eastAsia="黑体" w:cs="黑体"/>
                <w:b/>
                <w:sz w:val="24"/>
                <w:szCs w:val="24"/>
                <w:lang w:val="en-US" w:eastAsia="zh-CN"/>
              </w:rPr>
              <w:t>备注</w:t>
            </w:r>
          </w:p>
        </w:tc>
      </w:tr>
      <w:tr w14:paraId="4E0E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tcMar>
              <w:top w:w="0" w:type="dxa"/>
              <w:left w:w="105" w:type="dxa"/>
              <w:bottom w:w="0" w:type="dxa"/>
              <w:right w:w="105" w:type="dxa"/>
            </w:tcMar>
            <w:vAlign w:val="center"/>
          </w:tcPr>
          <w:p w14:paraId="327780E1">
            <w:pPr>
              <w:pStyle w:val="5"/>
              <w:ind w:firstLine="380"/>
              <w:jc w:val="left"/>
              <w:rPr>
                <w:rFonts w:hint="eastAsia" w:ascii="仿宋" w:hAnsi="仿宋" w:eastAsia="仿宋" w:cs="仿宋"/>
                <w:b w:val="0"/>
                <w:bCs/>
                <w:sz w:val="24"/>
                <w:szCs w:val="24"/>
              </w:rPr>
            </w:pPr>
            <w:r>
              <w:rPr>
                <w:rFonts w:hint="eastAsia" w:ascii="仿宋" w:hAnsi="仿宋" w:eastAsia="仿宋" w:cs="仿宋"/>
                <w:b w:val="0"/>
                <w:bCs/>
                <w:sz w:val="24"/>
                <w:szCs w:val="24"/>
              </w:rPr>
              <w:t>1</w:t>
            </w:r>
          </w:p>
        </w:tc>
        <w:tc>
          <w:tcPr>
            <w:tcW w:w="831" w:type="dxa"/>
            <w:tcMar>
              <w:top w:w="0" w:type="dxa"/>
              <w:left w:w="105" w:type="dxa"/>
              <w:bottom w:w="0" w:type="dxa"/>
              <w:right w:w="105" w:type="dxa"/>
            </w:tcMar>
            <w:vAlign w:val="center"/>
          </w:tcPr>
          <w:p w14:paraId="17059E84">
            <w:pPr>
              <w:pStyle w:val="5"/>
              <w:jc w:val="center"/>
              <w:rPr>
                <w:rFonts w:hint="eastAsia" w:ascii="仿宋" w:hAnsi="仿宋" w:eastAsia="仿宋" w:cs="仿宋"/>
                <w:b w:val="0"/>
                <w:bCs/>
                <w:sz w:val="24"/>
                <w:szCs w:val="24"/>
              </w:rPr>
            </w:pPr>
            <w:r>
              <w:rPr>
                <w:rFonts w:hint="eastAsia" w:ascii="仿宋" w:hAnsi="仿宋" w:eastAsia="仿宋" w:cs="仿宋"/>
                <w:b w:val="0"/>
                <w:bCs/>
                <w:sz w:val="24"/>
                <w:szCs w:val="24"/>
              </w:rPr>
              <w:t>智能X射线检查系统</w:t>
            </w:r>
          </w:p>
          <w:p w14:paraId="508B67BB">
            <w:pPr>
              <w:pStyle w:val="5"/>
              <w:ind w:firstLine="380"/>
              <w:jc w:val="center"/>
              <w:rPr>
                <w:rFonts w:hint="eastAsia" w:ascii="仿宋" w:hAnsi="仿宋" w:eastAsia="仿宋" w:cs="仿宋"/>
                <w:b w:val="0"/>
                <w:bCs/>
                <w:sz w:val="24"/>
                <w:szCs w:val="24"/>
              </w:rPr>
            </w:pPr>
          </w:p>
        </w:tc>
        <w:tc>
          <w:tcPr>
            <w:tcW w:w="7538" w:type="dxa"/>
            <w:tcMar>
              <w:top w:w="0" w:type="dxa"/>
              <w:left w:w="105" w:type="dxa"/>
              <w:bottom w:w="0" w:type="dxa"/>
              <w:right w:w="105" w:type="dxa"/>
            </w:tcMar>
            <w:vAlign w:val="top"/>
          </w:tcPr>
          <w:p w14:paraId="7BA8E6EA">
            <w:pPr>
              <w:pStyle w:val="5"/>
              <w:numPr>
                <w:ilvl w:val="0"/>
                <w:numId w:val="1"/>
              </w:numPr>
              <w:ind w:firstLine="480"/>
              <w:jc w:val="left"/>
              <w:rPr>
                <w:rFonts w:hint="eastAsia" w:ascii="仿宋" w:hAnsi="仿宋" w:eastAsia="仿宋" w:cs="仿宋"/>
                <w:b w:val="0"/>
                <w:bCs/>
                <w:sz w:val="24"/>
                <w:szCs w:val="24"/>
                <w:shd w:val="clear" w:fill="FFFFFF"/>
              </w:rPr>
            </w:pPr>
            <w:r>
              <w:rPr>
                <w:rFonts w:hint="eastAsia" w:ascii="仿宋" w:hAnsi="仿宋" w:eastAsia="仿宋" w:cs="仿宋"/>
                <w:b w:val="0"/>
                <w:bCs/>
                <w:sz w:val="24"/>
                <w:szCs w:val="24"/>
                <w:shd w:val="clear" w:fill="FFFFFF"/>
              </w:rPr>
              <w:t xml:space="preserve">设备通道尺寸≥650mm*500mm。 </w:t>
            </w:r>
          </w:p>
          <w:p w14:paraId="06BF902C">
            <w:pPr>
              <w:pStyle w:val="5"/>
              <w:numPr>
                <w:ilvl w:val="0"/>
                <w:numId w:val="0"/>
              </w:numPr>
              <w:ind w:firstLine="480" w:firstLineChars="200"/>
              <w:jc w:val="left"/>
              <w:rPr>
                <w:rFonts w:hint="eastAsia" w:ascii="仿宋" w:hAnsi="仿宋" w:eastAsia="仿宋" w:cs="仿宋"/>
                <w:b w:val="0"/>
                <w:bCs/>
                <w:sz w:val="24"/>
                <w:szCs w:val="24"/>
                <w:shd w:val="clear" w:fill="FFFFFF"/>
              </w:rPr>
            </w:pPr>
            <w:r>
              <w:rPr>
                <w:rFonts w:hint="eastAsia" w:ascii="仿宋" w:hAnsi="仿宋" w:eastAsia="仿宋" w:cs="仿宋"/>
                <w:b w:val="0"/>
                <w:bCs/>
                <w:sz w:val="24"/>
                <w:szCs w:val="24"/>
                <w:shd w:val="clear" w:fill="FFFFFF"/>
              </w:rPr>
              <w:t>2</w:t>
            </w:r>
            <w:r>
              <w:rPr>
                <w:rFonts w:hint="eastAsia" w:ascii="仿宋" w:hAnsi="仿宋" w:eastAsia="仿宋" w:cs="仿宋"/>
                <w:b w:val="0"/>
                <w:bCs/>
                <w:sz w:val="24"/>
                <w:szCs w:val="24"/>
                <w:shd w:val="clear" w:fill="FFFFFF"/>
                <w:lang w:val="en-US" w:eastAsia="zh-CN"/>
              </w:rPr>
              <w:t>.</w:t>
            </w:r>
            <w:r>
              <w:rPr>
                <w:rFonts w:hint="eastAsia" w:ascii="仿宋" w:hAnsi="仿宋" w:eastAsia="仿宋" w:cs="仿宋"/>
                <w:b w:val="0"/>
                <w:bCs/>
                <w:sz w:val="24"/>
                <w:szCs w:val="24"/>
                <w:shd w:val="clear" w:fill="FFFFFF"/>
              </w:rPr>
              <w:t>设备应在方便操作人员触及的位置装有紧急停止开关，一旦紧急情况发生，能立即切断设备X射线产生装置和输送装置的供电电源，紧急停止开关应使用黄底红色开关；设备应配备适当额定值的电源过流保护装置，以防止由于内部元件失效或其他意外引起的过电流可能造成火灾的危险。</w:t>
            </w:r>
          </w:p>
          <w:p w14:paraId="4BABA214">
            <w:pPr>
              <w:pStyle w:val="5"/>
              <w:ind w:firstLine="480"/>
              <w:jc w:val="left"/>
              <w:rPr>
                <w:rFonts w:hint="eastAsia" w:ascii="仿宋" w:hAnsi="仿宋" w:eastAsia="仿宋" w:cs="仿宋"/>
                <w:b w:val="0"/>
                <w:bCs/>
                <w:sz w:val="24"/>
                <w:szCs w:val="24"/>
                <w:shd w:val="clear" w:fill="FFFFFF"/>
              </w:rPr>
            </w:pPr>
            <w:r>
              <w:rPr>
                <w:rFonts w:hint="eastAsia" w:ascii="仿宋" w:hAnsi="仿宋" w:eastAsia="仿宋" w:cs="仿宋"/>
                <w:b w:val="0"/>
                <w:bCs/>
                <w:sz w:val="24"/>
                <w:szCs w:val="24"/>
                <w:shd w:val="clear" w:fill="FFFFFF"/>
              </w:rPr>
              <w:t>3</w:t>
            </w:r>
            <w:r>
              <w:rPr>
                <w:rFonts w:hint="eastAsia" w:ascii="仿宋" w:hAnsi="仿宋" w:eastAsia="仿宋" w:cs="仿宋"/>
                <w:b w:val="0"/>
                <w:bCs/>
                <w:sz w:val="24"/>
                <w:szCs w:val="24"/>
                <w:shd w:val="clear" w:fill="FFFFFF"/>
                <w:lang w:val="en-US" w:eastAsia="zh-CN"/>
              </w:rPr>
              <w:t>.</w:t>
            </w:r>
            <w:r>
              <w:rPr>
                <w:rFonts w:hint="eastAsia" w:ascii="仿宋" w:hAnsi="仿宋" w:eastAsia="仿宋" w:cs="仿宋"/>
                <w:b w:val="0"/>
                <w:bCs/>
                <w:sz w:val="24"/>
                <w:szCs w:val="24"/>
                <w:shd w:val="clear" w:fill="FFFFFF"/>
              </w:rPr>
              <w:t>设备应支持图像放大功能，放大显示所选中区域的物体图像</w:t>
            </w:r>
            <w:r>
              <w:rPr>
                <w:rFonts w:hint="eastAsia" w:ascii="仿宋" w:hAnsi="仿宋" w:eastAsia="仿宋" w:cs="仿宋"/>
                <w:b w:val="0"/>
                <w:bCs/>
                <w:sz w:val="24"/>
                <w:szCs w:val="24"/>
                <w:shd w:val="clear" w:fill="FFFFFF"/>
                <w:lang w:eastAsia="zh-CN"/>
              </w:rPr>
              <w:t>及文字</w:t>
            </w:r>
            <w:bookmarkStart w:id="0" w:name="_GoBack"/>
            <w:bookmarkEnd w:id="0"/>
            <w:r>
              <w:rPr>
                <w:rFonts w:hint="eastAsia" w:ascii="仿宋" w:hAnsi="仿宋" w:eastAsia="仿宋" w:cs="仿宋"/>
                <w:b w:val="0"/>
                <w:bCs/>
                <w:sz w:val="24"/>
                <w:szCs w:val="24"/>
                <w:shd w:val="clear" w:fill="FFFFFF"/>
              </w:rPr>
              <w:t>，任意区域放大应不小于256倍。</w:t>
            </w:r>
          </w:p>
          <w:p w14:paraId="7B2334CC">
            <w:pPr>
              <w:pStyle w:val="5"/>
              <w:ind w:firstLine="480"/>
              <w:jc w:val="left"/>
              <w:rPr>
                <w:rFonts w:hint="eastAsia" w:ascii="仿宋" w:hAnsi="仿宋" w:eastAsia="仿宋" w:cs="仿宋"/>
                <w:b w:val="0"/>
                <w:bCs/>
                <w:sz w:val="24"/>
                <w:szCs w:val="24"/>
                <w:shd w:val="clear" w:fill="FFFFFF"/>
              </w:rPr>
            </w:pPr>
            <w:r>
              <w:rPr>
                <w:rFonts w:hint="eastAsia" w:ascii="仿宋" w:hAnsi="仿宋" w:eastAsia="仿宋" w:cs="仿宋"/>
                <w:b w:val="0"/>
                <w:bCs/>
                <w:sz w:val="24"/>
                <w:szCs w:val="24"/>
                <w:shd w:val="clear" w:fill="FFFFFF"/>
                <w:lang w:val="en-US" w:eastAsia="zh-CN"/>
              </w:rPr>
              <w:t>4.</w:t>
            </w:r>
            <w:r>
              <w:rPr>
                <w:rFonts w:hint="eastAsia" w:ascii="仿宋" w:hAnsi="仿宋" w:eastAsia="仿宋" w:cs="仿宋"/>
                <w:b w:val="0"/>
                <w:bCs/>
                <w:sz w:val="24"/>
                <w:szCs w:val="24"/>
                <w:shd w:val="clear" w:fill="FFFFFF"/>
              </w:rPr>
              <w:t>设备应支持管理不少于128路前端摄像机，且应支持通过网络接入4路POE接口的摄像机。</w:t>
            </w:r>
          </w:p>
          <w:p w14:paraId="37534101">
            <w:pPr>
              <w:pStyle w:val="5"/>
              <w:ind w:firstLine="480"/>
              <w:jc w:val="left"/>
              <w:rPr>
                <w:rFonts w:hint="eastAsia" w:ascii="仿宋" w:hAnsi="仿宋" w:eastAsia="仿宋" w:cs="仿宋"/>
                <w:b w:val="0"/>
                <w:bCs/>
                <w:sz w:val="24"/>
                <w:szCs w:val="24"/>
              </w:rPr>
            </w:pPr>
            <w:r>
              <w:rPr>
                <w:rFonts w:hint="eastAsia" w:ascii="仿宋" w:hAnsi="仿宋" w:eastAsia="仿宋" w:cs="仿宋"/>
                <w:b w:val="0"/>
                <w:bCs/>
                <w:sz w:val="24"/>
                <w:szCs w:val="24"/>
                <w:shd w:val="clear" w:fill="FFFFFF"/>
                <w:lang w:val="en-US" w:eastAsia="zh-CN"/>
              </w:rPr>
              <w:t>5.</w:t>
            </w:r>
            <w:r>
              <w:rPr>
                <w:rFonts w:hint="eastAsia" w:ascii="仿宋" w:hAnsi="仿宋" w:eastAsia="仿宋" w:cs="仿宋"/>
                <w:b w:val="0"/>
                <w:bCs/>
                <w:sz w:val="24"/>
                <w:szCs w:val="24"/>
                <w:shd w:val="clear" w:fill="FFFFFF"/>
              </w:rPr>
              <w:t>设备应能对被测物品图像中的以下物品进行图像识别并以方框框出报警且以文字提示出方框里禁限带品名称：尖刀</w:t>
            </w:r>
            <w:r>
              <w:rPr>
                <w:rFonts w:hint="eastAsia" w:ascii="仿宋" w:hAnsi="仿宋" w:eastAsia="仿宋" w:cs="仿宋"/>
                <w:b w:val="0"/>
                <w:bCs/>
                <w:sz w:val="24"/>
                <w:szCs w:val="24"/>
                <w:shd w:val="clear" w:fill="FFFFFF"/>
                <w:lang w:eastAsia="zh-CN"/>
              </w:rPr>
              <w:t>、</w:t>
            </w:r>
            <w:r>
              <w:rPr>
                <w:rFonts w:hint="eastAsia" w:ascii="仿宋" w:hAnsi="仿宋" w:eastAsia="仿宋" w:cs="仿宋"/>
                <w:b w:val="0"/>
                <w:bCs/>
                <w:sz w:val="24"/>
                <w:szCs w:val="24"/>
                <w:shd w:val="clear" w:fill="FFFFFF"/>
              </w:rPr>
              <w:t>折叠刀</w:t>
            </w:r>
            <w:r>
              <w:rPr>
                <w:rFonts w:hint="eastAsia" w:ascii="仿宋" w:hAnsi="仿宋" w:eastAsia="仿宋" w:cs="仿宋"/>
                <w:b w:val="0"/>
                <w:bCs/>
                <w:sz w:val="24"/>
                <w:szCs w:val="24"/>
                <w:shd w:val="clear" w:fill="FFFFFF"/>
                <w:lang w:eastAsia="zh-CN"/>
              </w:rPr>
              <w:t>、</w:t>
            </w:r>
            <w:r>
              <w:rPr>
                <w:rFonts w:hint="eastAsia" w:ascii="仿宋" w:hAnsi="仿宋" w:eastAsia="仿宋" w:cs="仿宋"/>
                <w:b w:val="0"/>
                <w:bCs/>
                <w:sz w:val="24"/>
                <w:szCs w:val="24"/>
                <w:shd w:val="clear" w:fill="FFFFFF"/>
              </w:rPr>
              <w:t>单刃匕首</w:t>
            </w:r>
            <w:r>
              <w:rPr>
                <w:rFonts w:hint="eastAsia" w:ascii="仿宋" w:hAnsi="仿宋" w:eastAsia="仿宋" w:cs="仿宋"/>
                <w:b w:val="0"/>
                <w:bCs/>
                <w:sz w:val="24"/>
                <w:szCs w:val="24"/>
                <w:shd w:val="clear" w:fill="FFFFFF"/>
                <w:lang w:eastAsia="zh-CN"/>
              </w:rPr>
              <w:t>、</w:t>
            </w:r>
            <w:r>
              <w:rPr>
                <w:rFonts w:hint="eastAsia" w:ascii="仿宋" w:hAnsi="仿宋" w:eastAsia="仿宋" w:cs="仿宋"/>
                <w:b w:val="0"/>
                <w:bCs/>
                <w:sz w:val="24"/>
                <w:szCs w:val="24"/>
                <w:shd w:val="clear" w:fill="FFFFFF"/>
              </w:rPr>
              <w:t>双刃尖刀</w:t>
            </w:r>
            <w:r>
              <w:rPr>
                <w:rFonts w:hint="eastAsia" w:ascii="仿宋" w:hAnsi="仿宋" w:eastAsia="仿宋" w:cs="仿宋"/>
                <w:b w:val="0"/>
                <w:bCs/>
                <w:sz w:val="24"/>
                <w:szCs w:val="24"/>
                <w:shd w:val="clear" w:fill="FFFFFF"/>
                <w:lang w:eastAsia="zh-CN"/>
              </w:rPr>
              <w:t>、</w:t>
            </w:r>
            <w:r>
              <w:rPr>
                <w:rFonts w:hint="eastAsia" w:ascii="仿宋" w:hAnsi="仿宋" w:eastAsia="仿宋" w:cs="仿宋"/>
                <w:b w:val="0"/>
                <w:bCs/>
                <w:sz w:val="24"/>
                <w:szCs w:val="24"/>
                <w:shd w:val="clear" w:fill="FFFFFF"/>
              </w:rPr>
              <w:t>菜刀</w:t>
            </w:r>
            <w:r>
              <w:rPr>
                <w:rFonts w:hint="eastAsia" w:ascii="仿宋" w:hAnsi="仿宋" w:eastAsia="仿宋" w:cs="仿宋"/>
                <w:b w:val="0"/>
                <w:bCs/>
                <w:sz w:val="24"/>
                <w:szCs w:val="24"/>
                <w:shd w:val="clear" w:fill="FFFFFF"/>
                <w:lang w:eastAsia="zh-CN"/>
              </w:rPr>
              <w:t>、</w:t>
            </w:r>
            <w:r>
              <w:rPr>
                <w:rFonts w:hint="eastAsia" w:ascii="仿宋" w:hAnsi="仿宋" w:eastAsia="仿宋" w:cs="仿宋"/>
                <w:b w:val="0"/>
                <w:bCs/>
                <w:sz w:val="24"/>
                <w:szCs w:val="24"/>
                <w:shd w:val="clear" w:fill="FFFFFF"/>
              </w:rPr>
              <w:t>美工刀</w:t>
            </w:r>
            <w:r>
              <w:rPr>
                <w:rFonts w:hint="eastAsia" w:ascii="仿宋" w:hAnsi="仿宋" w:eastAsia="仿宋" w:cs="仿宋"/>
                <w:b w:val="0"/>
                <w:bCs/>
                <w:sz w:val="24"/>
                <w:szCs w:val="24"/>
                <w:shd w:val="clear" w:fill="FFFFFF"/>
                <w:lang w:eastAsia="zh-CN"/>
              </w:rPr>
              <w:t>、</w:t>
            </w:r>
            <w:r>
              <w:rPr>
                <w:rFonts w:hint="eastAsia" w:ascii="仿宋" w:hAnsi="仿宋" w:eastAsia="仿宋" w:cs="仿宋"/>
                <w:b w:val="0"/>
                <w:bCs/>
                <w:sz w:val="24"/>
                <w:szCs w:val="24"/>
                <w:shd w:val="clear" w:fill="FFFFFF"/>
              </w:rPr>
              <w:t>弯刀</w:t>
            </w:r>
            <w:r>
              <w:rPr>
                <w:rFonts w:hint="eastAsia" w:ascii="仿宋" w:hAnsi="仿宋" w:eastAsia="仿宋" w:cs="仿宋"/>
                <w:b w:val="0"/>
                <w:bCs/>
                <w:sz w:val="24"/>
                <w:szCs w:val="24"/>
                <w:shd w:val="clear" w:fill="FFFFFF"/>
                <w:lang w:eastAsia="zh-CN"/>
              </w:rPr>
              <w:t>、</w:t>
            </w:r>
            <w:r>
              <w:rPr>
                <w:rFonts w:hint="eastAsia" w:ascii="仿宋" w:hAnsi="仿宋" w:eastAsia="仿宋" w:cs="仿宋"/>
                <w:b w:val="0"/>
                <w:bCs/>
                <w:sz w:val="24"/>
                <w:szCs w:val="24"/>
                <w:shd w:val="clear" w:fill="FFFFFF"/>
              </w:rPr>
              <w:t>砍刀</w:t>
            </w:r>
            <w:r>
              <w:rPr>
                <w:rFonts w:hint="eastAsia" w:ascii="仿宋" w:hAnsi="仿宋" w:eastAsia="仿宋" w:cs="仿宋"/>
                <w:b w:val="0"/>
                <w:bCs/>
                <w:sz w:val="24"/>
                <w:szCs w:val="24"/>
                <w:shd w:val="clear" w:fill="FFFFFF"/>
                <w:lang w:eastAsia="zh-CN"/>
              </w:rPr>
              <w:t>、</w:t>
            </w:r>
            <w:r>
              <w:rPr>
                <w:rFonts w:hint="eastAsia" w:ascii="仿宋" w:hAnsi="仿宋" w:eastAsia="仿宋" w:cs="仿宋"/>
                <w:b w:val="0"/>
                <w:bCs/>
                <w:sz w:val="24"/>
                <w:szCs w:val="24"/>
                <w:shd w:val="clear" w:fill="FFFFFF"/>
              </w:rPr>
              <w:t>剪刀</w:t>
            </w:r>
            <w:r>
              <w:rPr>
                <w:rFonts w:hint="eastAsia" w:ascii="仿宋" w:hAnsi="仿宋" w:eastAsia="仿宋" w:cs="仿宋"/>
                <w:b w:val="0"/>
                <w:bCs/>
                <w:sz w:val="24"/>
                <w:szCs w:val="24"/>
                <w:shd w:val="clear" w:fill="FFFFFF"/>
                <w:lang w:eastAsia="zh-CN"/>
              </w:rPr>
              <w:t>、</w:t>
            </w:r>
            <w:r>
              <w:rPr>
                <w:rFonts w:hint="eastAsia" w:ascii="仿宋" w:hAnsi="仿宋" w:eastAsia="仿宋" w:cs="仿宋"/>
                <w:b w:val="0"/>
                <w:bCs/>
                <w:sz w:val="24"/>
                <w:szCs w:val="24"/>
                <w:shd w:val="clear" w:fill="FFFFFF"/>
              </w:rPr>
              <w:t>斧头刀</w:t>
            </w:r>
            <w:r>
              <w:rPr>
                <w:rFonts w:hint="eastAsia" w:ascii="仿宋" w:hAnsi="仿宋" w:eastAsia="仿宋" w:cs="仿宋"/>
                <w:b w:val="0"/>
                <w:bCs/>
                <w:sz w:val="24"/>
                <w:szCs w:val="24"/>
                <w:shd w:val="clear" w:fill="FFFFFF"/>
                <w:lang w:eastAsia="zh-CN"/>
              </w:rPr>
              <w:t>、</w:t>
            </w:r>
            <w:r>
              <w:rPr>
                <w:rFonts w:hint="eastAsia" w:ascii="仿宋" w:hAnsi="仿宋" w:eastAsia="仿宋" w:cs="仿宋"/>
                <w:b w:val="0"/>
                <w:bCs/>
                <w:sz w:val="24"/>
                <w:szCs w:val="24"/>
                <w:shd w:val="clear" w:fill="FFFFFF"/>
              </w:rPr>
              <w:t xml:space="preserve">多棱刀 </w:t>
            </w:r>
            <w:r>
              <w:rPr>
                <w:rFonts w:hint="eastAsia" w:ascii="仿宋" w:hAnsi="仿宋" w:eastAsia="仿宋" w:cs="仿宋"/>
                <w:b w:val="0"/>
                <w:bCs/>
                <w:sz w:val="24"/>
                <w:szCs w:val="24"/>
                <w:shd w:val="clear" w:fill="FFFFFF"/>
                <w:lang w:eastAsia="zh-CN"/>
              </w:rPr>
              <w:t>、</w:t>
            </w:r>
            <w:r>
              <w:rPr>
                <w:rFonts w:hint="eastAsia" w:ascii="仿宋" w:hAnsi="仿宋" w:eastAsia="仿宋" w:cs="仿宋"/>
                <w:b w:val="0"/>
                <w:bCs/>
                <w:sz w:val="24"/>
                <w:szCs w:val="24"/>
                <w:shd w:val="clear" w:fill="FFFFFF"/>
              </w:rPr>
              <w:t>军刀</w:t>
            </w:r>
            <w:r>
              <w:rPr>
                <w:rFonts w:hint="eastAsia" w:ascii="仿宋" w:hAnsi="仿宋" w:eastAsia="仿宋" w:cs="仿宋"/>
                <w:b w:val="0"/>
                <w:bCs/>
                <w:sz w:val="24"/>
                <w:szCs w:val="24"/>
                <w:shd w:val="clear" w:fill="FFFFFF"/>
                <w:lang w:eastAsia="zh-CN"/>
              </w:rPr>
              <w:t>、</w:t>
            </w:r>
            <w:r>
              <w:rPr>
                <w:rFonts w:hint="eastAsia" w:ascii="仿宋" w:hAnsi="仿宋" w:eastAsia="仿宋" w:cs="仿宋"/>
                <w:b w:val="0"/>
                <w:bCs/>
                <w:sz w:val="24"/>
                <w:szCs w:val="24"/>
                <w:shd w:val="clear" w:fill="FFFFFF"/>
              </w:rPr>
              <w:t>仿真手枪</w:t>
            </w:r>
            <w:r>
              <w:rPr>
                <w:rFonts w:hint="eastAsia" w:ascii="仿宋" w:hAnsi="仿宋" w:eastAsia="仿宋" w:cs="仿宋"/>
                <w:b w:val="0"/>
                <w:bCs/>
                <w:sz w:val="24"/>
                <w:szCs w:val="24"/>
                <w:shd w:val="clear" w:fill="FFFFFF"/>
                <w:lang w:eastAsia="zh-CN"/>
              </w:rPr>
              <w:t>、</w:t>
            </w:r>
            <w:r>
              <w:rPr>
                <w:rFonts w:hint="eastAsia" w:ascii="仿宋" w:hAnsi="仿宋" w:eastAsia="仿宋" w:cs="仿宋"/>
                <w:b w:val="0"/>
                <w:bCs/>
                <w:sz w:val="24"/>
                <w:szCs w:val="24"/>
                <w:shd w:val="clear" w:fill="FFFFFF"/>
              </w:rPr>
              <w:t>手铐</w:t>
            </w:r>
            <w:r>
              <w:rPr>
                <w:rFonts w:hint="eastAsia" w:ascii="仿宋" w:hAnsi="仿宋" w:eastAsia="仿宋" w:cs="仿宋"/>
                <w:b w:val="0"/>
                <w:bCs/>
                <w:sz w:val="24"/>
                <w:szCs w:val="24"/>
                <w:shd w:val="clear" w:fill="FFFFFF"/>
                <w:lang w:eastAsia="zh-CN"/>
              </w:rPr>
              <w:t>、</w:t>
            </w:r>
            <w:r>
              <w:rPr>
                <w:rFonts w:hint="eastAsia" w:ascii="仿宋" w:hAnsi="仿宋" w:eastAsia="仿宋" w:cs="仿宋"/>
                <w:b w:val="0"/>
                <w:bCs/>
                <w:sz w:val="24"/>
                <w:szCs w:val="24"/>
                <w:shd w:val="clear" w:fill="FFFFFF"/>
              </w:rPr>
              <w:t>警棍</w:t>
            </w:r>
            <w:r>
              <w:rPr>
                <w:rFonts w:hint="eastAsia" w:ascii="仿宋" w:hAnsi="仿宋" w:eastAsia="仿宋" w:cs="仿宋"/>
                <w:b w:val="0"/>
                <w:bCs/>
                <w:sz w:val="24"/>
                <w:szCs w:val="24"/>
                <w:shd w:val="clear" w:fill="FFFFFF"/>
                <w:lang w:eastAsia="zh-CN"/>
              </w:rPr>
              <w:t>、</w:t>
            </w:r>
            <w:r>
              <w:rPr>
                <w:rFonts w:hint="eastAsia" w:ascii="仿宋" w:hAnsi="仿宋" w:eastAsia="仿宋" w:cs="仿宋"/>
                <w:b w:val="0"/>
                <w:bCs/>
                <w:sz w:val="24"/>
                <w:szCs w:val="24"/>
                <w:shd w:val="clear" w:fill="FFFFFF"/>
              </w:rPr>
              <w:t>指虎</w:t>
            </w:r>
            <w:r>
              <w:rPr>
                <w:rFonts w:hint="eastAsia" w:ascii="仿宋" w:hAnsi="仿宋" w:eastAsia="仿宋" w:cs="仿宋"/>
                <w:b w:val="0"/>
                <w:bCs/>
                <w:sz w:val="24"/>
                <w:szCs w:val="24"/>
                <w:shd w:val="clear" w:fill="FFFFFF"/>
                <w:lang w:eastAsia="zh-CN"/>
              </w:rPr>
              <w:t>、</w:t>
            </w:r>
            <w:r>
              <w:rPr>
                <w:rFonts w:hint="eastAsia" w:ascii="仿宋" w:hAnsi="仿宋" w:eastAsia="仿宋" w:cs="仿宋"/>
                <w:b w:val="0"/>
                <w:bCs/>
                <w:sz w:val="24"/>
                <w:szCs w:val="24"/>
                <w:shd w:val="clear" w:fill="FFFFFF"/>
              </w:rPr>
              <w:t>鞭炮</w:t>
            </w:r>
            <w:r>
              <w:rPr>
                <w:rFonts w:hint="eastAsia" w:ascii="仿宋" w:hAnsi="仿宋" w:eastAsia="仿宋" w:cs="仿宋"/>
                <w:b w:val="0"/>
                <w:bCs/>
                <w:sz w:val="24"/>
                <w:szCs w:val="24"/>
                <w:shd w:val="clear" w:fill="FFFFFF"/>
                <w:lang w:eastAsia="zh-CN"/>
              </w:rPr>
              <w:t>、</w:t>
            </w:r>
            <w:r>
              <w:rPr>
                <w:rFonts w:hint="eastAsia" w:ascii="仿宋" w:hAnsi="仿宋" w:eastAsia="仿宋" w:cs="仿宋"/>
                <w:b w:val="0"/>
                <w:bCs/>
                <w:sz w:val="24"/>
                <w:szCs w:val="24"/>
                <w:shd w:val="clear" w:fill="FFFFFF"/>
              </w:rPr>
              <w:t>烟花</w:t>
            </w:r>
            <w:r>
              <w:rPr>
                <w:rFonts w:hint="eastAsia" w:ascii="仿宋" w:hAnsi="仿宋" w:eastAsia="仿宋" w:cs="仿宋"/>
                <w:b w:val="0"/>
                <w:bCs/>
                <w:sz w:val="24"/>
                <w:szCs w:val="24"/>
                <w:shd w:val="clear" w:fill="FFFFFF"/>
                <w:lang w:eastAsia="zh-CN"/>
              </w:rPr>
              <w:t>、</w:t>
            </w:r>
            <w:r>
              <w:rPr>
                <w:rFonts w:hint="eastAsia" w:ascii="仿宋" w:hAnsi="仿宋" w:eastAsia="仿宋" w:cs="仿宋"/>
                <w:b w:val="0"/>
                <w:bCs/>
                <w:sz w:val="24"/>
                <w:szCs w:val="24"/>
                <w:shd w:val="clear" w:fill="FFFFFF"/>
              </w:rPr>
              <w:t>压力容器罐</w:t>
            </w:r>
            <w:r>
              <w:rPr>
                <w:rFonts w:hint="eastAsia" w:ascii="仿宋" w:hAnsi="仿宋" w:eastAsia="仿宋" w:cs="仿宋"/>
                <w:b w:val="0"/>
                <w:bCs/>
                <w:sz w:val="24"/>
                <w:szCs w:val="24"/>
                <w:shd w:val="clear" w:fill="FFFFFF"/>
                <w:lang w:eastAsia="zh-CN"/>
              </w:rPr>
              <w:t>、</w:t>
            </w:r>
            <w:r>
              <w:rPr>
                <w:rFonts w:hint="eastAsia" w:ascii="仿宋" w:hAnsi="仿宋" w:eastAsia="仿宋" w:cs="仿宋"/>
                <w:b w:val="0"/>
                <w:bCs/>
                <w:sz w:val="24"/>
                <w:szCs w:val="24"/>
                <w:shd w:val="clear" w:fill="FFFFFF"/>
              </w:rPr>
              <w:t>液体</w:t>
            </w:r>
            <w:r>
              <w:rPr>
                <w:rFonts w:hint="eastAsia" w:ascii="仿宋" w:hAnsi="仿宋" w:eastAsia="仿宋" w:cs="仿宋"/>
                <w:b w:val="0"/>
                <w:bCs/>
                <w:sz w:val="24"/>
                <w:szCs w:val="24"/>
                <w:shd w:val="clear" w:fill="FFFFFF"/>
                <w:lang w:eastAsia="zh-CN"/>
              </w:rPr>
              <w:t>、</w:t>
            </w:r>
            <w:r>
              <w:rPr>
                <w:rFonts w:hint="eastAsia" w:ascii="仿宋" w:hAnsi="仿宋" w:eastAsia="仿宋" w:cs="仿宋"/>
                <w:b w:val="0"/>
                <w:bCs/>
                <w:sz w:val="24"/>
                <w:szCs w:val="24"/>
                <w:shd w:val="clear" w:fill="FFFFFF"/>
              </w:rPr>
              <w:t>扳手</w:t>
            </w:r>
            <w:r>
              <w:rPr>
                <w:rFonts w:hint="eastAsia" w:ascii="仿宋" w:hAnsi="仿宋" w:eastAsia="仿宋" w:cs="仿宋"/>
                <w:b w:val="0"/>
                <w:bCs/>
                <w:sz w:val="24"/>
                <w:szCs w:val="24"/>
                <w:shd w:val="clear" w:fill="FFFFFF"/>
                <w:lang w:eastAsia="zh-CN"/>
              </w:rPr>
              <w:t>、</w:t>
            </w:r>
            <w:r>
              <w:rPr>
                <w:rFonts w:hint="eastAsia" w:ascii="仿宋" w:hAnsi="仿宋" w:eastAsia="仿宋" w:cs="仿宋"/>
                <w:b w:val="0"/>
                <w:bCs/>
                <w:sz w:val="24"/>
                <w:szCs w:val="24"/>
                <w:shd w:val="clear" w:fill="FFFFFF"/>
              </w:rPr>
              <w:t>锤子</w:t>
            </w:r>
            <w:r>
              <w:rPr>
                <w:rFonts w:hint="eastAsia" w:ascii="仿宋" w:hAnsi="仿宋" w:eastAsia="仿宋" w:cs="仿宋"/>
                <w:b w:val="0"/>
                <w:bCs/>
                <w:sz w:val="24"/>
                <w:szCs w:val="24"/>
                <w:shd w:val="clear" w:fill="FFFFFF"/>
                <w:lang w:eastAsia="zh-CN"/>
              </w:rPr>
              <w:t>、</w:t>
            </w:r>
            <w:r>
              <w:rPr>
                <w:rFonts w:hint="eastAsia" w:ascii="仿宋" w:hAnsi="仿宋" w:eastAsia="仿宋" w:cs="仿宋"/>
                <w:b w:val="0"/>
                <w:bCs/>
                <w:sz w:val="24"/>
                <w:szCs w:val="24"/>
                <w:shd w:val="clear" w:fill="FFFFFF"/>
              </w:rPr>
              <w:t>充电宝</w:t>
            </w:r>
            <w:r>
              <w:rPr>
                <w:rFonts w:hint="eastAsia" w:ascii="仿宋" w:hAnsi="仿宋" w:eastAsia="仿宋" w:cs="仿宋"/>
                <w:b w:val="0"/>
                <w:bCs/>
                <w:sz w:val="24"/>
                <w:szCs w:val="24"/>
                <w:shd w:val="clear" w:fill="FFFFFF"/>
                <w:lang w:eastAsia="zh-CN"/>
              </w:rPr>
              <w:t>、</w:t>
            </w:r>
            <w:r>
              <w:rPr>
                <w:rFonts w:hint="eastAsia" w:ascii="仿宋" w:hAnsi="仿宋" w:eastAsia="仿宋" w:cs="仿宋"/>
                <w:b w:val="0"/>
                <w:bCs/>
                <w:sz w:val="24"/>
                <w:szCs w:val="24"/>
                <w:shd w:val="clear" w:fill="FFFFFF"/>
              </w:rPr>
              <w:t>手机</w:t>
            </w:r>
            <w:r>
              <w:rPr>
                <w:rFonts w:hint="eastAsia" w:ascii="仿宋" w:hAnsi="仿宋" w:eastAsia="仿宋" w:cs="仿宋"/>
                <w:b w:val="0"/>
                <w:bCs/>
                <w:sz w:val="24"/>
                <w:szCs w:val="24"/>
                <w:shd w:val="clear" w:fill="FFFFFF"/>
                <w:lang w:eastAsia="zh-CN"/>
              </w:rPr>
              <w:t>、</w:t>
            </w:r>
            <w:r>
              <w:rPr>
                <w:rFonts w:hint="eastAsia" w:ascii="仿宋" w:hAnsi="仿宋" w:eastAsia="仿宋" w:cs="仿宋"/>
                <w:b w:val="0"/>
                <w:bCs/>
                <w:sz w:val="24"/>
                <w:szCs w:val="24"/>
                <w:shd w:val="clear" w:fill="FFFFFF"/>
              </w:rPr>
              <w:t>笔记本电脑</w:t>
            </w:r>
            <w:r>
              <w:rPr>
                <w:rFonts w:hint="eastAsia" w:ascii="仿宋" w:hAnsi="仿宋" w:eastAsia="仿宋" w:cs="仿宋"/>
                <w:b w:val="0"/>
                <w:bCs/>
                <w:sz w:val="24"/>
                <w:szCs w:val="24"/>
                <w:shd w:val="clear" w:fill="FFFFFF"/>
                <w:lang w:eastAsia="zh-CN"/>
              </w:rPr>
              <w:t>、</w:t>
            </w:r>
            <w:r>
              <w:rPr>
                <w:rFonts w:hint="eastAsia" w:ascii="仿宋" w:hAnsi="仿宋" w:eastAsia="仿宋" w:cs="仿宋"/>
                <w:b w:val="0"/>
                <w:bCs/>
                <w:sz w:val="24"/>
                <w:szCs w:val="24"/>
                <w:shd w:val="clear" w:fill="FFFFFF"/>
              </w:rPr>
              <w:t>打火机等。</w:t>
            </w:r>
          </w:p>
          <w:p w14:paraId="0C960C4F">
            <w:pPr>
              <w:pStyle w:val="5"/>
              <w:ind w:firstLine="480"/>
              <w:jc w:val="left"/>
              <w:rPr>
                <w:rFonts w:hint="eastAsia" w:ascii="仿宋" w:hAnsi="仿宋" w:eastAsia="仿宋" w:cs="仿宋"/>
                <w:b w:val="0"/>
                <w:bCs/>
                <w:sz w:val="24"/>
                <w:szCs w:val="24"/>
              </w:rPr>
            </w:pPr>
            <w:r>
              <w:rPr>
                <w:rFonts w:hint="eastAsia" w:ascii="仿宋" w:hAnsi="仿宋" w:eastAsia="仿宋" w:cs="仿宋"/>
                <w:b w:val="0"/>
                <w:bCs/>
                <w:sz w:val="24"/>
                <w:szCs w:val="24"/>
                <w:shd w:val="clear" w:fill="FFFFFF"/>
                <w:lang w:val="en-US" w:eastAsia="zh-CN"/>
              </w:rPr>
              <w:t>6.</w:t>
            </w:r>
            <w:r>
              <w:rPr>
                <w:rFonts w:hint="eastAsia" w:ascii="仿宋" w:hAnsi="仿宋" w:eastAsia="仿宋" w:cs="仿宋"/>
                <w:b w:val="0"/>
                <w:bCs/>
                <w:sz w:val="24"/>
                <w:szCs w:val="24"/>
                <w:shd w:val="clear" w:fill="FFFFFF"/>
              </w:rPr>
              <w:t>设备对已生成的单包裹图像进行疑似危险品识别，从X射线扫描结束生成扫描图像开始计时，至显示出识别结果结束计时，单次识别时间应小于等于80ms。</w:t>
            </w:r>
          </w:p>
        </w:tc>
        <w:tc>
          <w:tcPr>
            <w:tcW w:w="1268" w:type="dxa"/>
            <w:tcMar>
              <w:top w:w="0" w:type="dxa"/>
              <w:left w:w="105" w:type="dxa"/>
              <w:bottom w:w="0" w:type="dxa"/>
              <w:right w:w="105" w:type="dxa"/>
            </w:tcMar>
            <w:vAlign w:val="center"/>
          </w:tcPr>
          <w:p w14:paraId="7907EB20">
            <w:pPr>
              <w:pStyle w:val="5"/>
              <w:ind w:firstLine="380"/>
              <w:jc w:val="both"/>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1台</w:t>
            </w:r>
          </w:p>
        </w:tc>
      </w:tr>
      <w:tr w14:paraId="7962D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tcMar>
              <w:top w:w="0" w:type="dxa"/>
              <w:left w:w="105" w:type="dxa"/>
              <w:bottom w:w="0" w:type="dxa"/>
              <w:right w:w="105" w:type="dxa"/>
            </w:tcMar>
            <w:vAlign w:val="center"/>
          </w:tcPr>
          <w:p w14:paraId="7027BF75">
            <w:pPr>
              <w:pStyle w:val="5"/>
              <w:ind w:firstLine="380"/>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w:t>
            </w:r>
          </w:p>
        </w:tc>
        <w:tc>
          <w:tcPr>
            <w:tcW w:w="831" w:type="dxa"/>
            <w:tcMar>
              <w:top w:w="0" w:type="dxa"/>
              <w:left w:w="105" w:type="dxa"/>
              <w:bottom w:w="0" w:type="dxa"/>
              <w:right w:w="105" w:type="dxa"/>
            </w:tcMar>
            <w:vAlign w:val="center"/>
          </w:tcPr>
          <w:p w14:paraId="044452F3">
            <w:pPr>
              <w:pStyle w:val="5"/>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智能安检门</w:t>
            </w:r>
          </w:p>
        </w:tc>
        <w:tc>
          <w:tcPr>
            <w:tcW w:w="7538" w:type="dxa"/>
            <w:tcMar>
              <w:top w:w="0" w:type="dxa"/>
              <w:left w:w="105" w:type="dxa"/>
              <w:bottom w:w="0" w:type="dxa"/>
              <w:right w:w="105" w:type="dxa"/>
            </w:tcMar>
            <w:vAlign w:val="top"/>
          </w:tcPr>
          <w:p w14:paraId="2741AC17">
            <w:pPr>
              <w:pStyle w:val="5"/>
              <w:numPr>
                <w:ilvl w:val="0"/>
                <w:numId w:val="0"/>
              </w:numPr>
              <w:ind w:firstLine="480" w:firstLineChars="200"/>
              <w:jc w:val="left"/>
              <w:rPr>
                <w:rFonts w:hint="eastAsia" w:ascii="仿宋" w:hAnsi="仿宋" w:eastAsia="仿宋" w:cs="仿宋"/>
                <w:b w:val="0"/>
                <w:bCs/>
                <w:sz w:val="24"/>
                <w:szCs w:val="24"/>
                <w:shd w:val="clear" w:fill="FFFFFF"/>
                <w:lang w:val="en-US" w:eastAsia="zh-CN"/>
              </w:rPr>
            </w:pPr>
            <w:r>
              <w:rPr>
                <w:rFonts w:hint="eastAsia" w:ascii="仿宋" w:hAnsi="仿宋" w:eastAsia="仿宋" w:cs="仿宋"/>
                <w:b w:val="0"/>
                <w:bCs/>
                <w:sz w:val="24"/>
                <w:szCs w:val="24"/>
                <w:shd w:val="clear" w:fill="FFFFFF"/>
                <w:lang w:val="en-US" w:eastAsia="zh-CN"/>
              </w:rPr>
              <w:t>1.通道高度不低于2000mm，通道宽度不窄于730mm</w:t>
            </w:r>
          </w:p>
          <w:p w14:paraId="1A24A186">
            <w:pPr>
              <w:pStyle w:val="5"/>
              <w:numPr>
                <w:ilvl w:val="0"/>
                <w:numId w:val="0"/>
              </w:numPr>
              <w:ind w:firstLine="480" w:firstLineChars="200"/>
              <w:jc w:val="left"/>
              <w:rPr>
                <w:rFonts w:hint="default" w:ascii="仿宋" w:hAnsi="仿宋" w:eastAsia="仿宋" w:cs="仿宋"/>
                <w:b w:val="0"/>
                <w:bCs/>
                <w:sz w:val="24"/>
                <w:szCs w:val="24"/>
                <w:shd w:val="clear" w:fill="FFFFFF"/>
                <w:lang w:val="en-US" w:eastAsia="zh-CN"/>
              </w:rPr>
            </w:pPr>
            <w:r>
              <w:rPr>
                <w:rFonts w:hint="eastAsia" w:ascii="仿宋" w:hAnsi="仿宋" w:eastAsia="仿宋" w:cs="仿宋"/>
                <w:b w:val="0"/>
                <w:bCs/>
                <w:sz w:val="24"/>
                <w:szCs w:val="24"/>
                <w:shd w:val="clear" w:fill="FFFFFF"/>
                <w:lang w:val="en-US" w:eastAsia="zh-CN"/>
              </w:rPr>
              <w:t>2.外壳符合GB/T 4208-2017中IP53的规定</w:t>
            </w:r>
          </w:p>
          <w:p w14:paraId="40C59065">
            <w:pPr>
              <w:pStyle w:val="5"/>
              <w:numPr>
                <w:ilvl w:val="0"/>
                <w:numId w:val="0"/>
              </w:numPr>
              <w:ind w:firstLine="480" w:firstLineChars="200"/>
              <w:jc w:val="left"/>
              <w:rPr>
                <w:rFonts w:hint="eastAsia" w:ascii="仿宋" w:hAnsi="仿宋" w:eastAsia="仿宋" w:cs="仿宋"/>
                <w:b w:val="0"/>
                <w:bCs/>
                <w:sz w:val="24"/>
                <w:szCs w:val="24"/>
                <w:shd w:val="clear" w:fill="FFFFFF"/>
                <w:lang w:val="en-US" w:eastAsia="zh-CN"/>
              </w:rPr>
            </w:pPr>
            <w:r>
              <w:rPr>
                <w:rFonts w:hint="eastAsia" w:ascii="仿宋" w:hAnsi="仿宋" w:eastAsia="仿宋" w:cs="仿宋"/>
                <w:b w:val="0"/>
                <w:bCs/>
                <w:sz w:val="24"/>
                <w:szCs w:val="24"/>
                <w:shd w:val="clear" w:fill="FFFFFF"/>
                <w:lang w:val="en-US" w:eastAsia="zh-CN"/>
              </w:rPr>
              <w:t>3.金属门的稳定工作时间应大于或等于24h，待机期间不应出现误报警</w:t>
            </w:r>
          </w:p>
          <w:p w14:paraId="32D440EB">
            <w:pPr>
              <w:pStyle w:val="5"/>
              <w:numPr>
                <w:ilvl w:val="0"/>
                <w:numId w:val="0"/>
              </w:numPr>
              <w:ind w:firstLine="480" w:firstLineChars="200"/>
              <w:jc w:val="left"/>
              <w:rPr>
                <w:rFonts w:hint="eastAsia" w:ascii="仿宋" w:hAnsi="仿宋" w:eastAsia="仿宋" w:cs="仿宋"/>
                <w:b w:val="0"/>
                <w:bCs/>
                <w:sz w:val="24"/>
                <w:szCs w:val="24"/>
                <w:shd w:val="clear" w:fill="FFFFFF"/>
                <w:lang w:val="en-US" w:eastAsia="zh-CN"/>
              </w:rPr>
            </w:pPr>
            <w:r>
              <w:rPr>
                <w:rFonts w:hint="eastAsia" w:ascii="仿宋" w:hAnsi="仿宋" w:eastAsia="仿宋" w:cs="仿宋"/>
                <w:b w:val="0"/>
                <w:bCs/>
                <w:sz w:val="24"/>
                <w:szCs w:val="24"/>
                <w:shd w:val="clear" w:fill="FFFFFF"/>
                <w:lang w:val="en-US" w:eastAsia="zh-CN"/>
              </w:rPr>
              <w:t>4.具有声光报警、数据统计存储、防震设计、密码保护、高温预警等功能</w:t>
            </w:r>
          </w:p>
          <w:p w14:paraId="66638D04">
            <w:pPr>
              <w:pStyle w:val="5"/>
              <w:numPr>
                <w:ilvl w:val="0"/>
                <w:numId w:val="0"/>
              </w:numPr>
              <w:ind w:firstLine="480" w:firstLineChars="200"/>
              <w:jc w:val="left"/>
              <w:rPr>
                <w:rFonts w:hint="eastAsia" w:ascii="仿宋" w:hAnsi="仿宋" w:eastAsia="仿宋" w:cs="仿宋"/>
                <w:b w:val="0"/>
                <w:bCs/>
                <w:sz w:val="24"/>
                <w:szCs w:val="24"/>
                <w:shd w:val="clear" w:fill="FFFFFF"/>
                <w:lang w:val="en-US" w:eastAsia="zh-CN"/>
              </w:rPr>
            </w:pPr>
            <w:r>
              <w:rPr>
                <w:rFonts w:hint="eastAsia" w:ascii="仿宋" w:hAnsi="仿宋" w:eastAsia="仿宋" w:cs="仿宋"/>
                <w:b w:val="0"/>
                <w:bCs/>
                <w:sz w:val="24"/>
                <w:szCs w:val="24"/>
                <w:shd w:val="clear" w:fill="FFFFFF"/>
                <w:lang w:val="en-US" w:eastAsia="zh-CN"/>
              </w:rPr>
              <w:t>5.产品质量通过安检门各类国标认证</w:t>
            </w:r>
          </w:p>
          <w:p w14:paraId="0BFD8507">
            <w:pPr>
              <w:pStyle w:val="5"/>
              <w:numPr>
                <w:ilvl w:val="0"/>
                <w:numId w:val="0"/>
              </w:numPr>
              <w:ind w:firstLine="480" w:firstLineChars="200"/>
              <w:jc w:val="left"/>
              <w:rPr>
                <w:rFonts w:hint="eastAsia" w:ascii="仿宋" w:hAnsi="仿宋" w:eastAsia="仿宋" w:cs="仿宋"/>
                <w:b w:val="0"/>
                <w:bCs/>
                <w:sz w:val="24"/>
                <w:szCs w:val="24"/>
                <w:shd w:val="clear" w:fill="FFFFFF"/>
                <w:lang w:val="en-US" w:eastAsia="zh-CN"/>
              </w:rPr>
            </w:pPr>
            <w:r>
              <w:rPr>
                <w:rFonts w:hint="eastAsia" w:ascii="仿宋" w:hAnsi="仿宋" w:eastAsia="仿宋" w:cs="仿宋"/>
                <w:b w:val="0"/>
                <w:bCs/>
                <w:sz w:val="24"/>
                <w:szCs w:val="24"/>
                <w:shd w:val="clear" w:fill="FFFFFF"/>
                <w:lang w:val="en-US" w:eastAsia="zh-CN"/>
              </w:rPr>
              <w:t>6.符合国际安全标准，对心脏起博器佩带者、孕妇、磁性介质等无害。</w:t>
            </w:r>
          </w:p>
          <w:p w14:paraId="7A45EC6F">
            <w:pPr>
              <w:spacing w:line="360" w:lineRule="auto"/>
              <w:ind w:firstLine="480" w:firstLineChars="200"/>
              <w:rPr>
                <w:rFonts w:hint="eastAsia" w:ascii="仿宋" w:hAnsi="仿宋" w:eastAsia="仿宋" w:cs="仿宋"/>
                <w:b w:val="0"/>
                <w:bCs/>
                <w:kern w:val="0"/>
                <w:sz w:val="24"/>
                <w:szCs w:val="24"/>
                <w:shd w:val="clear" w:fill="FFFFFF"/>
                <w:lang w:val="en-US" w:eastAsia="zh-CN"/>
              </w:rPr>
            </w:pPr>
            <w:r>
              <w:rPr>
                <w:rFonts w:hint="eastAsia" w:ascii="仿宋" w:hAnsi="仿宋" w:eastAsia="仿宋" w:cs="仿宋"/>
                <w:b w:val="0"/>
                <w:bCs/>
                <w:kern w:val="0"/>
                <w:sz w:val="24"/>
                <w:szCs w:val="24"/>
                <w:shd w:val="clear" w:fill="FFFFFF"/>
                <w:lang w:val="en-US" w:eastAsia="zh-CN"/>
              </w:rPr>
              <w:t>7.探测精度：能探测到手机、可以检测到整包香烟。携带任何智能手机经过安检门，告警，检出率&gt;95%，携带香烟、打火机、管制刀具、枪支等违禁物品告警。</w:t>
            </w:r>
          </w:p>
          <w:p w14:paraId="69A7B805">
            <w:pPr>
              <w:pStyle w:val="2"/>
              <w:ind w:firstLine="480"/>
              <w:rPr>
                <w:rFonts w:hint="default" w:ascii="仿宋" w:hAnsi="仿宋" w:eastAsia="仿宋" w:cs="仿宋"/>
                <w:b w:val="0"/>
                <w:bCs/>
                <w:kern w:val="0"/>
                <w:sz w:val="24"/>
                <w:szCs w:val="24"/>
                <w:shd w:val="clear" w:fill="FFFFFF"/>
                <w:lang w:val="en-US" w:eastAsia="zh-CN"/>
              </w:rPr>
            </w:pPr>
            <w:r>
              <w:rPr>
                <w:rFonts w:hint="eastAsia" w:ascii="仿宋" w:hAnsi="仿宋" w:eastAsia="仿宋" w:cs="仿宋"/>
                <w:b w:val="0"/>
                <w:bCs/>
                <w:kern w:val="0"/>
                <w:sz w:val="24"/>
                <w:szCs w:val="24"/>
                <w:shd w:val="clear" w:fill="FFFFFF"/>
                <w:lang w:val="en-US" w:eastAsia="zh-CN"/>
              </w:rPr>
              <w:t>8.多台安检门并排工作时相互靠拢，对探测性能也无明显影响。</w:t>
            </w:r>
          </w:p>
        </w:tc>
        <w:tc>
          <w:tcPr>
            <w:tcW w:w="1268" w:type="dxa"/>
            <w:tcMar>
              <w:top w:w="0" w:type="dxa"/>
              <w:left w:w="105" w:type="dxa"/>
              <w:bottom w:w="0" w:type="dxa"/>
              <w:right w:w="105" w:type="dxa"/>
            </w:tcMar>
            <w:vAlign w:val="center"/>
          </w:tcPr>
          <w:p w14:paraId="72436EEF">
            <w:pPr>
              <w:pStyle w:val="5"/>
              <w:numPr>
                <w:ilvl w:val="0"/>
                <w:numId w:val="0"/>
              </w:numPr>
              <w:jc w:val="center"/>
              <w:rPr>
                <w:rFonts w:hint="default" w:ascii="仿宋" w:hAnsi="仿宋" w:eastAsia="仿宋" w:cs="仿宋"/>
                <w:b w:val="0"/>
                <w:bCs/>
                <w:sz w:val="24"/>
                <w:szCs w:val="24"/>
                <w:shd w:val="clear" w:fill="FFFFFF"/>
                <w:lang w:val="en-US" w:eastAsia="zh-CN"/>
              </w:rPr>
            </w:pPr>
            <w:r>
              <w:rPr>
                <w:rFonts w:hint="eastAsia" w:ascii="仿宋" w:hAnsi="仿宋" w:eastAsia="仿宋" w:cs="仿宋"/>
                <w:b w:val="0"/>
                <w:bCs/>
                <w:sz w:val="24"/>
                <w:szCs w:val="24"/>
                <w:shd w:val="clear" w:fill="FFFFFF"/>
                <w:lang w:val="en-US" w:eastAsia="zh-CN"/>
              </w:rPr>
              <w:t>10个</w:t>
            </w:r>
          </w:p>
        </w:tc>
      </w:tr>
    </w:tbl>
    <w:p w14:paraId="4EE066E6">
      <w:pPr>
        <w:keepNext w:val="0"/>
        <w:keepLines w:val="0"/>
        <w:pageBreakBefore w:val="0"/>
        <w:widowControl/>
        <w:tabs>
          <w:tab w:val="left" w:pos="606"/>
        </w:tabs>
        <w:kinsoku/>
        <w:wordWrap/>
        <w:overflowPunct/>
        <w:topLinePunct w:val="0"/>
        <w:autoSpaceDE/>
        <w:autoSpaceDN/>
        <w:bidi w:val="0"/>
        <w:adjustRightInd/>
        <w:snapToGrid/>
        <w:spacing w:line="590" w:lineRule="exact"/>
        <w:textAlignment w:val="baseline"/>
        <w:rPr>
          <w:rFonts w:hint="eastAsia" w:ascii="仿宋" w:hAnsi="仿宋" w:eastAsia="仿宋" w:cs="仿宋"/>
          <w:b w:val="0"/>
          <w:bCs/>
          <w:kern w:val="0"/>
          <w:sz w:val="24"/>
          <w:szCs w:val="24"/>
          <w:shd w:val="clear" w:fill="FFFFFF"/>
          <w:lang w:val="en-US" w:eastAsia="zh-CN"/>
        </w:rPr>
      </w:pPr>
      <w:r>
        <w:rPr>
          <w:rFonts w:hint="eastAsia" w:ascii="仿宋" w:hAnsi="仿宋" w:eastAsia="仿宋" w:cs="仿宋"/>
          <w:b w:val="0"/>
          <w:bCs/>
          <w:kern w:val="0"/>
          <w:sz w:val="24"/>
          <w:szCs w:val="24"/>
          <w:shd w:val="clear" w:fill="FFFFFF"/>
          <w:lang w:val="en-US" w:eastAsia="zh-CN"/>
        </w:rPr>
        <w:t>备注：1.供应商应现场考察东街及金山两院区，根据现场情况配置安检门、X射线安检机数量；</w:t>
      </w:r>
    </w:p>
    <w:p w14:paraId="38FE3C9A">
      <w:pPr>
        <w:pStyle w:val="2"/>
        <w:keepNext w:val="0"/>
        <w:keepLines w:val="0"/>
        <w:pageBreakBefore w:val="0"/>
        <w:widowControl/>
        <w:numPr>
          <w:ilvl w:val="0"/>
          <w:numId w:val="0"/>
        </w:numPr>
        <w:kinsoku/>
        <w:wordWrap/>
        <w:overflowPunct/>
        <w:topLinePunct w:val="0"/>
        <w:autoSpaceDE/>
        <w:autoSpaceDN/>
        <w:bidi w:val="0"/>
        <w:adjustRightInd/>
        <w:snapToGrid/>
        <w:spacing w:line="590" w:lineRule="exact"/>
        <w:ind w:left="480" w:leftChars="0" w:firstLine="240" w:firstLineChars="100"/>
        <w:textAlignment w:val="baseline"/>
        <w:rPr>
          <w:rFonts w:hint="default" w:ascii="仿宋" w:hAnsi="仿宋" w:eastAsia="仿宋" w:cs="仿宋"/>
          <w:b w:val="0"/>
          <w:bCs/>
          <w:kern w:val="0"/>
          <w:sz w:val="24"/>
          <w:szCs w:val="24"/>
          <w:shd w:val="clear" w:fill="FFFFFF"/>
          <w:lang w:val="en-US" w:eastAsia="zh-CN"/>
        </w:rPr>
      </w:pPr>
      <w:r>
        <w:rPr>
          <w:rFonts w:hint="eastAsia" w:ascii="仿宋" w:hAnsi="仿宋" w:eastAsia="仿宋" w:cs="仿宋"/>
          <w:b w:val="0"/>
          <w:bCs/>
          <w:kern w:val="0"/>
          <w:sz w:val="24"/>
          <w:szCs w:val="24"/>
          <w:shd w:val="clear" w:fill="FFFFFF"/>
          <w:lang w:val="en-US" w:eastAsia="zh-CN"/>
        </w:rPr>
        <w:t>2.供应商可提供优于上述标准的技术参数，最大程度符合安检要求。</w:t>
      </w:r>
    </w:p>
    <w:sectPr>
      <w:pgSz w:w="11906" w:h="16838"/>
      <w:pgMar w:top="720" w:right="720" w:bottom="720" w:left="77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1D830C"/>
    <w:multiLevelType w:val="singleLevel"/>
    <w:tmpl w:val="BA1D830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3M2FmNTkxMTQ5MGE0ZTFiYWY3OGNiYWM1MjcwODYifQ=="/>
  </w:docVars>
  <w:rsids>
    <w:rsidRoot w:val="00000000"/>
    <w:rsid w:val="0DF52F73"/>
    <w:rsid w:val="10FB5E9E"/>
    <w:rsid w:val="150D43F1"/>
    <w:rsid w:val="1D6F0012"/>
    <w:rsid w:val="1E236A34"/>
    <w:rsid w:val="257007B0"/>
    <w:rsid w:val="25EC118F"/>
    <w:rsid w:val="2C6B07FF"/>
    <w:rsid w:val="31AB6F47"/>
    <w:rsid w:val="34341731"/>
    <w:rsid w:val="3BC460B4"/>
    <w:rsid w:val="40197C7B"/>
    <w:rsid w:val="479779C7"/>
    <w:rsid w:val="487977DB"/>
    <w:rsid w:val="4A113A61"/>
    <w:rsid w:val="51ED6B61"/>
    <w:rsid w:val="576F0018"/>
    <w:rsid w:val="6055338E"/>
    <w:rsid w:val="64CA2D32"/>
    <w:rsid w:val="681769B0"/>
    <w:rsid w:val="6B670611"/>
    <w:rsid w:val="731D4975"/>
    <w:rsid w:val="7C863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240" w:lineRule="auto"/>
      <w:jc w:val="both"/>
      <w:textAlignment w:val="baseline"/>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768</Words>
  <Characters>831</Characters>
  <Lines>0</Lines>
  <Paragraphs>0</Paragraphs>
  <TotalTime>21</TotalTime>
  <ScaleCrop>false</ScaleCrop>
  <LinksUpToDate>false</LinksUpToDate>
  <CharactersWithSpaces>834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2024-08-29T09:41:00Z</dcterms:created>
  <dc:creator>Administrator</dc:creator>
  <cp:lastModifiedBy>WSL</cp:lastModifiedBy>
  <dcterms:modified xsi:type="dcterms:W3CDTF">2024-12-12T01:13:46Z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A385216684F34F918CE92D155785B849_13</vt:lpwstr>
  </property>
</Properties>
</file>