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b/>
          <w:bCs/>
          <w:i w:val="0"/>
          <w:iCs w:val="0"/>
          <w:caps w:val="0"/>
          <w:color w:val="auto"/>
          <w:spacing w:val="0"/>
          <w:sz w:val="78"/>
          <w:szCs w:val="78"/>
          <w:highlight w:val="none"/>
        </w:rPr>
      </w:pPr>
      <w:r>
        <w:rPr>
          <w:rFonts w:hint="eastAsia" w:ascii="宋体" w:hAnsi="宋体" w:eastAsia="宋体" w:cs="宋体"/>
          <w:b/>
          <w:bCs/>
          <w:i w:val="0"/>
          <w:iCs w:val="0"/>
          <w:caps w:val="0"/>
          <w:color w:val="auto"/>
          <w:spacing w:val="0"/>
          <w:sz w:val="78"/>
          <w:szCs w:val="78"/>
          <w:highlight w:val="none"/>
          <w:shd w:val="clear" w:fill="FFFFFF"/>
        </w:rPr>
        <w:t>福建省政府采购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b/>
          <w:bCs/>
          <w:i w:val="0"/>
          <w:iCs w:val="0"/>
          <w:caps w:val="0"/>
          <w:color w:val="auto"/>
          <w:spacing w:val="0"/>
          <w:sz w:val="78"/>
          <w:szCs w:val="78"/>
          <w:highlight w:val="none"/>
        </w:rPr>
      </w:pPr>
      <w:r>
        <w:rPr>
          <w:rFonts w:hint="eastAsia" w:ascii="宋体" w:hAnsi="宋体" w:eastAsia="宋体" w:cs="宋体"/>
          <w:b/>
          <w:bCs/>
          <w:i w:val="0"/>
          <w:iCs w:val="0"/>
          <w:caps w:val="0"/>
          <w:color w:val="auto"/>
          <w:spacing w:val="0"/>
          <w:sz w:val="78"/>
          <w:szCs w:val="78"/>
          <w:highlight w:val="none"/>
          <w:shd w:val="clear" w:fill="FFFFFF"/>
        </w:rPr>
        <w:t>货物和服务项目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b/>
          <w:bCs/>
          <w:i w:val="0"/>
          <w:iCs w:val="0"/>
          <w:caps w:val="0"/>
          <w:color w:val="auto"/>
          <w:spacing w:val="0"/>
          <w:sz w:val="78"/>
          <w:szCs w:val="78"/>
          <w:highlight w:val="none"/>
        </w:rPr>
      </w:pPr>
      <w:r>
        <w:rPr>
          <w:rFonts w:hint="eastAsia" w:ascii="宋体" w:hAnsi="宋体" w:eastAsia="宋体" w:cs="宋体"/>
          <w:b/>
          <w:bCs/>
          <w:i w:val="0"/>
          <w:iCs w:val="0"/>
          <w:caps w:val="0"/>
          <w:color w:val="auto"/>
          <w:spacing w:val="0"/>
          <w:sz w:val="78"/>
          <w:szCs w:val="78"/>
          <w:highlight w:val="none"/>
          <w:shd w:val="clear" w:fill="FFFFFF"/>
        </w:rPr>
        <w:t>公开招标文件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cs="宋体"/>
          <w:b/>
          <w:bCs/>
          <w:color w:val="auto"/>
          <w:sz w:val="52"/>
          <w:szCs w:val="52"/>
          <w:highlight w:val="none"/>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bCs/>
          <w:color w:val="auto"/>
          <w:sz w:val="52"/>
          <w:szCs w:val="52"/>
          <w:highlight w:val="none"/>
          <w:lang w:eastAsia="zh-CN"/>
        </w:rPr>
      </w:pPr>
      <w:r>
        <w:rPr>
          <w:rFonts w:hint="eastAsia" w:cs="宋体"/>
          <w:b/>
          <w:bCs/>
          <w:color w:val="auto"/>
          <w:sz w:val="52"/>
          <w:szCs w:val="52"/>
          <w:highlight w:val="none"/>
          <w:lang w:eastAsia="zh-CN"/>
        </w:rPr>
        <w:t>（</w:t>
      </w:r>
      <w:r>
        <w:rPr>
          <w:rFonts w:hint="eastAsia" w:cs="宋体"/>
          <w:b/>
          <w:bCs/>
          <w:color w:val="auto"/>
          <w:sz w:val="52"/>
          <w:szCs w:val="52"/>
          <w:highlight w:val="none"/>
          <w:lang w:val="en-US" w:eastAsia="zh-CN"/>
        </w:rPr>
        <w:t>预公告版</w:t>
      </w:r>
      <w:r>
        <w:rPr>
          <w:rFonts w:hint="eastAsia" w:cs="宋体"/>
          <w:b/>
          <w:bCs/>
          <w:color w:val="auto"/>
          <w:sz w:val="52"/>
          <w:szCs w:val="52"/>
          <w:highlight w:val="none"/>
          <w:lang w:eastAsia="zh-CN"/>
        </w:rPr>
        <w:t>）</w:t>
      </w:r>
    </w:p>
    <w:p>
      <w:pPr>
        <w:rPr>
          <w:rFonts w:hint="eastAsi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项目名称：省立医院（含金山院区）零星修缮施工总承包服务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bCs/>
          <w:color w:val="auto"/>
          <w:sz w:val="27"/>
          <w:szCs w:val="27"/>
          <w:highlight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备案编号：CGXM-2023-350001-01649[2023]02090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bCs/>
          <w:color w:val="auto"/>
          <w:sz w:val="27"/>
          <w:szCs w:val="27"/>
          <w:highlight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项目编号：[350001]FJKT[GK]2023011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bCs/>
          <w:color w:val="auto"/>
          <w:sz w:val="27"/>
          <w:szCs w:val="27"/>
          <w:highlight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采购人：福建省立医院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bCs/>
          <w:color w:val="auto"/>
          <w:sz w:val="27"/>
          <w:szCs w:val="27"/>
          <w:highlight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代理机构：福建康泰招标有限公司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编制时间：2023年04月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rPr>
          <w:rFonts w:hint="eastAsia" w:ascii="宋体" w:hAnsi="宋体" w:eastAsia="宋体" w:cs="宋体"/>
          <w:b/>
          <w:bCs/>
          <w:i w:val="0"/>
          <w:iCs w:val="0"/>
          <w:caps w:val="0"/>
          <w:color w:val="auto"/>
          <w:spacing w:val="0"/>
          <w:sz w:val="39"/>
          <w:szCs w:val="39"/>
          <w:highlight w:val="none"/>
          <w:shd w:val="clear" w:fill="FFFFFF"/>
        </w:rPr>
      </w:pPr>
      <w:r>
        <w:rPr>
          <w:rFonts w:hint="eastAsia" w:ascii="宋体" w:hAnsi="宋体" w:eastAsia="宋体" w:cs="宋体"/>
          <w:b/>
          <w:bCs/>
          <w:i w:val="0"/>
          <w:iCs w:val="0"/>
          <w:caps w:val="0"/>
          <w:color w:val="auto"/>
          <w:spacing w:val="0"/>
          <w:sz w:val="39"/>
          <w:szCs w:val="39"/>
          <w:highlight w:val="none"/>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bCs/>
          <w:i w:val="0"/>
          <w:iCs w:val="0"/>
          <w:caps w:val="0"/>
          <w:color w:val="auto"/>
          <w:spacing w:val="0"/>
          <w:sz w:val="39"/>
          <w:szCs w:val="39"/>
          <w:highlight w:val="none"/>
        </w:rPr>
      </w:pPr>
      <w:r>
        <w:rPr>
          <w:rFonts w:hint="eastAsia" w:ascii="宋体" w:hAnsi="宋体" w:eastAsia="宋体" w:cs="宋体"/>
          <w:b/>
          <w:bCs/>
          <w:i w:val="0"/>
          <w:iCs w:val="0"/>
          <w:caps w:val="0"/>
          <w:color w:val="auto"/>
          <w:spacing w:val="0"/>
          <w:sz w:val="39"/>
          <w:szCs w:val="39"/>
          <w:highlight w:val="none"/>
          <w:shd w:val="clear" w:fill="FFFFFF"/>
        </w:rPr>
        <w:t>第一章 投标邀请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福建康泰招标有限公司 采用公开招标方式组织 省立医院（含金山院区）零星修缮施工总承包服务 （以下简称：“本项目”）的政府采购活动，现邀请供应商参加投标。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1、备案编号：CGXM-2023-350001-01649[2023]02090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2、项目编号：[350001]FJKT[GK]2023011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3、预算金额、最高限价：详见《采购标的一览表》。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4、招标内容及要求：详见《采购标的一览表》及招标文件第五章。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5、需要落实的政府采购政策</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进口产品：进口产品，不适用于本项目。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节能产品：节能产品按本招标文件规定执行。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环境标志产品：环境标志产品按本招标文件规定执行。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信息安全产品：信息安全产品按本招标文件规定执行。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highlight w:val="none"/>
          <w:shd w:val="clear" w:fill="FFFFFF"/>
        </w:rPr>
        <w:t>信用记录：</w:t>
      </w:r>
      <w:r>
        <w:rPr>
          <w:rFonts w:hint="eastAsia" w:ascii="宋体" w:hAnsi="宋体" w:eastAsia="宋体" w:cs="宋体"/>
          <w:i w:val="0"/>
          <w:iCs w:val="0"/>
          <w:caps w:val="0"/>
          <w:color w:val="auto"/>
          <w:spacing w:val="0"/>
          <w:sz w:val="21"/>
          <w:szCs w:val="21"/>
          <w:highlight w:val="none"/>
          <w:shd w:val="clear" w:fill="FFFFFF"/>
        </w:rPr>
        <w:t>按照下列规定执行：（1）（根据财库〔2016〕125号文件规定，供应商不得被列入失信被执行人、重大税收违法案件当事人名单、政府采购严重违法失信行为记录名单，投标人针对“信用记录查询结果”可自主提供证明材料，未提供该证明材料的不视为投标文件无效。（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招标文件一并存档），视为查询结果未存在投标人应被拒绝参与政府采购活动相关的信息。④查询结果存在投标人应被拒绝参与政府采购活动相关信息的，其资格审查不合格。（3）若此项规定与招标文件其他部分有矛盾的，以此项规定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促进中小企业发展的相关政策：</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采购包1：专门采购包预留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面向的企业规模：中小企业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预留形式：专门采购包预留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预留比例：100%</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采购包2：专门采购包预留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面向的企业规模：中小企业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预留形式：专门采购包预留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预留比例：100%</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采购包3：专门采购包预留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面向的企业规模：中小企业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预留形式：专门采购包预留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预留比例：100%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6、投标人的资格要求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6.1法定条件：符合政府采购法第二十二条第一款规定的条件。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6.2特定条件：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采购包1：</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73"/>
        <w:gridCol w:w="6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57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资格审查要求概况</w:t>
            </w:r>
          </w:p>
        </w:tc>
        <w:tc>
          <w:tcPr>
            <w:tcW w:w="949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招标文件规定的其他资格证明文件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投标人须具备有效的贰级及以上建筑装修装饰工程专业承包资质或叁级及以上建筑工程施工总承包资质和《施工企业安全生产许可证》，投标人须提供相关的有效证明材料复印件，未提供的按无效投标处理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项目负责人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投标人拟担任本项目的项目负责人须具备有效的二级及以上建筑工程专业注册建造师执业资格，并具备有效的安全生产考核合格证书（B证），投标人须提供相关的有效证明材料复印件，未提供的按无效投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本采购包属于专门面向中小企业采购。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本项目为服务类采购项目，本项目采购包1专门面向中小企业采购，投标人须如实提供《中小企业声明函》。（2）根据财政部、司法部联合印发《关于政府采购支持监狱企业发展有关问题的通知》(财库【2014】68号)文件规定，凡监狱企业参加政府采购活动视同小型、微型企业。此次若有监狱企业参加投标的必须提供由省级以上监狱管理局、戒毒管理局(含新疆生产建设兵团)出具的属于监狱企业的证明文件，否则不予认定。根据财库〔2017〕141号规定，符合条件的残疾人福利性单位在参加政府采购活动时，视同小型、微型企业，享受促进中小企业发展的政府采购政策，残疾人福利性单位须在投标文件中提供《残疾人福利性单位声明函》，否则不予认定。（3）本项目采购包1采购标的对应的中小企业划分标准所属行业为“其他未列明行业”。</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采购包2：</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73"/>
        <w:gridCol w:w="6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57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资格审查要求概况</w:t>
            </w:r>
          </w:p>
        </w:tc>
        <w:tc>
          <w:tcPr>
            <w:tcW w:w="949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招标文件规定的其他资格证明文件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投标人须具备有效的贰级及以上建筑装修装饰工程专业承包资质或叁级及以上建筑工程施工总承包资质和《施工企业安全生产许可证》，投标人须提供相关的有效证明材料复印件，未提供的按无效投标处理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项目负责人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投标人拟担任本项目的项目负责人须具备有效的二级及以上建筑工程专业注册建造师执业资格，并具备有效的安全生产考核合格证书（B证），投标人须提供相关的有效证明材料复印件，未提供的按无效投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本采购包属于专门面向中小企业采购。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本项目为服务类采购项目，本项目采购包2专门面向中小企业采购，投标人须如实提供《中小企业声明函》。（2）根据财政部、司法部联合印发《关于政府采购支持监狱企业发展有关问题的通知》(财库【2014】68号)文件规定，凡监狱企业参加政府采购活动视同小型、微型企业。此次若有监狱企业参加投标的必须提供由省级以上监狱管理局、戒毒管理局(含新疆生产建设兵团)出具的属于监狱企业的证明文件，否则不予认定。根据财库〔2017〕141号规定，符合条件的残疾人福利性单位在参加政府采购活动时，视同小型、微型企业，享受促进中小企业发展的政府采购政策，残疾人福利性单位须在投标文件中提供《残疾人福利性单位声明函》，否则不予认定。（3）本项目采购包2采购标的对应的中小企业划分标准所属行业为“其他未列明行业”。</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采购包3：</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73"/>
        <w:gridCol w:w="6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57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资格审查要求概况</w:t>
            </w:r>
          </w:p>
        </w:tc>
        <w:tc>
          <w:tcPr>
            <w:tcW w:w="949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招标文件规定的其他资格证明文件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投标人须具备有效的贰级及以上建筑装修装饰工程专业承包资质或叁级及以上建筑工程施工总承包资质和《施工企业安全生产许可证》，投标人须提供相关的有效证明材料复印件，未提供的按无效投标处理。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项目负责人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投标人拟担任本项目的项目负责人须具备有效的二级及以上建筑工程专业注册建造师执业资格，并具备有效的安全生产考核合格证书（B证），投标人须提供相关的有效证明材料复印件，未提供的按无效投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本采购包属于专门面向中小企业采购。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本项目为服务类采购项目，本项目采购包3专门面向中小企业采购，投标人须如实提供《中小企业声明函》。（2）根据财政部、司法部联合印发《关于政府采购支持监狱企业发展有关问题的通知》(财库【2014】68号)文件规定，凡监狱企业参加政府采购活动视同小型、微型企业。此次若有监狱企业参加投标的必须提供由省级以上监狱管理局、戒毒管理局(含新疆生产建设兵团)出具的属于监狱企业的证明文件，否则不予认定。根据财库〔2017〕141号规定，符合条件的残疾人福利性单位在参加政府采购活动时，视同小型、微型企业，享受促进中小企业发展的政府采购政策，残疾人福利性单位须在投标文件中提供《残疾人福利性单位声明函》，否则不予认定。（3）本项目采购包3采购标的对应的中小企业划分标准所属行业为“其他未列明行业”。</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6.3是否接受联合体投标：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采购包1：不接受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采购包2：不接受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采购包3：不接受</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highlight w:val="none"/>
        </w:rPr>
      </w:pPr>
      <w:r>
        <w:rPr>
          <w:rFonts w:hint="eastAsia" w:ascii="宋体" w:hAnsi="宋体" w:eastAsia="宋体" w:cs="宋体"/>
          <w:b/>
          <w:bCs/>
          <w:i w:val="0"/>
          <w:iCs w:val="0"/>
          <w:caps w:val="0"/>
          <w:color w:val="auto"/>
          <w:spacing w:val="0"/>
          <w:highlight w:val="none"/>
          <w:shd w:val="clear" w:fill="FFFFFF"/>
        </w:rPr>
        <w:t>※根据上述资格要求，电子投标文件中应提交的“投标人的资格及资信证明文件”详见招标文件第四章。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7、招标文件的获取</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7.1、招标文件获取期限：详见招标公告或更正公告，若不一致，以更正公告为准。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7.2、在招标文件获取期限内，供应商应通过福建省政府采购网上公开信息系统的注册账号（免费注册）并获取招标文件(登陆福建省政府采购网上公开信息系统进行文件获取)，否则投标将被拒绝。</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7.3、获取地点及方式：注册账号后，通过福建省政府采购网上公开信息系统以下载方式获取。</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7.4、招标文件售价：0元。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8、投标截止</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8.1、投标截止时间：详见招标公告或更正公告，若不一致，以更正公告为准。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8.2、投标人应在投标截止时间前按照福建省政府采购网上公开信息系统设定的操作流程将电子投标文件上传至福建省政府采购网上公开信息系统，否则投标将被拒绝。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9、开标时间及地点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详见招标公告或更正公告，若不一致，以更正公告为准。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10、公告期限</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10.1、招标公告的公告期限：自财政部和福建省财政厅指定的政府采购信息发布媒体最先发布公告之日起5个工作日。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10.2、招标文件公告期限：招标文件随同招标公告一并发布，其公告期限与招标公告的公告期限保持一致。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11、采购人：福建省立医院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地址： 福州市鼓楼区东街134号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邮编： 350000</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联系人： 余工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联系电话： 0591-88216028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12、代理机构：福建康泰招标有限公司</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地址： 福建省福州市鼓楼区湖东路169号中闽天骜大厦第十三层02A单元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邮编： 350001</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联系人： 樊淑贞、陈东英</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联系电话： 0591-87803505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附1：账户信息</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highlight w:val="none"/>
              </w:rPr>
            </w:pPr>
            <w:r>
              <w:rPr>
                <w:rFonts w:hint="eastAsia" w:ascii="宋体" w:hAnsi="宋体" w:eastAsia="宋体" w:cs="宋体"/>
                <w:b/>
                <w:bCs/>
                <w:i w:val="0"/>
                <w:iCs w:val="0"/>
                <w:caps w:val="0"/>
                <w:color w:val="auto"/>
                <w:spacing w:val="0"/>
                <w:sz w:val="21"/>
                <w:szCs w:val="21"/>
                <w:highlight w:val="none"/>
              </w:rPr>
              <w:t>投标保证金账户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开户名称： 福建康泰招标有限公司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开户银行：供应商在福建省政府采购网上公开信息系统获取招标文件后，根据其提示自行选择要缴交的投标保证金托管银行。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特别提示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1、投标人应认真核对账户信息，将投标保证金汇入以上账户，并自行承担因汇错投标保证金而产生的一切后果。</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2、投标人在转账或电汇的凭证上应按照以下格式注明，以便核对：“（项目编号：***）的投标保证金”。</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附2：采购标的一览表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采购包1：</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采购包预算金额（元）: 3,500,000.00</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采购包最高限价（元）: 3,500,000.00</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采购包保证金金额（元）: 35,000.00</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
        <w:gridCol w:w="1709"/>
        <w:gridCol w:w="855"/>
        <w:gridCol w:w="1709"/>
        <w:gridCol w:w="855"/>
        <w:gridCol w:w="1709"/>
        <w:gridCol w:w="8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序号</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标的名称</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数量</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标的金额 （元）</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计量单位</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所属行业</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是否允许进口产品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土建修缮施工总承包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3,500,000.00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其他未列明行业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否</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采购包2：</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采购包预算金额（元）: 2,000,000.00</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采购包最高限价（元）: 2,000,000.00</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采购包保证金金额（元）: 20,000.00</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
        <w:gridCol w:w="1709"/>
        <w:gridCol w:w="855"/>
        <w:gridCol w:w="1709"/>
        <w:gridCol w:w="855"/>
        <w:gridCol w:w="1709"/>
        <w:gridCol w:w="8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序号</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标的名称</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数量</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标的金额 （元）</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计量单位</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所属行业</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是否允许进口产品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木部修缮施工总承包服务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2,000,000.00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其他未列明行业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否</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采购包3：</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采购包预算金额（元）: 1,500,000.00</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采购包最高限价（元）: 1,500,000.00</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采购包保证金金额（元）: 15,000.00</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
        <w:gridCol w:w="1709"/>
        <w:gridCol w:w="855"/>
        <w:gridCol w:w="1709"/>
        <w:gridCol w:w="855"/>
        <w:gridCol w:w="1709"/>
        <w:gridCol w:w="8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序号</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标的名称</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数量</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标的金额 （元）</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计量单位</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所属行业</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是否允许进口产品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水电修缮施工总承包服务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1,500,000.00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其他未列明行业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否</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bCs/>
          <w:i w:val="0"/>
          <w:iCs w:val="0"/>
          <w:caps w:val="0"/>
          <w:color w:val="auto"/>
          <w:spacing w:val="0"/>
          <w:sz w:val="39"/>
          <w:szCs w:val="39"/>
          <w:highlight w:val="none"/>
        </w:rPr>
      </w:pPr>
      <w:r>
        <w:rPr>
          <w:rFonts w:hint="eastAsia" w:ascii="宋体" w:hAnsi="宋体" w:eastAsia="宋体" w:cs="宋体"/>
          <w:b/>
          <w:bCs/>
          <w:i w:val="0"/>
          <w:iCs w:val="0"/>
          <w:caps w:val="0"/>
          <w:color w:val="auto"/>
          <w:spacing w:val="0"/>
          <w:sz w:val="39"/>
          <w:szCs w:val="39"/>
          <w:highlight w:val="none"/>
          <w:shd w:val="clear" w:fill="FFFFFF"/>
        </w:rPr>
        <w:t>第二章 投标人须知前附表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一、投标人须知前附表1</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50"/>
        <w:gridCol w:w="765"/>
        <w:gridCol w:w="73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3"/>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特别提示：本表与招标文件对应章节的内容若不一致，以本表为准。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序号</w:t>
            </w:r>
          </w:p>
        </w:tc>
        <w:tc>
          <w:tcPr>
            <w:tcW w:w="2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招标文件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（第三章）</w:t>
            </w:r>
          </w:p>
        </w:tc>
        <w:tc>
          <w:tcPr>
            <w:tcW w:w="454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w:t>
            </w:r>
          </w:p>
        </w:tc>
        <w:tc>
          <w:tcPr>
            <w:tcW w:w="2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6.1</w:t>
            </w:r>
          </w:p>
        </w:tc>
        <w:tc>
          <w:tcPr>
            <w:tcW w:w="454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是否组织现场考察或召开开标前答疑会：</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采购包1：不组织</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采购包2：不组织</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采购包3：不组织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2</w:t>
            </w:r>
          </w:p>
        </w:tc>
        <w:tc>
          <w:tcPr>
            <w:tcW w:w="2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10.4</w:t>
            </w:r>
          </w:p>
        </w:tc>
        <w:tc>
          <w:tcPr>
            <w:tcW w:w="454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投标文件的份数：</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（1）可读介质（光盘或U盘） 0 份：投标人应将其上传至福建省政府采购网上公开信息系统的电子投标文件在该可读介质中另存 0 份。</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（2）电子投标文件：详见投标人须知前附表2《关于电子招标投标活动的专门规定》。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3</w:t>
            </w:r>
          </w:p>
        </w:tc>
        <w:tc>
          <w:tcPr>
            <w:tcW w:w="2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10.7-（1）</w:t>
            </w:r>
          </w:p>
        </w:tc>
        <w:tc>
          <w:tcPr>
            <w:tcW w:w="454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是否允许中标人将本项目的非主体、非关键性工作进行分包：</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采购包1：不允许合同分包；</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采购包2：不允许合同分包；</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采购包3：不允许合同分包；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4</w:t>
            </w:r>
          </w:p>
        </w:tc>
        <w:tc>
          <w:tcPr>
            <w:tcW w:w="2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10.8-（1）</w:t>
            </w:r>
          </w:p>
        </w:tc>
        <w:tc>
          <w:tcPr>
            <w:tcW w:w="454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投标有效期：投标截止时间起 90 个日历日。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5</w:t>
            </w:r>
          </w:p>
        </w:tc>
        <w:tc>
          <w:tcPr>
            <w:tcW w:w="2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12.1</w:t>
            </w:r>
          </w:p>
        </w:tc>
        <w:tc>
          <w:tcPr>
            <w:tcW w:w="454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确定中标候选人名单：</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采购包1：1名</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采购包2：2名</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采购包3：3名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6</w:t>
            </w:r>
          </w:p>
        </w:tc>
        <w:tc>
          <w:tcPr>
            <w:tcW w:w="2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12.2</w:t>
            </w:r>
          </w:p>
        </w:tc>
        <w:tc>
          <w:tcPr>
            <w:tcW w:w="454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本项目中标人的确定（以采购包为单位）：</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 采购人应在政府采购招投标管理办法规定的时限内确定中标人。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（2）若出现中标候选人并列情形，则按照下列方式确定中标人：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①招标文件规定的方式：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②若本款第①点规定方式为“无”，则按照下列方式确定：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③若本款第①、②点规定方式均为“无”，则按照下列方式确定：随机抽取。</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（3）本项目确定的中标人家数：</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采购包1：1名</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采购包2：1名</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采购包3：1名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7</w:t>
            </w:r>
          </w:p>
        </w:tc>
        <w:tc>
          <w:tcPr>
            <w:tcW w:w="2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13.2</w:t>
            </w:r>
          </w:p>
        </w:tc>
        <w:tc>
          <w:tcPr>
            <w:tcW w:w="454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合同签订时限： 自中标通知书发出之日起30个日历日内。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8</w:t>
            </w:r>
          </w:p>
        </w:tc>
        <w:tc>
          <w:tcPr>
            <w:tcW w:w="2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15.1-（2）</w:t>
            </w:r>
          </w:p>
        </w:tc>
        <w:tc>
          <w:tcPr>
            <w:tcW w:w="454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质疑函原件应采用下列方式提交：书面形式。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9</w:t>
            </w:r>
          </w:p>
        </w:tc>
        <w:tc>
          <w:tcPr>
            <w:tcW w:w="2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15.4</w:t>
            </w:r>
          </w:p>
        </w:tc>
        <w:tc>
          <w:tcPr>
            <w:tcW w:w="454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招标文件的质疑</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（1）潜在投标人可在质疑时效期间内对招标文件以书面形式提出质疑。</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（2）质疑时效期间：应在依法获取招标文件之日起7个工作日内向 福建康泰招标有限公司 提出，依法获取招标文件的时间以福建省政府采购网上公开信息系统记载的为准。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※除上述规定外，对招标文件提出的质疑还应符合招标文件第三章第15.1条的有关规定。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10</w:t>
            </w:r>
          </w:p>
        </w:tc>
        <w:tc>
          <w:tcPr>
            <w:tcW w:w="2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16.1</w:t>
            </w:r>
          </w:p>
        </w:tc>
        <w:tc>
          <w:tcPr>
            <w:tcW w:w="454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监督管理部门： 福建省财政厅政府采购监督管理办公室 （仅限依法进行政府采购的货物或服务类项目）。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11</w:t>
            </w:r>
          </w:p>
        </w:tc>
        <w:tc>
          <w:tcPr>
            <w:tcW w:w="2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18.1</w:t>
            </w:r>
          </w:p>
        </w:tc>
        <w:tc>
          <w:tcPr>
            <w:tcW w:w="454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财政部和福建省财政厅指定的政府采购信息发布媒体（以下简称：“指定媒体”）：</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（1）中国政府采购网，网址www.ccgp.gov.cn。</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（2）中国政府采购网福建分网（福建省政府采购网），网址zfcg.czt.fujian.gov.cn。</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※若出现上述指定媒体信息不一致情形，应以中国政府采购网福建分网（福建省政府采购网）发布的为准。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12</w:t>
            </w:r>
          </w:p>
        </w:tc>
        <w:tc>
          <w:tcPr>
            <w:tcW w:w="2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19</w:t>
            </w:r>
          </w:p>
        </w:tc>
        <w:tc>
          <w:tcPr>
            <w:tcW w:w="454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其他事项：</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(1)本项目代理服务费：</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本项目收取代理服务费</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代理服务费用收取对象：中标/成交供应商</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代理服务费收费标准：本项目代理服务费由各采购包中标人支付。代理服务费以中标价为基数进行计算，100万元以下的部分按1.5%收取，100万元-500万元（含）部分按0.8%收取，服务费按差额定率累进法整体下浮30%计算。中标人应在领取中标通知书前以转账、电汇付款方式一次性向采购代理机构缴纳代理服务费。服务费缴纳账户信息：开户名：福建康泰招标有限公司，开户行：中信银行福州江滨路支行,账号：7612110182600018475。</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(2)其他：</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a.通过远程参与开标流程的投标人，投标人可远程线上解密（相关操作手册可查看福建省政府采购网首页操作指南），现场参与开标流程的投标人请携带CA证书到开标现场进行解密，选择携带CA证书并由代理机构进行解密的应在投标截止时间前到达开标现场，否则不予接收。投标人选择远程线上解密的，无须将CA证书送至开标地点。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远程解密环节的解密时限规定为30分钟，远程签章环节的签章时限规定为10分钟，请投标人务必密切关注实时开标流程，并根据流程在系统内按时操作，否则产生的后果由投标人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1" w:type="pct"/>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备注</w:t>
            </w:r>
          </w:p>
        </w:tc>
        <w:tc>
          <w:tcPr>
            <w:tcW w:w="454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后有投标人须知前附表2，请勿遗漏。</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二、投标人须知前附表2</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50"/>
        <w:gridCol w:w="8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5000" w:type="pct"/>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6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序号</w:t>
            </w:r>
          </w:p>
        </w:tc>
        <w:tc>
          <w:tcPr>
            <w:tcW w:w="483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w:t>
            </w:r>
          </w:p>
        </w:tc>
        <w:tc>
          <w:tcPr>
            <w:tcW w:w="483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（1）电子招标投标活动的专门规定适用本项目电子招标投标活动。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（2）将招标文件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无。</w:t>
            </w:r>
          </w:p>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的内容修正为下列内容：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无。</w:t>
            </w:r>
          </w:p>
          <w:p>
            <w:pPr>
              <w:keepNext w:val="0"/>
              <w:keepLines w:val="0"/>
              <w:widowControl/>
              <w:suppressLineNumbers w:val="0"/>
              <w:jc w:val="left"/>
              <w:rPr>
                <w:color w:val="auto"/>
                <w:highlight w:val="none"/>
              </w:rPr>
            </w:pPr>
            <w:r>
              <w:rPr>
                <w:rFonts w:hint="eastAsia" w:ascii="宋体" w:hAnsi="宋体" w:eastAsia="宋体" w:cs="宋体"/>
                <w:i w:val="0"/>
                <w:iCs w:val="0"/>
                <w:caps w:val="0"/>
                <w:color w:val="auto"/>
                <w:spacing w:val="0"/>
                <w:kern w:val="0"/>
                <w:sz w:val="21"/>
                <w:szCs w:val="21"/>
                <w:highlight w:val="none"/>
                <w:lang w:val="en-US" w:eastAsia="zh-CN" w:bidi="ar"/>
              </w:rPr>
              <w:t>后适用本项目的电子招标投标活动。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（3）将下列内容增列为招标文件的组成部分（以下简称：“增列内容”）适用本项目的电子招标投标活动，若增列内容与招标文件其他章节内容有冲突，应以增列内容为准：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①电子招标投标活动的具体操作流程以福建省政府采购网上公开信息系统设定的为准。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②关于电子投标文件：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a.投标人应按照福建省政府采购网上公开信息系统设定的评审节点编制电子投标文件，否则资格审查小组、评标委员会将按照不利于投标人的内容进行认定。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③关于证明材料或资料：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b.若投标人提供注明“复印件无效”或“复印无效”的证明材料或资料，应结合上文a条款进行判定，若招标文件未要求投标人提供原件，投标人提供原件，复印件（含扫描件）均视为满足招标文件要求。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④关于“全称”、“投标人代表签字”及“加盖单位公章”：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a.在电子投标文件中，涉及“全称”和“投标人代表签字”的内容可使用打字录入方式完成。</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b.在电子投标文件中，涉及“加盖单位公章”的内容应使用投标人的CA证书完成，否则投标无效。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c.在电子投标文件中，若投标人按照本增列内容第④点第b项规定加盖其单位公章，则出现无全称、或投标人代表未签字等情形，不视为投标无效。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⑤关于投标人的CA证书：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a.投标人的CA证书应在系统规定时间内使用CA证书进行电子投标文件的解密操作，逾期未解密的视为放弃投标。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b.投标人的CA证书可采用信封（包括但不限于：信封、档案袋、文件袋等）作为外包装进行单独包装。外包装密封、不密封皆可。</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c.投标人的CA证书或外包装应标记“项目名称、项目编号、投标人的全称”等内容，以方便识别、使用。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d.投标人的CA证书应能正常、有效使用，否则产生不利后果由投标人承担责任。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⑥关于投标截止时间过后</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a.未按招标文件规定提交投标保证金的，其投标将按无效投标处理。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b.有下列情形之一的，其投标无效,其保证金不予退还或通过投标保函进行索赔：</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b1不同投标人的电子投标文件具有相同内部识别码；</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b2不同投标人的投标保证金从同一单位或个人的账户转出；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b3投标人的投标保证金同一采购包下有其他投标人提交的投标保证金；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b4不同投标人存在串通投标的其他情形。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⑧其他：</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rPr>
              <w:t>招标文件《第二章 投标人须知前附表》二、投标人须知前附表2中“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的内容修正为：“a.招标文件要求原件的，投标人在电子投标文件中可提供复印件（含扫描件），但同时应准备好原件备查【未能在规定时间内（接到书面通知后半小时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bCs/>
          <w:i w:val="0"/>
          <w:iCs w:val="0"/>
          <w:caps w:val="0"/>
          <w:color w:val="auto"/>
          <w:spacing w:val="0"/>
          <w:sz w:val="39"/>
          <w:szCs w:val="39"/>
          <w:highlight w:val="none"/>
        </w:rPr>
      </w:pPr>
      <w:r>
        <w:rPr>
          <w:rFonts w:hint="eastAsia" w:ascii="宋体" w:hAnsi="宋体" w:eastAsia="宋体" w:cs="宋体"/>
          <w:b/>
          <w:bCs/>
          <w:i w:val="0"/>
          <w:iCs w:val="0"/>
          <w:caps w:val="0"/>
          <w:color w:val="auto"/>
          <w:spacing w:val="0"/>
          <w:sz w:val="39"/>
          <w:szCs w:val="39"/>
          <w:highlight w:val="none"/>
          <w:shd w:val="clear" w:fill="FFFFFF"/>
        </w:rPr>
        <w:t>第三章 投标人须知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一、总则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1、适用范围</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1.1适用于招标文件载明项目的政府采购活动（以下简称：“本次采购活动”）。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2、定义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2.1“采购标的”指招标文件载明的需要采购的货物或服务。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2.2“潜在投标人”指按照招标文件第一章第7条规定获取招标文件且有意向参加本项目投标的供应商。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2.3“投标人”指按照招标文件第一章第7条规定获取招标文件并参加本项目投标的供应商。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2.4“单位负责人”指单位法定代表人或法律、法规规定代表单位行使职权的主要负责人。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2.5“投标人代表”指投标人的单位负责人或“单位负责人授权书”中载明的接受授权方。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二、投标人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3、合格投标人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3.1一般规定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（1）投标人应遵守政府采购法及实施条例、政府采购招投标管理办法、政府采购质疑和投诉办法及财政部、福建省财政厅有关政府采购文件的规定，同时还应遵守有关法律、法规和规章的强制性规定。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（2）投标人的资格要求：详见招标文件第一章。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3.2若本项目接受联合体投标且投标人为联合体，则联合体各方应遵守本章第3.1条规定，同时还应遵守下列规定：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（1）联合体各方应提交联合体协议，联合体协议应符合招标文件规定。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（2）联合体各方不得再单独参加或与其他供应商另外组成联合体参加同一合同项下的投标。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（3）联合体各方应共同与采购人签订政府采购合同，就政府采购合同约定的事项对采购人承担连带责任。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（5）联合体一方放弃中标的，视为联合体整体放弃中标，联合体各方承担连带责任。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（6）如本项目不接受联合体投标而投标人为联合体的，或者本项目接受联合体投标但投标人组成的联合体不符合本章第3.2条规定的，投标无效。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4、投标费用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4.1除招标文件另有规定外，投标人应自行承担其参加本项目投标所涉及的一切费用。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三、招标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5、招标文件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5.1招标文件由下述部分组成：</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（1）投标邀请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（2）投标人须知前附表（表1、2）</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（3）投标人须知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（4）资格审查与评标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（5）招标内容及要求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（6）政府采购合同（参考文本）</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（7）电子投标文件格式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（8）按照招标文件规定作为招标文件组成部分的其他内容（若有）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5.2招标文件的澄清或修改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 福建康泰招标有限公司 可对已发出的招标文件进行必要的澄清或修改，但不得对招标文件载明的采购标的和投标人的资格要求进行改变。</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（2）除本章第5.2条第（3）款规定情形外，澄清或修改的内容可能影响电子投标文件编制的， 福建康泰招标有限公司 将在投标截止时间至少15个日历日前，在招标文件载明的指定媒体以更正公告的形式发布澄清或修改的内容。不足15个日历日的， 福建康泰招标有限公司 将顺延投标截止时间及开标时间， 福建康泰招标有限公司 和投标人受原投标截止时间及开标时间制约的所有权利和义务均延长至新的投标截止时间及开标时间。</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（3）澄清或修改的内容可能改变招标文件载明的采购标的和投标人的资格要求的，本次采购活动结束， 福建康泰招标有限公司 将依法组织后续采购活动（包括但不限于：重新招标、采用其他方式采购等）。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6、现场考察或开标前答疑会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6.1是否组织现场考察或召开开标前答疑会：详见招标文件第二章。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7、更正公告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7.1若 福建康泰招标有限公司 发布更正公告，则更正公告及其所发布的内容或信息（包括但不限于：招标文件的澄清或修改、现场考察或答疑会的有关事宜等）作为招标文件组成部分，对投标人具有约束力。</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7.2更正公告作为 福建康泰招标有限公司 通知所有潜在投标人的书面形式。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8、终止公告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8.1若出现因重大变故导致采购任务取消情形， 福建康泰招标有限公司 可终止招标并发布终止公告。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8.2终止公告作为 福建康泰招标有限公司 通知所有潜在投标人的书面形式。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四、投标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9、投标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9.1投标人可对招标文件载明的全部或部分采购包进行投标。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9.2投标人应对同一个采购包内的所有内容进行完整投标，否则投标无效。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9.3投标人代表只能接受一个投标人的授权参加投标，否则投标无效。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9.4单位负责人为同一人或存在直接控股、管理关系的不同供应商，不得同时参加同一合同项下的投标，否则投标无效。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9.5为本项目提供整体设计、规范编制或项目管理、监理、检测等服务的供应商，不得参加本项目除整体设计、规范编制和项目管理、监理、检测等服务外的采购活动，否则投标无效。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9.6列入失信被执行人、重大税收违法案件当事人名单、政府采购严重违法失信行为记录名单及其他不符合政府采购法第二十二条规定条件的供应商，不得参加投标，否则投标无效。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9.7有下列情形之一的，视为投标人串通投标，其投标无效：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（1）不同投标人的电子投标文件由同一单位或个人编制；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（2）不同投标人委托同一单位或个人办理投标事宜；</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（3）不同投标人的电子投标文件载明的项目管理成员或联系人员为同一人；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（4）不同投标人的电子投标文件异常一致或投标报价呈规律性差异；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（5）不同投标人的电子投标文件相互混装；</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（6）不同投标人的投标保证金从同一单位或个人的账户转出；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（7）有关法律、法规和规章及招标文件规定的其他串通投标情形。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10、电子投标文件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10.1电子投标文件的编制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（1）投标人应先仔细阅读招标文件的全部内容后，再进行电子投标文件的编制。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（2）电子投标文件应按照本章第10.2条规定编制其组成部分。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（3）电子投标文件应满足招标文件提出的实质性要求和条件，并保证其所提交的全部资料是不可割离且真实、有效、准确、完整和不具有任何误导性的，否则造成不利后果由投标人承担责任。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10.2电子投标文件由下述部分组成：</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（1）资格及资信证明部分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①投标函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②投标人的资格及资信证明文件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③投标保证金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（2）报价部分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①开标一览表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②投标分项报价表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③招标文件规定的价格扣除证明材料（若有）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④招标文件规定的加分证明材料（若有）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（3）技术商务部分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①标的说明一览表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②技术和服务要求响应表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③商务条件响应表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④投标人提交的其他资料（若有）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⑤招标文件规定作为电子投标文件组成部分的其他内容（若有）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10.3电子投标文件的语言</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（1）除招标文件另有规定外，电子投标文件应使用中文文本，若有不同文本，以中文文本为准。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10.4投标文件的份数：详见招标文件第二章。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10.5电子投标文件的格式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（1）除招标文件另有规定外，电子投标文件应使用招标文件第七章规定的格式。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（2）除招标文件另有规定外，电子投标文件应使用不能擦去的墨料或墨水打印、书写或复印。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（3）除招标文件另有规定外，电子投标文件应使用人民币作为计量货币。</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（4）除招标文件另有规定外，签署、盖章应遵守下列规定：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①电子投标文件应加盖投标人的单位公章。若投标人代表为单位授权的委托代理人，应提供“单位授权书”。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②电子投标文件应没有涂改或行间插字，除非这些改动是根据 福建康泰招标有限公司 的指示进行的，或是为改正投标人造成的应修改的错误而进行的。若有前述改动，应按照下列规定之一对改动处进行处理：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a.投标人代表签字确认；</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b.加盖投标人的单位公章或校正章。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10.6投标报价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（1）投标报价超出最高限价将导致投标无效。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（2）最高限价由采购人根据价格测算情况，在预算金额的额度内合理设定。最高限价不得超出预算金额。</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（3）除招标文件另有规定外，电子投标文件不能出现任何选择性的投标报价，即每一个采购包和品目号的采购标的都只能有一个投标报价。任何选择性的投标报价将导致投标无效。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10.7分包</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（1）是否允许中标人将本项目的非主体、非关键性工作进行分包：详见招标文件第二章。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（3）招标文件允许中标人将非主体、非关键性工作进行分包的项目，有下列情形之一的，中标人不得分包：</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①电子投标文件中未载明分包承担主体；</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②电子投标文件载明的分包承担主体不具备相应资质条件；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③电子投标文件载明的分包承担主体拟再次分包；</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④享受中小企业扶持政策获得政府采购合同的，小微企业不得将合同分包给大中型企业，中型企业不得将合同分包给大型企业。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10.8投标有效期</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（1）招标文件载明的投标有效期：详见招标文件第二章。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（2）电子投标文件承诺的投标有效期不得少于招标文件载明的投标有效期，否则投标无效。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（3）根据本次采购活动的需要， 福建康泰招标有限公司 可于投标有效期届满之前书面要求投标人延长投标有效期，投标人应在 福建康泰招标有限公司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10.9投标保证金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（1）投标保证金作为投标人按照招标文件规定履行相应投标责任、义务的约束及担保。</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（2）投标人以电子保函形式提交投标保证金的，保函的有效期应等于或长于电子投标文件承诺的投标有效期，否则投标无效。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（3）提交</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①投标人以汇款形式缴纳投标保证金的，应从其银行账户（基本存款账户）按照下列方式：公对公转账方式向招标文件载明的投标保证金账户提交投标保证金，具体金额详见招标文件第一章。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③若本项目接受联合体投标且投标人为联合体，则联合体中的牵头方应按照本章第10.9条第（3）款第①、②点规定提交投标保证金。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※除招标文件另有规定外，未按照上述规定提交投标保证金将导致资格审查不合格。</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（4）退还</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①在投标截止时间前撤回已提交的电子投标文件的投标人，其投标保证金将在 福建康泰招标有限公司 收到投标人书面撤回通知之日起5个工作日内退回原账户。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②未中标人的投标保证金将在中标通知书发出之日起5个工作日内退回原账户。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③中标人的投标保证金将在政府采购合同签订之日起5个工作日内退回原账户；合同签订之日以福建省政府采购网上公开信息系统记载的为准。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④终止招标的， 福建康泰招标有限公司 将在终止公告发布之日起5个工作日内退回已收取的投标保证金及其在银行产生的孳息。</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⑤除招标文件另有规定外，质疑或投诉涉及的投标人，若投标保证金尚未退还，则待质疑或投诉处理完毕后不计利息原额退还。</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※本章第10.9条第（4）款第①、②、③点规定的投标保证金退还时限不包括因投标人自身原因导致无法及时退还而增加的时间。</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（6）有下列情形之一的，投标保证金将不予退还或通过投标保函进行索赔：</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①投标人串通投标；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②投标人提供虚假材料；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③投标人采取不正当手段诋毁、排挤其他投标人；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④投标截止时间后，投标人在投标有效期内撤销电子投标文件；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⑤招标文件规定的其他不予退还情形；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⑥中标人有下列情形之一的：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a.除不可抗力外，因中标人自身原因未在中标通知书要求的期限内与采购人签订政府采购合同；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b.未按照招标文件、投标文件的约定签订政府采购合同或提交履约保证金。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※若上述投标保证金不予退还情形给采购人（采购代理机构）造成损失，则投标人还要承担相应的赔偿责任。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10.10电子投标文件的提交</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（1）一个投标人只能提交一个电子投标文件，并按照招标文件第一章规定在系统上完成上传、解密操作。</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10.11电子投标文件的补充、修改或撤回</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（1）投标截止时间前，投标人可对所提交的电子投标文件进行补充、修改或撤回，并书面通知 福建康泰招标有限公司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（2）补充、修改的内容应按照本章第10.5条第（4）款规定进行签署、盖章，并按照本章第10.10条规定提交，否则将被拒收。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※按照上述规定提交的补充、修改内容作为电子投标文件组成部分。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10.12除招标文件另有规定外，有下列情形之一的，投标无效：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（1）电子投标文件未按照招标文件要求签署、盖章；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（2）不符合招标文件中规定的资格要求；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（3）投标报价超过招标文件中规定的预算金额或最高限价；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（4）电子投标文件含有采购人不能接受的附加条件；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（5）有关法律、法规和规章及招标文件规定的其他无效情形。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五、开标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11、开标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11.1 福建康泰招标有限公司 将在招标文件载明的开标时间及地点主持召开开标会，并邀请投标人参加。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11.2开标会的主持人、唱标人、记录人及其他工作人员（若有）均由 福建康泰招标有限公司 派出，现场监督人员（若有）可由有关方面派出。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11.4开标会应遵守下列规定：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（3）唱标结束后，参加现场开标会的投标人代表应对开标记录进行签字确认，通过远程参与开标流程的投标人须在系统远程签章开启后，在系统规定时间内对开标结果进行签章确认。</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（5）若投标人未到开标现场参加开标会，也未通过远程参加开标会的，视同认可开标结果。</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福建康泰招标有限公司 提出任何疑义或要求（包括质疑）。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11.5投标截止时间后，参加投标的投标人不足三家的，不进行开标。同时，本次采购活动结束， 福建康泰招标有限公司 将依法组织后续采购活动（包括但不限于：重新招标、采用其他方式采购等）。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11.6投标截止时间后撤销投标的处理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投标截止时间后，投标人在投标有效期内撤销投标的，其撤销投标的行为无效。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六、中标与政府采购合同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12、中标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12.1本项目推荐的中标候选人家数：详见招标文件第二章。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12.2本项目中标人的确定：详见招标文件第二章。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12.3中标公告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（1）中标人确定之日起2个工作日内， 福建康泰招标有限公司 将在招标文件载明的指定媒体以中标公告的形式发布中标结果。</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（2）中标公告的公告期限为1个工作日。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12.4中标通知书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（1）中标公告发布的同时， 福建康泰招标有限公司 将向中标人发出中标通知书。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（2）中标通知书发出后，采购人不得违法改变中标结果，中标人无正当理由不得放弃中标。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13、政府采购合同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13.2签订时限：详见须知前附表1的13.2。</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13.3政府采购合同的履行、违约责任和解决争议的方法等适用民法典。</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13.4采购人与中标人应根据政府采购合同的约定依法履行合同义务。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13.5政府采购合同履行过程中，采购人若需追加与合同标的相同的货物或服务，则追加采购金额不得超过原合同采购金额的10%。</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13.6中标人在政府采购合同履行过程中应遵守有关法律、法规和规章的强制性规定（即使前述强制性规定有可能在招标文件中未予列明）。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七、询问、质疑与投诉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14、询问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14.1潜在投标人或投标人对本次采购活动的有关事项若有疑问，可向 福建康泰招标有限公司 提出询问， 福建康泰招标有限公司 将按照政府采购法及实施条例的有关规定进行答复。</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15、质疑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（1）对招标文件提出质疑的，质疑人应为潜在投标人，且两者的身份、名称等均应保持一致。对采购过程、结果提出质疑的，质疑人应为投标人，且两者的身份、名称等均应保持一致。</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（2）质疑人应按照招标文件第二章规定方式提交质疑函。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（3）质疑函应包括下列主要内容：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①质疑人的基本信息，至少包括：全称、地址、邮政编码等；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②所质疑项目的基本信息，至少包括：项目编号、项目名称等；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③所质疑的具体事项（以下简称：“质疑事项”）；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④针对质疑事项提出的明确请求，前述明确请求指质疑人提出质疑的目的以及希望 福建康泰招标有限公司 对其质疑作出的处理结果，如：暂停招标投标活动、修改招标文件、停止或纠正违法违规行为、中标结果无效、废标、重新招标等；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⑤针对质疑事项导致质疑人自身权益受到损害的必要证明材料，至少包括：</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a.质疑人代表的身份证明材料：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a2若本项目接受自然人投标且质疑人为自然人的，提供本人的身份证复印件。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b.其他证明材料（即事实依据和必要的法律依据）包括但不限于下列材料：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b1所质疑的具体事项是与自己有利害关系的证明材料；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b2质疑函所述事实存在的证明材料，如：采购文件、采购过程或中标结果违法违规或不符合采购文件要求等证明材料；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b3依法应终止采购程序的证明材料；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b4应重新采购的证明材料；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b5采购文件、采购过程或中标、成交结果损害自己合法权益的证明材料等；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⑥质疑人代表及其联系方法的信息，至少包括：姓名、手机、电子信箱、邮寄地址等。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⑦提出质疑的日期。</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※质疑人为法人或其他组织的，质疑函应由单位负责人或委托代理人签字或盖章，并加盖投标人的单位公章。质疑人为自然人的，质疑函应由本人签字。</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15.2对不符合本章第15.1条规定的质疑，将按照下列规定进行处理：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（1）不符合其中第（1）、（2）条规定的，书面告知质疑人不予受理及其理由。</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（2）不符合其中第（3）条规定的，书面告知质疑人修改、补充后在规定时限内重新提交质疑函。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15.3对符合本章第15.1条规定的质疑，将按照政府采购法及实施条例、政府采购质疑和投诉办法的有关规定进行答复。</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15.4招标文件的质疑：详见招标文件第二章。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16、投诉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16.2投诉应有明确的请求和必要的证明材料，投诉的事项不得超出已质疑事项的范围。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八、政府采购政策</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17、政府采购政策由财政部根据国家的经济和社会发展政策并会同国家有关部委制定，包括但不限于下列具体政策要求：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17.1进口产品指通过中国海关报关验放进入中国境内且产自关境外的产品，其中：</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（2）凡在海关特殊监管区域内企业生产或加工（包括从境外进口料件）销往境内其他地区的产品，不作为政府采购项下进口产品。</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（3）对从境外进入海关特殊监管区域，再经办理报关手续后从海关特殊监管区进入境内其他地区的产品，认定为进口产品。</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（4）招标文件列明不允许或未列明允许进口产品参加投标的，均视为拒绝进口产品参加投标。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（1）中小企业指符合下列条件的中型、小型、微型企业：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②符合中小企业划分标准的个体工商户，在政府采购活动中视同中小企业。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（2）在政府采购活动中，供应商提供的货物、工程或者服务符合下列情形的，享受本办法规定的中小企业扶持政策：</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①在货物采购项目中，货物由中小企业制造，即货物由中小企业生产且使用该中小企业商号或者注册商标；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②在工程采购项目中，工程由中小企业承建，即工程施工单位为中小企业；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③在服务采购项目中，服务由中小企业承接，即提供服务的人员为中小企业依照《中华人民共和国劳动合同法》订立劳动合同的从业人员。</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在货物采购项目中，供应商提供的货物既有中小企业制造货物，也有大型企业制造货物的，不享受本办法规定的中小企业扶持政策。</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以联合体形式参加政府采购活动，联合体各方均为中小企业的，联合体视同中小企业。其中，联合体各方均为小微企业的，联合体视同小微企业。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（3）投标人应当按照招标文件明确的采购标的对应行业的划分标准出具中小企业声明函。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①监狱企业参加采购活动时，应提供由省级以上监狱管理局、戒毒管理局（含新疆生产建设兵团）出具的属于监狱企业的证明文件。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②监狱企业视同小型、微型企业。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（5）残疾人福利性单位指同时符合下列条件的单位：</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①安置的残疾人占本单位在职职工人数的比例不低于25%（含25%），并且安置的残疾人人数不少于10人（含10人）；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②依法与安置的每位残疾人签订了一年以上（含一年）的劳动合同或服务协议；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③为安置的每位残疾人按月足额缴纳了基本养老保险、基本医疗保险、失业保险、工伤保险和生育保险等社会保险费；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④通过银行等金融机构向安置的每位残疾人，按月支付了不低于单位所在区县适用的经省级人民政府批准的月最低工资标准的工资；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⑤提供本单位制造的货物、承担的工程或服务，或提供其他残疾人福利性单位制造的货物（不包括使用非残疾人福利性单位注册商标的货物）。</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17.5信用记录指由财政部确定的有关网站提供的相关主体信用信息。信用记录的查询及使用应符合财政部文件（财库[2016]125号）规定。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17.6为落实政府采购政策需满足的要求：详见招标文件第一章。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九、本项目的有关信息</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18、本项目的有关信息，包括但不限于：招标公告、更正公告（若有）、招标文件、招标文件的澄清或修改（若有）、中标公告、终止公告（若有）、废标公告（若有）等都将在招标文件载明的指定媒体发布。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18.1指定媒体：详见招标文件第二章。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18.2本项目的潜在投标人或投标人应随时关注指定媒体，否则产生不利后果由其自行承担。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十、其他事项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19、其他事项：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19.2其他：详见招标文件第二章。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bCs/>
          <w:i w:val="0"/>
          <w:iCs w:val="0"/>
          <w:caps w:val="0"/>
          <w:color w:val="auto"/>
          <w:spacing w:val="0"/>
          <w:sz w:val="39"/>
          <w:szCs w:val="39"/>
          <w:highlight w:val="none"/>
        </w:rPr>
      </w:pPr>
      <w:r>
        <w:rPr>
          <w:rFonts w:hint="eastAsia" w:ascii="宋体" w:hAnsi="宋体" w:eastAsia="宋体" w:cs="宋体"/>
          <w:b/>
          <w:bCs/>
          <w:i w:val="0"/>
          <w:iCs w:val="0"/>
          <w:caps w:val="0"/>
          <w:color w:val="auto"/>
          <w:spacing w:val="0"/>
          <w:sz w:val="39"/>
          <w:szCs w:val="39"/>
          <w:highlight w:val="none"/>
          <w:shd w:val="clear" w:fill="FFFFFF"/>
        </w:rPr>
        <w:t>第四章 资格审查与评标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一、资格审查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1、开标结束后，由 福建康泰招标有限公司 负责资格审查小组的组建及资格审查工作的组织。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1.1资格审查小组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资格审查小组由3人组成，并负责具体审查事务， 其中由采购人派出的采购人代表至少1人， 由福建康泰招标有限公司派出的工作人员至少1人， 其余1人可为采购人代表或福建康泰招标有限公司的工作人员。</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1.2资格审查的依据是招标文件和电子投标文件。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1.3资格审查的范围及内容：电子投标文件（资格及资信证明部分），具体如下：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（1）“投标函”；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（2）“投标人的资格及资信证明文件”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①一般资格证明文件：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采购包1：</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87"/>
        <w:gridCol w:w="1746"/>
        <w:gridCol w:w="61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1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序号</w:t>
            </w:r>
          </w:p>
        </w:tc>
        <w:tc>
          <w:tcPr>
            <w:tcW w:w="68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资格审查要求概况</w:t>
            </w:r>
          </w:p>
        </w:tc>
        <w:tc>
          <w:tcPr>
            <w:tcW w:w="85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单位授权书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营业执照等证明文件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提供财务状况报告(财务报告、或资信证明）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依法缴纳税收证明材料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依法缴纳社会保障资金证明材料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具备履行合同所必需设备和专业技术能力的声明函(若有)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参加采购活动前三年内在经营活动中没有重大违法记录的声明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信用记录查询结果</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中小企业声明函（以资格条件落实中小企业扶持政策时适用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联合体协议（若有）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采购包2：</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87"/>
        <w:gridCol w:w="1746"/>
        <w:gridCol w:w="61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1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序号</w:t>
            </w:r>
          </w:p>
        </w:tc>
        <w:tc>
          <w:tcPr>
            <w:tcW w:w="68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资格审查要求概况</w:t>
            </w:r>
          </w:p>
        </w:tc>
        <w:tc>
          <w:tcPr>
            <w:tcW w:w="85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单位授权书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营业执照等证明文件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提供财务状况报告(财务报告、或资信证明）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依法缴纳税收证明材料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依法缴纳社会保障资金证明材料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具备履行合同所必需设备和专业技术能力的声明函(若有)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参加采购活动前三年内在经营活动中没有重大违法记录的声明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信用记录查询结果</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中小企业声明函（以资格条件落实中小企业扶持政策时适用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联合体协议（若有）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采购包3：</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87"/>
        <w:gridCol w:w="1746"/>
        <w:gridCol w:w="61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1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序号</w:t>
            </w:r>
          </w:p>
        </w:tc>
        <w:tc>
          <w:tcPr>
            <w:tcW w:w="682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资格审查要求概况</w:t>
            </w:r>
          </w:p>
        </w:tc>
        <w:tc>
          <w:tcPr>
            <w:tcW w:w="85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单位授权书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营业执照等证明文件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提供财务状况报告(财务报告、或资信证明）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依法缴纳税收证明材料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依法缴纳社会保障资金证明材料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具备履行合同所必需设备和专业技术能力的声明函(若有)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参加采购活动前三年内在经营活动中没有重大违法记录的声明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信用记录查询结果</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中小企业声明函（以资格条件落实中小企业扶持政策时适用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联合体协议（若有）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※备注说明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①投标人应根据自身实际情况提供上述资格要求的证明材料，格式可参考招标文件第七章提供。</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②投标人提供的相应证明材料复印件均应符合：内容完整、清晰、整洁，并由投标人加盖其单位公章。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②.其他资格证明文件：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采购包1：</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73"/>
        <w:gridCol w:w="6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57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资格审查要求概况</w:t>
            </w:r>
          </w:p>
        </w:tc>
        <w:tc>
          <w:tcPr>
            <w:tcW w:w="949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招标文件规定的其他资格证明文件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投标人须具备有效的贰级及以上建筑装修装饰工程专业承包资质或叁级及以上建筑工程施工总承包资质和《施工企业安全生产许可证》，投标人须提供相关的有效证明材料复印件，未提供的按无效投标处理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项目负责人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投标人拟担任本项目的项目负责人须具备有效的二级及以上建筑工程专业注册建造师执业资格，并具备有效的安全生产考核合格证书（B证），投标人须提供相关的有效证明材料复印件，未提供的按无效投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本采购包属于专门面向中小企业采购。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本项目为服务类采购项目，本项目采购包1专门面向中小企业采购，投标人须如实提供《中小企业声明函》。（2）根据财政部、司法部联合印发《关于政府采购支持监狱企业发展有关问题的通知》(财库【2014】68号)文件规定，凡监狱企业参加政府采购活动视同小型、微型企业。此次若有监狱企业参加投标的必须提供由省级以上监狱管理局、戒毒管理局(含新疆生产建设兵团)出具的属于监狱企业的证明文件，否则不予认定。根据财库〔2017〕141号规定，符合条件的残疾人福利性单位在参加政府采购活动时，视同小型、微型企业，享受促进中小企业发展的政府采购政策，残疾人福利性单位须在投标文件中提供《残疾人福利性单位声明函》，否则不予认定。（3）本项目采购包1采购标的对应的中小企业划分标准所属行业为“其他未列明行业”。</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采购包2：</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73"/>
        <w:gridCol w:w="6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57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资格审查要求概况</w:t>
            </w:r>
          </w:p>
        </w:tc>
        <w:tc>
          <w:tcPr>
            <w:tcW w:w="949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招标文件规定的其他资格证明文件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投标人须具备有效的贰级及以上建筑装修装饰工程专业承包资质或叁级及以上建筑工程施工总承包资质和《施工企业安全生产许可证》，投标人须提供相关的有效证明材料复印件，未提供的按无效投标处理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项目负责人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投标人拟担任本项目的项目负责人须具备有效的二级及以上建筑工程专业注册建造师执业资格，并具备有效的安全生产考核合格证书（B证），投标人须提供相关的有效证明材料复印件，未提供的按无效投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本采购包属于专门面向中小企业采购。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本项目为服务类采购项目，本项目采购包2专门面向中小企业采购，投标人须如实提供《中小企业声明函》。（2）根据财政部、司法部联合印发《关于政府采购支持监狱企业发展有关问题的通知》(财库【2014】68号)文件规定，凡监狱企业参加政府采购活动视同小型、微型企业。此次若有监狱企业参加投标的必须提供由省级以上监狱管理局、戒毒管理局(含新疆生产建设兵团)出具的属于监狱企业的证明文件，否则不予认定。根据财库〔2017〕141号规定，符合条件的残疾人福利性单位在参加政府采购活动时，视同小型、微型企业，享受促进中小企业发展的政府采购政策，残疾人福利性单位须在投标文件中提供《残疾人福利性单位声明函》，否则不予认定。（3）本项目采购包2采购标的对应的中小企业划分标准所属行业为“其他未列明行业”。</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采购包3：</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73"/>
        <w:gridCol w:w="6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57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资格审查要求概况</w:t>
            </w:r>
          </w:p>
        </w:tc>
        <w:tc>
          <w:tcPr>
            <w:tcW w:w="949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招标文件规定的其他资格证明文件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投标人须具备有效的贰级及以上建筑装修装饰工程专业承包资质或叁级及以上建筑工程施工总承包资质和《施工企业安全生产许可证》，投标人须提供相关的有效证明材料复印件，未提供的按无效投标处理。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项目负责人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投标人拟担任本项目的项目负责人须具备有效的二级及以上建筑工程专业注册建造师执业资格，并具备有效的安全生产考核合格证书（B证），投标人须提供相关的有效证明材料复印件，未提供的按无效投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本采购包属于专门面向中小企业采购。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本项目为服务类采购项目，本项目采购包3专门面向中小企业采购，投标人须如实提供《中小企业声明函》。（2）根据财政部、司法部联合印发《关于政府采购支持监狱企业发展有关问题的通知》(财库【2014】68号)文件规定，凡监狱企业参加政府采购活动视同小型、微型企业。此次若有监狱企业参加投标的必须提供由省级以上监狱管理局、戒毒管理局(含新疆生产建设兵团)出具的属于监狱企业的证明文件，否则不予认定。根据财库〔2017〕141号规定，符合条件的残疾人福利性单位在参加政府采购活动时，视同小型、微型企业，享受促进中小企业发展的政府采购政策，残疾人福利性单位须在投标文件中提供《残疾人福利性单位声明函》，否则不予认定。（3）本项目采购包3采购标的对应的中小企业划分标准所属行业为“其他未列明行业”。</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（3）投标保证金。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1.4有下列情形之一的，资格审查不合格：</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未按照招标文件规定提交投标保证金</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采购包1：</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资格审查不合格项：</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15"/>
        <w:gridCol w:w="76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资格及资信证明部分中不得出现报价部分的全部或部分的投标报价信息（或组成资料），否则资格审查不合格。</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采购包2：</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资格审查不合格项：</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15"/>
        <w:gridCol w:w="76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资格及资信证明部分中不得出现报价部分的全部或部分的投标报价信息（或组成资料），否则资格审查不合格。</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采购包3：</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资格审查不合格项：</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15"/>
        <w:gridCol w:w="76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资格及资信证明部分中不得出现报价部分的全部或部分的投标报价信息（或组成资料），否则资格审查不合格。</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2、资格审查情况不得私自外泄，有关信息由 福建康泰招标有限公司 统一对外发布。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3、资格审查合格的投标人不足三家的，不进行评标。同时，本次采购活动结束， 福建康泰招标有限公司 将依法组织后续采购活动（包括但不限于：重新招标、采用其他方式采购等）。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二、评标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4、资格审查结束后，由 福建康泰招标有限公司 负责评标委员会的组建及评标工作的组织。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5、评标委员会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由采购人代表和评审专家两部分共5人组成， 其中由福建省政府采购评审专家库产生的评审专家4人， 由采购人派出的采购人代表1人。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5.2评标委员会负责具体评标事务，并按照下列原则依法独立履行有关职责：</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（1）评标应保护国家利益、社会公共利益和各方当事人合法权益，提高采购效益，保证项目质量。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（2）评标应遵循公平、公正、科学、严谨和择优原则。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（3）评标的依据是招标文件和电子投标文件。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（4）应按照招标文件规定推荐中标候选人或确定中标人。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（5）评标应遵守下列评标纪律：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①评标情况不得私自外泄，有关信息由 福建康泰招标有限公司 统一对外发布。</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②对 福建康泰招标有限公司 或投标人提供的要求保密的资料，不得摘记翻印和外传。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③不得收受投标人或有关人员的任何礼物，不得串联鼓动其他人袒护某投标人。若与投标人存在利害关系，则应主动声明并回避。</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④全体评委应按照招标文件规定进行评标，一切认定事项应查有实据且不得弄虚作假。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⑤评标中应充分发扬民主，推荐中标候选人或确定中标人后要服从评标报告。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※对违反评标纪律的评委，将取消其评委资格，对评标工作造成严重损失者将予以通报批评乃至追究法律责任。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6、评标程序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6.1评标前的准备工作</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（1）全体评委应认真审阅招标文件，了解评委应履行或遵守的职责、义务和评标纪律。</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（2）参加评标委员会的采购人代表可对本项目的背景和采购需求进行介绍，介绍材料应以书面形式提交（随采购文件一并存档），介绍内容不得含有歧视性、倾向性意见，不得超出招标文件所述范围。</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6.2符合性审查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（1）评标委员会依据招标文件的实质性要求，对通过资格审查的电子投标文件进行符合性审查，以确定其是否满足招标文件的实质性要求。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（2）满足招标文件的实质性要求指电子投标文件对招标文件实质性要求的响应不存在重大偏差或保留。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（5）评标委员会对所有投标人都执行相同的程序和标准。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（6）有下列情形之一的，符合性审查不合格：</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①项目一般情形：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采购包1：</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10"/>
        <w:gridCol w:w="3123"/>
        <w:gridCol w:w="42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11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序号</w:t>
            </w:r>
          </w:p>
        </w:tc>
        <w:tc>
          <w:tcPr>
            <w:tcW w:w="64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符合审查要求概况</w:t>
            </w:r>
          </w:p>
        </w:tc>
        <w:tc>
          <w:tcPr>
            <w:tcW w:w="85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情形1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情形2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情形3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投标文件对招标文件实质性要求的响应存在重大偏离或保留。</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采购包2：</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10"/>
        <w:gridCol w:w="3123"/>
        <w:gridCol w:w="42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11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序号</w:t>
            </w:r>
          </w:p>
        </w:tc>
        <w:tc>
          <w:tcPr>
            <w:tcW w:w="64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符合审查要求概况</w:t>
            </w:r>
          </w:p>
        </w:tc>
        <w:tc>
          <w:tcPr>
            <w:tcW w:w="85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情形1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情形2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情形3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投标文件对招标文件实质性要求的响应存在重大偏离或保留。</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采购包3：</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10"/>
        <w:gridCol w:w="3123"/>
        <w:gridCol w:w="42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11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序号</w:t>
            </w:r>
          </w:p>
        </w:tc>
        <w:tc>
          <w:tcPr>
            <w:tcW w:w="64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符合审查要求概况</w:t>
            </w:r>
          </w:p>
        </w:tc>
        <w:tc>
          <w:tcPr>
            <w:tcW w:w="85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情形1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情形2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情形3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投标文件对招标文件实质性要求的响应存在重大偏离或保留。</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②本项目规定的其他情形：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采购包1：</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技术符合性</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9"/>
        <w:gridCol w:w="68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投标文件技术部分实际得分低于招标文件技术部分总分值50%的视为无效投标。（2）技术部分中不得出现报价部分的全部或部分的投标报价信息（或组成资料），否则符合性审查不合格。（3）明显不符合技术规格、技术标准要求的；（4）投标文件组成不符合招标文件要求的；（5）投标文件中提供虚假或失实资料的；内容不全或关键字迹模糊、无法辨认的；（6）投标人名称或组织结构与资格性审查时不一致且未提供有效证明的；（7）采取分包、转包方式履行合同的；（8）投标文件附有采购人不能接受的条件；（9）不符合招标文件中规定的其他实质性要求的均视为未实质性响应招标文件要求，均按照无效投标处理。</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商务符合性</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9"/>
        <w:gridCol w:w="68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投标人未在投标文件中完全响应招标文件第五章招标内容及要求中第“三、商务要求”采购包1全部条款的。（2）商务部分中不得出现报价部分的全部或部分的投标报价信息（或组成资料），否则符合性审查不合格。（3）投标文件中提供虚假或失实资料的；（4）内容不全或关键字迹模糊、无法辨认的；（5）投标人名称或组织结构与资格性审查时不一致且未提供有效证明的；（6）采取分包、转包方式履行合同的；（7）投标文件附有采购人不能接受的条件；（8）不符合招标文件中规定的其他实质性要求的均视为未实质性响应招标文件要求，均按照无效投标处理。</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附加符合性：无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价格符合性：无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采购包2：</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技术符合性</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9"/>
        <w:gridCol w:w="68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投标文件技术部分实际得分低于招标文件技术部分总分值50%的视为无效投标。（2）技术部分中不得出现报价部分的全部或部分的投标报价信息（或组成资料），否则符合性审查不合格。（3）明显不符合技术规格、技术标准要求的；（4）投标文件组成不符合招标文件要求的；（5）投标文件中提供虚假或失实资料的；内容不全或关键字迹模糊、无法辨认的；（6）投标人名称或组织结构与资格性审查时不一致且未提供有效证明的；（7）采取分包、转包方式履行合同的；（8）投标文件附有采购人不能接受的条件；（9）不符合招标文件中规定的其他实质性要求的均视为未实质性响应招标文件要求，均按照无效投标处理。</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商务符合性</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9"/>
        <w:gridCol w:w="68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投标人未在投标文件中完全响应招标文件第五章招标内容及要求中第“三、商务要求”采购包2全部条款的。（2）商务部分中不得出现报价部分的全部或部分的投标报价信息（或组成资料），否则符合性审查不合格。（3）投标文件中提供虚假或失实资料的；（4）内容不全或关键字迹模糊、无法辨认的；（5）投标人名称或组织结构与资格性审查时不一致且未提供有效证明的；（6）采取分包、转包方式履行合同的；（7）投标文件附有采购人不能接受的条件；（8）不符合招标文件中规定的其他实质性要求的均视为未实质性响应招标文件要求，均按照无效投标处理。</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附加符合性：无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价格符合性：无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采购包3：</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技术符合性</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9"/>
        <w:gridCol w:w="68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投标文件技术部分实际得分低于招标文件技术部分总分值50%的视为无效投标。（2）技术部分中不得出现报价部分的全部或部分的投标报价信息（或组成资料），否则符合性审查不合格。（3）明显不符合技术规格、技术标准要求的；（4）投标文件组成不符合招标文件要求的；（5）投标文件中提供虚假或失实资料的；内容不全或关键字迹模糊、无法辨认的；（6）投标人名称或组织结构与资格性审查时不一致且未提供有效证明的；（7）采取分包、转包方式履行合同的；（8）投标文件附有采购人不能接受的条件；（9）不符合招标文件中规定的其他实质性要求的均视为未实质性响应招标文件要求，均按照无效投标处理。</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商务符合性</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9"/>
        <w:gridCol w:w="68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投标人未在投标文件中完全响应招标文件第五章招标内容及要求中第“三、商务要求”采购包3全部条款的。（2）商务部分中不得出现报价部分的全部或部分的投标报价信息（或组成资料），否则符合性审查不合格。（3）投标文件中提供虚假或失实资料的；（4）内容不全或关键字迹模糊、无法辨认的；（5）投标人名称或组织结构与资格性审查时不一致且未提供有效证明的；（6）采取分包、转包方式履行合同的；（7）投标文件附有采购人不能接受的条件；（8）不符合招标文件中规定的其他实质性要求的均视为未实质性响应招标文件要求，均按照无效投标处理。</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附加符合性：无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价格符合性：无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6.3澄清有关问题</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（1）对通过符合性审查的电子投标文件中含义不明确、同类问题表述不一致或有明显文字和计算错误的内容，评标委员会将以书面形式要求投标人作出必要的澄清、说明或补正。</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（3）电子投标文件报价出现前后不一致的，除招标文件另有规定外，按照下列规定修正：</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①开标一览表内容与电子投标文件中相应内容不一致的，以开标一览表为准；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②大写金额和小写金额不一致的，以大写金额为准；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③单价金额小数点或百分比有明显错位的，以开标一览表的总价为准，并修改单价；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④总价金额与按照单价汇总金额不一致的，以单价金额计算结果为准。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※同时出现两种以上不一致的，按照前款规定的顺序修正。修正后的报价应按照本章第6.3条第（1）、（2）款规定经投标人确认后产生约束力，投标人不确认的，其投标无效。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（4）关于细微偏差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②评标委员会将以书面形式要求存在细微偏差的投标人在评标委员会规定的时间内予以补正。若无法补正，则评标委员会将按照不利于投标人的内容进行认定。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（5）关于投标描述（即电子投标文件中描述的内容）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①投标描述前后不一致且不涉及证明材料的：按照本章第6.3条第（1）、（2）款规定执行。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②投标描述与证明材料不一致或多份证明材料之间不一致的：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a.评标委员会将要求投标人进行书面澄清，并按照不利于投标人的内容进行评标。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6.4比较与评价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（1）按照本章第7条载明的评标方法和标准，对符合性审查合格的电子投标文件进行比较与评价。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（2）关于相同品牌产品（政府采购服务类项目不适用本条款规定）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a.招标文件规定的方式：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b.招标文件未规定的，采取随机抽取方式确定，其他投标无效。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a.招标文件规定的方式：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b.招标文件未规定的，采取随机抽取方式确定，其他同品牌投标人不作为中标候选人。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③非单一产品采购项目，多家投标人提供的核心产品品牌相同的，按照本章第6.4条第（2）款第①、②规定处理。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（3）漏（缺）项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①招标文件中要求列入报价的费用（含配置、功能），漏（缺）项的报价视为已经包括在投标总价中。</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②对多报项及赠送项的价格评标时不予核减，全部进入评标价评议。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6.5推荐中标候选人：详见本章第7.2条规定。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6.6编写评标报告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（1）评标报告由评标委员会负责编写。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（2）评标报告应包括下列内容：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①招标公告刊登的媒体名称、开标日期和地点；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②投标人名单和评标委员会成员名单；</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③评标方法和标准；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④开标记录和评标情况及说明，包括无效投标人名单及原因；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⑤评标结果，包括中标候选人名单或确定的中标人；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⑥其他需要说明的情况，包括但不限于：评标过程中投标人的澄清、说明或补正，评委更换等。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6.8评委对需要共同认定的事项存在争议的，应按照少数服从多数的原则进行认定。持不同意见的评委应在评标报告上签署不同意见及理由，否则视为同意评标报告。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6.9在评标过程中发现投标人有下列情形之一的，评标委员会应认定其投标无效，并书面报告本项目监督管理部门：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（1）恶意串通（包括但不限于招标文件第三章第9.7条规定情形）；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（2）妨碍其他投标人的竞争行为；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（3）损害采购人或其他投标人的合法权益。</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6.10评标过程中，有下列情形之一的，应予废标：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（1）符合性审查合格的投标人不足三家的；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（2）有关法律、法规和规章规定废标的情形。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※若废标，则本次采购活动结束， 福建康泰招标有限公司 将依法组织后续采购活动（包括但不限于：重新招标、采用其他方式采购等）。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7、评标方法和标准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7.1评标方法：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采购包1：综合评分法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采购包2：综合评分法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采购包3：综合评分法</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7.2评标标准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采购包1：综合评分法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（1）投标文件满足招标文件全部实质性要求，且按照评审因素的量化指标评审得分（即评标总得分）最高的投标人为中标候选人。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各项评审因素的设置如下：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价格项（F1×A1）满分为10.00分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技术项（F2×A2）满分为72.00分</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26"/>
        <w:gridCol w:w="960"/>
        <w:gridCol w:w="54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项目</w:t>
            </w:r>
          </w:p>
        </w:tc>
        <w:tc>
          <w:tcPr>
            <w:tcW w:w="960" w:type="dxa"/>
          </w:tcPr>
          <w:p>
            <w:pPr>
              <w:pStyle w:val="14"/>
              <w:spacing w:line="360" w:lineRule="auto"/>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分值</w:t>
            </w:r>
          </w:p>
        </w:tc>
        <w:tc>
          <w:tcPr>
            <w:tcW w:w="5420" w:type="dxa"/>
          </w:tcPr>
          <w:p>
            <w:pPr>
              <w:pStyle w:val="14"/>
              <w:spacing w:line="360" w:lineRule="auto"/>
              <w:jc w:val="left"/>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响应情况</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cstheme="minorEastAsia"/>
                <w:b w:val="0"/>
                <w:bCs/>
                <w:color w:val="auto"/>
                <w:sz w:val="24"/>
                <w:szCs w:val="24"/>
                <w:highlight w:val="none"/>
                <w:lang w:val="en-US" w:eastAsia="zh-CN"/>
              </w:rPr>
              <w:t>6</w:t>
            </w:r>
            <w:r>
              <w:rPr>
                <w:rFonts w:hint="eastAsia" w:asciiTheme="minorEastAsia" w:hAnsiTheme="minorEastAsia" w:eastAsiaTheme="minorEastAsia" w:cstheme="minorEastAsia"/>
                <w:b w:val="0"/>
                <w:bCs/>
                <w:color w:val="auto"/>
                <w:sz w:val="24"/>
                <w:szCs w:val="24"/>
                <w:highlight w:val="none"/>
              </w:rPr>
              <w:t>.00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根据投标人对本项目招标文件《第五章 招标内容及要求》“二、技术和服务要求”中的各项要求的响应情况，由评委进行评分：完全满足招标文件要求（按评审指标项计算，共计1</w:t>
            </w:r>
            <w:r>
              <w:rPr>
                <w:rFonts w:hint="eastAsia" w:asciiTheme="minorEastAsia" w:hAnsi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项）的得3</w:t>
            </w:r>
            <w:r>
              <w:rPr>
                <w:rFonts w:hint="eastAsia" w:asciiTheme="minorEastAsia" w:hAnsiTheme="minorEastAsia" w:cstheme="minorEastAsia"/>
                <w:color w:val="auto"/>
                <w:kern w:val="0"/>
                <w:sz w:val="24"/>
                <w:szCs w:val="24"/>
                <w:highlight w:val="none"/>
                <w:lang w:val="en-US" w:eastAsia="zh-CN" w:bidi="ar"/>
              </w:rPr>
              <w:t>6</w:t>
            </w:r>
            <w:r>
              <w:rPr>
                <w:rFonts w:hint="eastAsia" w:asciiTheme="minorEastAsia" w:hAnsiTheme="minorEastAsia" w:eastAsiaTheme="minorEastAsia" w:cstheme="minorEastAsia"/>
                <w:color w:val="auto"/>
                <w:kern w:val="0"/>
                <w:sz w:val="24"/>
                <w:szCs w:val="24"/>
                <w:highlight w:val="none"/>
                <w:lang w:val="en-US" w:eastAsia="zh-CN" w:bidi="ar"/>
              </w:rPr>
              <w:t>分；带“★”标示的内容（按评审指标项计算，共计2项）为不允许负偏离的实质性要求，出现负偏离按照无效投标处理；未带“★”的技术参数（按评审指标项计算，共计1</w:t>
            </w:r>
            <w:r>
              <w:rPr>
                <w:rFonts w:hint="eastAsia" w:asciiTheme="minorEastAsia" w:hAnsi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val="en-US" w:eastAsia="zh-CN" w:bidi="ar"/>
              </w:rPr>
              <w:t>项）每负偏离一项扣3分，正偏离不加分。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w:t>
            </w:r>
            <w:r>
              <w:rPr>
                <w:rFonts w:hint="eastAsia" w:asciiTheme="minorEastAsia" w:hAnsiTheme="minorEastAsia" w:eastAsiaTheme="minorEastAsia" w:cstheme="minorEastAsia"/>
                <w:b w:val="0"/>
                <w:bCs/>
                <w:color w:val="auto"/>
                <w:sz w:val="24"/>
                <w:szCs w:val="24"/>
                <w:highlight w:val="none"/>
                <w:lang w:val="en-US" w:eastAsia="zh-CN"/>
              </w:rPr>
              <w:t>项目</w:t>
            </w:r>
            <w:r>
              <w:rPr>
                <w:rFonts w:hint="eastAsia" w:asciiTheme="minorEastAsia" w:hAnsiTheme="minorEastAsia" w:eastAsiaTheme="minorEastAsia" w:cstheme="minorEastAsia"/>
                <w:b w:val="0"/>
                <w:bCs/>
                <w:color w:val="auto"/>
                <w:sz w:val="24"/>
                <w:szCs w:val="24"/>
                <w:highlight w:val="none"/>
              </w:rPr>
              <w:t>概况及特点分析总体概述</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针对本项目提供的</w:t>
            </w:r>
            <w:r>
              <w:rPr>
                <w:rFonts w:hint="eastAsia" w:asciiTheme="minorEastAsia" w:hAnsiTheme="minorEastAsia" w:eastAsiaTheme="minorEastAsia" w:cstheme="minorEastAsia"/>
                <w:b w:val="0"/>
                <w:bCs/>
                <w:color w:val="auto"/>
                <w:sz w:val="24"/>
                <w:szCs w:val="24"/>
                <w:highlight w:val="none"/>
                <w:lang w:val="en-US" w:eastAsia="zh-CN"/>
              </w:rPr>
              <w:t>项目</w:t>
            </w:r>
            <w:r>
              <w:rPr>
                <w:rFonts w:hint="eastAsia" w:asciiTheme="minorEastAsia" w:hAnsiTheme="minorEastAsia" w:eastAsiaTheme="minorEastAsia" w:cstheme="minorEastAsia"/>
                <w:b w:val="0"/>
                <w:bCs/>
                <w:color w:val="auto"/>
                <w:sz w:val="24"/>
                <w:szCs w:val="24"/>
                <w:highlight w:val="none"/>
              </w:rPr>
              <w:t>概况及特点分析总体概述（包括但不限于本项目重难点的分析及解决对策、施工平面部署等），由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分；方案所包含的要点齐全、内容与要点相符但仅有纲要、内容简略，未展开详细阐述但基本能够适用于本项目的得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3.施工方案</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vAlign w:val="top"/>
          </w:tcPr>
          <w:p>
            <w:pPr>
              <w:pStyle w:val="14"/>
              <w:spacing w:line="360" w:lineRule="auto"/>
              <w:jc w:val="left"/>
              <w:rPr>
                <w:rFonts w:hint="eastAsia" w:asciiTheme="minorEastAsia" w:hAnsiTheme="minorEastAsia" w:eastAsiaTheme="minorEastAsia" w:cstheme="minorEastAsia"/>
                <w:b w:val="0"/>
                <w:bCs/>
                <w:color w:val="auto"/>
                <w:sz w:val="24"/>
                <w:szCs w:val="24"/>
                <w:highlight w:val="none"/>
                <w:lang w:val="en-US" w:eastAsia="zh-Hans"/>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针对本项目提供的</w:t>
            </w:r>
            <w:r>
              <w:rPr>
                <w:rFonts w:hint="eastAsia" w:asciiTheme="minorEastAsia" w:hAnsiTheme="minorEastAsia" w:eastAsiaTheme="minorEastAsia" w:cstheme="minorEastAsia"/>
                <w:b w:val="0"/>
                <w:bCs/>
                <w:color w:val="auto"/>
                <w:sz w:val="24"/>
                <w:szCs w:val="24"/>
                <w:highlight w:val="none"/>
                <w:lang w:val="en-US" w:eastAsia="zh-CN"/>
              </w:rPr>
              <w:t>施工方案</w:t>
            </w:r>
            <w:r>
              <w:rPr>
                <w:rFonts w:hint="eastAsia" w:asciiTheme="minorEastAsia" w:hAnsiTheme="minorEastAsia" w:eastAsiaTheme="minorEastAsia" w:cstheme="minorEastAsia"/>
                <w:b w:val="0"/>
                <w:bCs/>
                <w:color w:val="auto"/>
                <w:sz w:val="24"/>
                <w:szCs w:val="24"/>
                <w:highlight w:val="none"/>
              </w:rPr>
              <w:t>（包括但不限于主要施工方法</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施工机械选择等），由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分；方案所包含的要点齐全、内容与要点相符但仅有纲要、内容简略，未展开详细阐述但基本能够适用于本项目的得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.应急措施</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lang w:val="en-US" w:eastAsia="zh-CN"/>
              </w:rPr>
              <w:t>针对本项目</w:t>
            </w:r>
            <w:r>
              <w:rPr>
                <w:rFonts w:hint="eastAsia" w:asciiTheme="minorEastAsia" w:hAnsiTheme="minorEastAsia" w:eastAsiaTheme="minorEastAsia" w:cstheme="minorEastAsia"/>
                <w:b w:val="0"/>
                <w:bCs/>
                <w:color w:val="auto"/>
                <w:sz w:val="24"/>
                <w:szCs w:val="24"/>
                <w:highlight w:val="none"/>
              </w:rPr>
              <w:t>提供的应急措施（包括但不限于生产施工中遇到工伤或其它突发事件的应急措施等</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措施包含的要点齐全无缺漏项、内容与要点相符、每个要点均有展开详细的阐述且能够适用于本项目得3分；措施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分；措施所包含的要点齐全、内容与要点相符但仅有纲要、内容简略，未展开详细阐述但基本能够适用于本项目的得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分；措施所包含的要点有缺漏、未提供或内容存在明显错误、内容明显不适用于本项目需求的均不得分。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rPr>
              <w:t>.服务质量控制方案</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针对本项目提供的服务质量控制方案（包括但不限于项目标准质量保证、质量违约承诺等），由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分；方案所包含的要点齐全、内容与要点相符但仅有纲要、内容简略，未展开详细阐述但基本能够适用于本项目的得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6</w:t>
            </w: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eastAsia="zh-CN"/>
              </w:rPr>
              <w:t>施工保障措施</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针对本项目提供的</w:t>
            </w:r>
            <w:r>
              <w:rPr>
                <w:rFonts w:hint="eastAsia" w:asciiTheme="minorEastAsia" w:hAnsiTheme="minorEastAsia" w:eastAsiaTheme="minorEastAsia" w:cstheme="minorEastAsia"/>
                <w:b w:val="0"/>
                <w:bCs/>
                <w:color w:val="auto"/>
                <w:sz w:val="24"/>
                <w:szCs w:val="24"/>
                <w:highlight w:val="none"/>
                <w:lang w:eastAsia="zh-CN"/>
              </w:rPr>
              <w:t>施工保障措施（</w:t>
            </w:r>
            <w:r>
              <w:rPr>
                <w:rFonts w:hint="eastAsia" w:asciiTheme="minorEastAsia" w:hAnsiTheme="minorEastAsia" w:eastAsiaTheme="minorEastAsia" w:cstheme="minorEastAsia"/>
                <w:b w:val="0"/>
                <w:bCs/>
                <w:color w:val="auto"/>
                <w:sz w:val="24"/>
                <w:szCs w:val="24"/>
                <w:highlight w:val="none"/>
              </w:rPr>
              <w:t>包括但不限</w:t>
            </w:r>
            <w:r>
              <w:rPr>
                <w:rFonts w:hint="eastAsia" w:asciiTheme="minorEastAsia" w:hAnsiTheme="minorEastAsia" w:eastAsiaTheme="minorEastAsia" w:cstheme="minorEastAsia"/>
                <w:b w:val="0"/>
                <w:bCs/>
                <w:color w:val="auto"/>
                <w:sz w:val="24"/>
                <w:szCs w:val="24"/>
                <w:highlight w:val="none"/>
                <w:lang w:val="en-US" w:eastAsia="zh-CN"/>
              </w:rPr>
              <w:t>于</w:t>
            </w:r>
            <w:r>
              <w:rPr>
                <w:rFonts w:hint="eastAsia" w:asciiTheme="minorEastAsia" w:hAnsiTheme="minorEastAsia" w:eastAsiaTheme="minorEastAsia" w:cstheme="minorEastAsia"/>
                <w:b w:val="0"/>
                <w:bCs/>
                <w:color w:val="auto"/>
                <w:sz w:val="24"/>
                <w:szCs w:val="24"/>
                <w:highlight w:val="none"/>
                <w:lang w:eastAsia="zh-CN"/>
              </w:rPr>
              <w:t>施工现场规章制度、组织结构等），</w:t>
            </w:r>
            <w:r>
              <w:rPr>
                <w:rFonts w:hint="eastAsia" w:asciiTheme="minorEastAsia" w:hAnsiTheme="minorEastAsia" w:eastAsiaTheme="minorEastAsia" w:cstheme="minorEastAsia"/>
                <w:b w:val="0"/>
                <w:bCs/>
                <w:color w:val="auto"/>
                <w:sz w:val="24"/>
                <w:szCs w:val="24"/>
                <w:highlight w:val="none"/>
              </w:rPr>
              <w:t>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措施包含的要点齐全无缺漏项、内容与要点相符、每个要点均有展开详细的阐述且能够适用于本项目得3分；措施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分；措施所包含的要点齐全、内容与要点相符但仅有纲要、内容简略，未展开详细阐述但基本能够适用于本项目的得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分；措施所包含的要点有缺漏、未提供或内容存在明显错误、内容明显不适用于本项目需求的均不得分。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7</w:t>
            </w:r>
            <w:r>
              <w:rPr>
                <w:rFonts w:hint="eastAsia" w:asciiTheme="minorEastAsia" w:hAnsiTheme="minorEastAsia" w:eastAsiaTheme="minorEastAsia" w:cstheme="minorEastAsia"/>
                <w:b w:val="0"/>
                <w:bCs/>
                <w:color w:val="auto"/>
                <w:sz w:val="24"/>
                <w:szCs w:val="24"/>
                <w:highlight w:val="none"/>
              </w:rPr>
              <w:t>.文明施工方案</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针对本项目提供的文明施工方案（包含但不限于施工现场采取环保、消防、降噪声、文明等施工技术措施等），由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分；方案所包含的要点齐全、内容与要点相符但仅有纲要、内容简略，未展开详细阐述但基本能够适用于本项目的得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8</w:t>
            </w:r>
            <w:r>
              <w:rPr>
                <w:rFonts w:hint="eastAsia" w:asciiTheme="minorEastAsia" w:hAnsiTheme="minorEastAsia" w:eastAsiaTheme="minorEastAsia" w:cstheme="minorEastAsia"/>
                <w:b w:val="0"/>
                <w:bCs/>
                <w:color w:val="auto"/>
                <w:sz w:val="24"/>
                <w:szCs w:val="24"/>
                <w:highlight w:val="none"/>
              </w:rPr>
              <w:t>.安全施工方案</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针对本项目提供的安全施工方案（包括但不限于安全生产责任制度职责、安全防护用品配备情况等），由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分；方案所包含的要点齐全、内容与要点相符但仅有纲要、内容简略，未展开详细阐述但基本能够适用于本项目的得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9</w:t>
            </w:r>
            <w:r>
              <w:rPr>
                <w:rFonts w:hint="eastAsia" w:asciiTheme="minorEastAsia" w:hAnsiTheme="minorEastAsia" w:eastAsiaTheme="minorEastAsia" w:cstheme="minorEastAsia"/>
                <w:b w:val="0"/>
                <w:bCs/>
                <w:color w:val="auto"/>
                <w:sz w:val="24"/>
                <w:szCs w:val="24"/>
                <w:highlight w:val="none"/>
              </w:rPr>
              <w:t>.施工材料保障措施</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lang w:val="en-US" w:eastAsia="zh-CN"/>
              </w:rPr>
              <w:t>针对本项目</w:t>
            </w:r>
            <w:r>
              <w:rPr>
                <w:rFonts w:hint="eastAsia" w:asciiTheme="minorEastAsia" w:hAnsiTheme="minorEastAsia" w:eastAsiaTheme="minorEastAsia" w:cstheme="minorEastAsia"/>
                <w:b w:val="0"/>
                <w:bCs/>
                <w:color w:val="auto"/>
                <w:sz w:val="24"/>
                <w:szCs w:val="24"/>
                <w:highlight w:val="none"/>
              </w:rPr>
              <w:t>提供的施工材料保障措施</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包括但不限于供应管理制度、检测制度、材料设备保护措施等</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措施包含的要点齐全无缺漏项、内容与要点相符、每个要点均有展开详细的阐述且能够适用于本项目得3分；措施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分；措施所包含的要点齐全、内容与要点相符但仅有纲要、内容简略，未展开详细阐述但基本能够适用于本项目的得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10</w:t>
            </w:r>
            <w:r>
              <w:rPr>
                <w:rFonts w:hint="eastAsia" w:asciiTheme="minorEastAsia" w:hAnsiTheme="minorEastAsia" w:eastAsiaTheme="minorEastAsia" w:cstheme="minorEastAsia"/>
                <w:b w:val="0"/>
                <w:bCs/>
                <w:color w:val="auto"/>
                <w:sz w:val="24"/>
                <w:szCs w:val="24"/>
                <w:highlight w:val="none"/>
              </w:rPr>
              <w:t>.应急保障措施</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针对本项目提供的应急保障措施</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包括但不限于抢修方案、人员保障、技术支持等</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措施包含的要点齐全无缺漏项、内容与要点相符、每个要点均有展开详细的阐述且能够适用于本项目得3分；措施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分；措施所包含的要点齐全、内容与要点相符但仅有纲要、内容简略，未展开详细阐述但基本能够适用于本项目的得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.劳动力计划及保证措施</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针对本项目提供的劳动力计划及保证措施（包括但不限于劳动力需求计划、机械设备需求计划、主要材料和周转材料需求计划等）</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措施包含的要点齐全无缺漏项、内容与要点相符、每个要点均有展开详细的阐述且能够适用于本项目得3分；措施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分；措施所包含的要点齐全、内容与要点相符但仅有纲要、内容简略，未展开详细阐述但基本能够适用于本项目的得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lang w:val="en-US" w:eastAsia="zh-CN" w:bidi="ar"/>
              </w:rPr>
              <w:t>实施难点和对策</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针对本项目提供的</w:t>
            </w:r>
            <w:r>
              <w:rPr>
                <w:rFonts w:hint="eastAsia" w:asciiTheme="minorEastAsia" w:hAnsiTheme="minorEastAsia" w:eastAsiaTheme="minorEastAsia" w:cstheme="minorEastAsia"/>
                <w:color w:val="auto"/>
                <w:kern w:val="0"/>
                <w:sz w:val="24"/>
                <w:szCs w:val="24"/>
                <w:highlight w:val="none"/>
                <w:lang w:val="en-US" w:eastAsia="zh-CN" w:bidi="ar"/>
              </w:rPr>
              <w:t>实施难点和对策</w:t>
            </w:r>
            <w:r>
              <w:rPr>
                <w:rFonts w:hint="eastAsia" w:asciiTheme="minorEastAsia" w:hAnsiTheme="minorEastAsia" w:eastAsiaTheme="minorEastAsia" w:cstheme="minorEastAsia"/>
                <w:b w:val="0"/>
                <w:bCs/>
                <w:color w:val="auto"/>
                <w:sz w:val="24"/>
                <w:szCs w:val="24"/>
                <w:highlight w:val="none"/>
              </w:rPr>
              <w:t>（包括但不限于施工条件、组织协调、材料管理等提出相应对策）</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w:t>
            </w:r>
            <w:r>
              <w:rPr>
                <w:rFonts w:hint="eastAsia" w:asciiTheme="minorEastAsia" w:hAnsiTheme="minorEastAsia" w:eastAsiaTheme="minorEastAsia" w:cstheme="minorEastAsia"/>
                <w:b w:val="0"/>
                <w:bCs/>
                <w:color w:val="auto"/>
                <w:sz w:val="24"/>
                <w:szCs w:val="24"/>
                <w:highlight w:val="none"/>
                <w:lang w:val="en-US" w:eastAsia="zh-CN"/>
              </w:rPr>
              <w:t>内容</w:t>
            </w:r>
            <w:r>
              <w:rPr>
                <w:rFonts w:hint="eastAsia" w:asciiTheme="minorEastAsia" w:hAnsiTheme="minorEastAsia" w:eastAsiaTheme="minorEastAsia" w:cstheme="minorEastAsia"/>
                <w:b w:val="0"/>
                <w:bCs/>
                <w:color w:val="auto"/>
                <w:sz w:val="24"/>
                <w:szCs w:val="24"/>
                <w:highlight w:val="none"/>
              </w:rPr>
              <w:t>包含的要点齐全无缺漏项、内容与要点相符、每个要点均有展开详细的阐述且能够适用于本项目得3分；</w:t>
            </w:r>
            <w:r>
              <w:rPr>
                <w:rFonts w:hint="eastAsia" w:asciiTheme="minorEastAsia" w:hAnsiTheme="minorEastAsia" w:eastAsiaTheme="minorEastAsia" w:cstheme="minorEastAsia"/>
                <w:b w:val="0"/>
                <w:bCs/>
                <w:color w:val="auto"/>
                <w:sz w:val="24"/>
                <w:szCs w:val="24"/>
                <w:highlight w:val="none"/>
                <w:lang w:val="en-US" w:eastAsia="zh-CN"/>
              </w:rPr>
              <w:t>内容</w:t>
            </w:r>
            <w:r>
              <w:rPr>
                <w:rFonts w:hint="eastAsia" w:asciiTheme="minorEastAsia" w:hAnsiTheme="minorEastAsia" w:eastAsiaTheme="minorEastAsia" w:cstheme="minorEastAsia"/>
                <w:b w:val="0"/>
                <w:bCs/>
                <w:color w:val="auto"/>
                <w:sz w:val="24"/>
                <w:szCs w:val="24"/>
                <w:highlight w:val="none"/>
              </w:rPr>
              <w:t>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w:t>
            </w:r>
            <w:r>
              <w:rPr>
                <w:rFonts w:hint="eastAsia" w:asciiTheme="minorEastAsia" w:hAnsiTheme="minorEastAsia" w:eastAsiaTheme="minorEastAsia" w:cstheme="minorEastAsia"/>
                <w:b w:val="0"/>
                <w:bCs/>
                <w:color w:val="auto"/>
                <w:sz w:val="24"/>
                <w:szCs w:val="24"/>
                <w:highlight w:val="none"/>
                <w:lang w:val="en-US" w:eastAsia="zh-CN"/>
              </w:rPr>
              <w:t>内容</w:t>
            </w:r>
            <w:r>
              <w:rPr>
                <w:rFonts w:hint="eastAsia" w:asciiTheme="minorEastAsia" w:hAnsiTheme="minorEastAsia" w:eastAsiaTheme="minorEastAsia" w:cstheme="minorEastAsia"/>
                <w:b w:val="0"/>
                <w:bCs/>
                <w:color w:val="auto"/>
                <w:sz w:val="24"/>
                <w:szCs w:val="24"/>
                <w:highlight w:val="none"/>
              </w:rPr>
              <w:t>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.技术组织措施</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提供的</w:t>
            </w:r>
            <w:r>
              <w:rPr>
                <w:rFonts w:hint="eastAsia" w:asciiTheme="minorEastAsia" w:hAnsiTheme="minorEastAsia" w:eastAsiaTheme="minorEastAsia" w:cstheme="minorEastAsia"/>
                <w:b w:val="0"/>
                <w:bCs/>
                <w:color w:val="auto"/>
                <w:sz w:val="24"/>
                <w:szCs w:val="24"/>
                <w:highlight w:val="none"/>
                <w:lang w:val="en-US" w:eastAsia="zh-CN"/>
              </w:rPr>
              <w:t>技术组织措施</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包括但不限于进度目标的措施、保证成本目标的措施、保证季节施工的措施等</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w:t>
            </w:r>
            <w:r>
              <w:rPr>
                <w:rFonts w:hint="eastAsia" w:asciiTheme="minorEastAsia" w:hAnsiTheme="minorEastAsia" w:eastAsiaTheme="minorEastAsia" w:cstheme="minorEastAsia"/>
                <w:b w:val="0"/>
                <w:bCs/>
                <w:color w:val="auto"/>
                <w:sz w:val="24"/>
                <w:szCs w:val="24"/>
                <w:highlight w:val="none"/>
                <w:lang w:val="en-US" w:eastAsia="zh-CN"/>
              </w:rPr>
              <w:t>措施</w:t>
            </w:r>
            <w:r>
              <w:rPr>
                <w:rFonts w:hint="eastAsia" w:asciiTheme="minorEastAsia" w:hAnsiTheme="minorEastAsia" w:eastAsiaTheme="minorEastAsia" w:cstheme="minorEastAsia"/>
                <w:b w:val="0"/>
                <w:bCs/>
                <w:color w:val="auto"/>
                <w:sz w:val="24"/>
                <w:szCs w:val="24"/>
                <w:highlight w:val="none"/>
              </w:rPr>
              <w:t>包含的要点齐全无缺漏项、内容与要点相符、每个要点均有展开详细的阐述且能够适用于本项目得</w:t>
            </w:r>
            <w:r>
              <w:rPr>
                <w:rFonts w:hint="eastAsia" w:asciiTheme="minorEastAsia" w:hAnsi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分；</w:t>
            </w:r>
            <w:r>
              <w:rPr>
                <w:rFonts w:hint="eastAsia" w:asciiTheme="minorEastAsia" w:hAnsiTheme="minorEastAsia" w:eastAsiaTheme="minorEastAsia" w:cstheme="minorEastAsia"/>
                <w:b w:val="0"/>
                <w:bCs/>
                <w:color w:val="auto"/>
                <w:sz w:val="24"/>
                <w:szCs w:val="24"/>
                <w:highlight w:val="none"/>
                <w:lang w:val="en-US" w:eastAsia="zh-CN"/>
              </w:rPr>
              <w:t>措施</w:t>
            </w:r>
            <w:r>
              <w:rPr>
                <w:rFonts w:hint="eastAsia" w:asciiTheme="minorEastAsia" w:hAnsiTheme="minorEastAsia" w:eastAsiaTheme="minorEastAsia" w:cstheme="minorEastAsia"/>
                <w:b w:val="0"/>
                <w:bCs/>
                <w:color w:val="auto"/>
                <w:sz w:val="24"/>
                <w:szCs w:val="24"/>
                <w:highlight w:val="none"/>
              </w:rPr>
              <w:t>所包含的要点齐全、内容与要点相符、每个要点均有展开阐述（没有特别具体）但基本能够适用于本项目的得</w:t>
            </w:r>
            <w:r>
              <w:rPr>
                <w:rFonts w:hint="eastAsia" w:asciiTheme="minorEastAsia" w:hAnsi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w:t>
            </w:r>
            <w:r>
              <w:rPr>
                <w:rFonts w:hint="eastAsia" w:asciiTheme="minorEastAsia" w:hAnsiTheme="minorEastAsia" w:eastAsiaTheme="minorEastAsia" w:cstheme="minorEastAsia"/>
                <w:b w:val="0"/>
                <w:bCs/>
                <w:color w:val="auto"/>
                <w:sz w:val="24"/>
                <w:szCs w:val="24"/>
                <w:highlight w:val="none"/>
                <w:lang w:val="en-US" w:eastAsia="zh-CN"/>
              </w:rPr>
              <w:t>措施</w:t>
            </w:r>
            <w:r>
              <w:rPr>
                <w:rFonts w:hint="eastAsia" w:asciiTheme="minorEastAsia" w:hAnsiTheme="minorEastAsia" w:eastAsiaTheme="minorEastAsia" w:cstheme="minorEastAsia"/>
                <w:b w:val="0"/>
                <w:bCs/>
                <w:color w:val="auto"/>
                <w:sz w:val="24"/>
                <w:szCs w:val="24"/>
                <w:highlight w:val="none"/>
              </w:rPr>
              <w:t>所包含的要点齐全、内容与要点相符但仅有纲要、内容简略，未展开详细阐述但基本能够适用于本项目的得</w:t>
            </w:r>
            <w:r>
              <w:rPr>
                <w:rFonts w:hint="eastAsia" w:asciiTheme="minorEastAsia" w:hAnsi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商务项（F3×A3）满分为18.00分</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36"/>
        <w:gridCol w:w="950"/>
        <w:gridCol w:w="54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项目</w:t>
            </w:r>
          </w:p>
        </w:tc>
        <w:tc>
          <w:tcPr>
            <w:tcW w:w="95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分值</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1.实施团队</w:t>
            </w:r>
          </w:p>
        </w:tc>
        <w:tc>
          <w:tcPr>
            <w:tcW w:w="95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cstheme="minorEastAsia"/>
                <w:color w:val="auto"/>
                <w:kern w:val="0"/>
                <w:sz w:val="24"/>
                <w:szCs w:val="24"/>
                <w:highlight w:val="none"/>
                <w:lang w:val="en-US" w:eastAsia="zh-CN" w:bidi="ar"/>
              </w:rPr>
              <w:t>投标人</w:t>
            </w:r>
            <w:r>
              <w:rPr>
                <w:rFonts w:hint="eastAsia" w:asciiTheme="minorEastAsia" w:hAnsiTheme="minorEastAsia" w:eastAsiaTheme="minorEastAsia" w:cstheme="minorEastAsia"/>
                <w:color w:val="auto"/>
                <w:kern w:val="0"/>
                <w:sz w:val="24"/>
                <w:szCs w:val="24"/>
                <w:highlight w:val="none"/>
                <w:lang w:val="en-US" w:eastAsia="zh-CN" w:bidi="ar"/>
              </w:rPr>
              <w:t>拟投入本项目</w:t>
            </w:r>
            <w:r>
              <w:rPr>
                <w:rFonts w:hint="eastAsia" w:asciiTheme="minorEastAsia" w:hAnsiTheme="minorEastAsia" w:cstheme="minorEastAsia"/>
                <w:color w:val="auto"/>
                <w:kern w:val="0"/>
                <w:sz w:val="24"/>
                <w:szCs w:val="24"/>
                <w:highlight w:val="none"/>
                <w:lang w:val="en-US" w:eastAsia="zh-CN" w:bidi="ar"/>
              </w:rPr>
              <w:t>的</w:t>
            </w:r>
            <w:r>
              <w:rPr>
                <w:rFonts w:hint="eastAsia" w:asciiTheme="minorEastAsia" w:hAnsiTheme="minorEastAsia" w:eastAsiaTheme="minorEastAsia" w:cstheme="minorEastAsia"/>
                <w:color w:val="auto"/>
                <w:kern w:val="0"/>
                <w:sz w:val="24"/>
                <w:szCs w:val="24"/>
                <w:highlight w:val="none"/>
                <w:lang w:val="en-US" w:eastAsia="zh-CN" w:bidi="ar"/>
              </w:rPr>
              <w:t>技术人员（项目负责人除外）</w:t>
            </w:r>
            <w:r>
              <w:rPr>
                <w:rFonts w:hint="eastAsia" w:asciiTheme="minorEastAsia" w:hAnsiTheme="minorEastAsia" w:cstheme="minorEastAsia"/>
                <w:color w:val="auto"/>
                <w:kern w:val="0"/>
                <w:sz w:val="24"/>
                <w:szCs w:val="24"/>
                <w:highlight w:val="none"/>
                <w:lang w:val="en-US" w:eastAsia="zh-CN" w:bidi="ar"/>
              </w:rPr>
              <w:t>具备</w:t>
            </w:r>
            <w:r>
              <w:rPr>
                <w:rFonts w:hint="eastAsia" w:asciiTheme="minorEastAsia" w:hAnsiTheme="minorEastAsia" w:eastAsiaTheme="minorEastAsia" w:cstheme="minorEastAsia"/>
                <w:color w:val="auto"/>
                <w:kern w:val="0"/>
                <w:sz w:val="24"/>
                <w:szCs w:val="24"/>
                <w:highlight w:val="none"/>
                <w:lang w:val="en-US" w:eastAsia="zh-CN" w:bidi="ar"/>
              </w:rPr>
              <w:t>建筑工程</w:t>
            </w:r>
            <w:r>
              <w:rPr>
                <w:rFonts w:hint="eastAsia" w:asciiTheme="minorEastAsia" w:hAnsiTheme="minorEastAsia" w:cstheme="minorEastAsia"/>
                <w:color w:val="auto"/>
                <w:kern w:val="0"/>
                <w:sz w:val="24"/>
                <w:szCs w:val="24"/>
                <w:highlight w:val="none"/>
                <w:lang w:val="en-US" w:eastAsia="zh-CN" w:bidi="ar"/>
              </w:rPr>
              <w:t>类专业（土木、电气、结构等相关专业）</w:t>
            </w:r>
            <w:r>
              <w:rPr>
                <w:rFonts w:hint="eastAsia" w:asciiTheme="minorEastAsia" w:hAnsiTheme="minorEastAsia" w:eastAsiaTheme="minorEastAsia" w:cstheme="minorEastAsia"/>
                <w:color w:val="auto"/>
                <w:kern w:val="0"/>
                <w:sz w:val="24"/>
                <w:szCs w:val="24"/>
                <w:highlight w:val="none"/>
                <w:lang w:val="en-US" w:eastAsia="zh-CN" w:bidi="ar"/>
              </w:rPr>
              <w:t>中级</w:t>
            </w:r>
            <w:r>
              <w:rPr>
                <w:rFonts w:hint="eastAsia" w:asciiTheme="minorEastAsia" w:hAnsiTheme="minorEastAsia" w:cstheme="minorEastAsia"/>
                <w:color w:val="auto"/>
                <w:kern w:val="0"/>
                <w:sz w:val="24"/>
                <w:szCs w:val="24"/>
                <w:highlight w:val="none"/>
                <w:lang w:val="en-US" w:eastAsia="zh-CN" w:bidi="ar"/>
              </w:rPr>
              <w:t>及以上</w:t>
            </w:r>
            <w:r>
              <w:rPr>
                <w:rFonts w:hint="eastAsia" w:asciiTheme="minorEastAsia" w:hAnsiTheme="minorEastAsia" w:eastAsiaTheme="minorEastAsia" w:cstheme="minorEastAsia"/>
                <w:color w:val="auto"/>
                <w:kern w:val="0"/>
                <w:sz w:val="24"/>
                <w:szCs w:val="24"/>
                <w:highlight w:val="none"/>
                <w:lang w:val="en-US" w:eastAsia="zh-CN" w:bidi="ar"/>
              </w:rPr>
              <w:t>职称的，每提供一种</w:t>
            </w:r>
            <w:r>
              <w:rPr>
                <w:rFonts w:hint="eastAsia" w:asciiTheme="minorEastAsia" w:hAnsiTheme="minorEastAsia" w:cstheme="minorEastAsia"/>
                <w:color w:val="auto"/>
                <w:kern w:val="0"/>
                <w:sz w:val="24"/>
                <w:szCs w:val="24"/>
                <w:highlight w:val="none"/>
                <w:lang w:val="en-US" w:eastAsia="zh-CN" w:bidi="ar"/>
              </w:rPr>
              <w:t>职称</w:t>
            </w:r>
            <w:r>
              <w:rPr>
                <w:rFonts w:hint="eastAsia" w:asciiTheme="minorEastAsia" w:hAnsiTheme="minorEastAsia" w:eastAsiaTheme="minorEastAsia" w:cstheme="minorEastAsia"/>
                <w:color w:val="auto"/>
                <w:kern w:val="0"/>
                <w:sz w:val="24"/>
                <w:szCs w:val="24"/>
                <w:highlight w:val="none"/>
                <w:lang w:val="en-US" w:eastAsia="zh-CN" w:bidi="ar"/>
              </w:rPr>
              <w:t>证书得1分，满分3分。须提供</w:t>
            </w:r>
            <w:r>
              <w:rPr>
                <w:rFonts w:hint="eastAsia" w:asciiTheme="minorEastAsia" w:hAnsiTheme="minorEastAsia" w:cstheme="minorEastAsia"/>
                <w:color w:val="auto"/>
                <w:kern w:val="0"/>
                <w:sz w:val="24"/>
                <w:szCs w:val="24"/>
                <w:highlight w:val="none"/>
                <w:lang w:val="en-US" w:eastAsia="zh-CN" w:bidi="ar"/>
              </w:rPr>
              <w:t>技术人员的</w:t>
            </w:r>
            <w:r>
              <w:rPr>
                <w:rFonts w:hint="eastAsia" w:asciiTheme="minorEastAsia" w:hAnsiTheme="minorEastAsia" w:eastAsiaTheme="minorEastAsia" w:cstheme="minorEastAsia"/>
                <w:color w:val="auto"/>
                <w:kern w:val="0"/>
                <w:sz w:val="24"/>
                <w:szCs w:val="24"/>
                <w:highlight w:val="none"/>
                <w:lang w:val="en-US" w:eastAsia="zh-CN" w:bidi="ar"/>
              </w:rPr>
              <w:t>职称证书复印件</w:t>
            </w:r>
            <w:r>
              <w:rPr>
                <w:rFonts w:hint="eastAsia" w:asciiTheme="minorEastAsia" w:hAnsiTheme="minorEastAsia" w:cstheme="minorEastAsia"/>
                <w:color w:val="auto"/>
                <w:kern w:val="0"/>
                <w:sz w:val="24"/>
                <w:szCs w:val="24"/>
                <w:highlight w:val="none"/>
                <w:lang w:val="en-US" w:eastAsia="zh-CN" w:bidi="ar"/>
              </w:rPr>
              <w:t>及</w:t>
            </w:r>
            <w:r>
              <w:rPr>
                <w:rFonts w:hint="eastAsia" w:asciiTheme="minorEastAsia" w:hAnsiTheme="minorEastAsia" w:eastAsiaTheme="minorEastAsia" w:cstheme="minorEastAsia"/>
                <w:color w:val="auto"/>
                <w:kern w:val="0"/>
                <w:sz w:val="24"/>
                <w:szCs w:val="24"/>
                <w:highlight w:val="none"/>
                <w:lang w:val="en-US" w:eastAsia="zh-CN" w:bidi="ar"/>
              </w:rPr>
              <w:t>投标截止时间前六个月（不含投标截止当月）中任意一个月由投标人单位为</w:t>
            </w:r>
            <w:r>
              <w:rPr>
                <w:rFonts w:hint="eastAsia" w:asciiTheme="minorEastAsia" w:hAnsiTheme="minorEastAsia" w:cstheme="minorEastAsia"/>
                <w:color w:val="auto"/>
                <w:kern w:val="0"/>
                <w:sz w:val="24"/>
                <w:szCs w:val="24"/>
                <w:highlight w:val="none"/>
                <w:lang w:val="en-US" w:eastAsia="zh-CN" w:bidi="ar"/>
              </w:rPr>
              <w:t>技术人员</w:t>
            </w:r>
            <w:r>
              <w:rPr>
                <w:rFonts w:hint="eastAsia" w:asciiTheme="minorEastAsia" w:hAnsiTheme="minorEastAsia" w:eastAsiaTheme="minorEastAsia" w:cstheme="minorEastAsia"/>
                <w:color w:val="auto"/>
                <w:kern w:val="0"/>
                <w:sz w:val="24"/>
                <w:szCs w:val="24"/>
                <w:highlight w:val="none"/>
                <w:lang w:val="en-US" w:eastAsia="zh-CN" w:bidi="ar"/>
              </w:rPr>
              <w:t>缴纳的社保证明材料，未提供或证明材料提供不齐全的均不得分。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6" w:type="dxa"/>
            <w:vAlign w:val="center"/>
          </w:tcPr>
          <w:p>
            <w:pPr>
              <w:keepNext w:val="0"/>
              <w:keepLines w:val="0"/>
              <w:widowControl/>
              <w:suppressLineNumbers w:val="0"/>
              <w:spacing w:line="360" w:lineRule="auto"/>
              <w:jc w:val="center"/>
              <w:rPr>
                <w:rFonts w:hint="default" w:asciiTheme="minorEastAsia" w:hAnsiTheme="minorEastAsia" w:eastAsiaTheme="minorEastAsia" w:cstheme="minorEastAsia"/>
                <w:b w:val="0"/>
                <w:bCs/>
                <w:color w:val="auto"/>
                <w:sz w:val="24"/>
                <w:szCs w:val="24"/>
                <w:highlight w:val="none"/>
                <w:u w:val="none"/>
                <w:lang w:val="en-US" w:eastAsia="zh-CN"/>
              </w:rPr>
            </w:pPr>
            <w:r>
              <w:rPr>
                <w:rFonts w:hint="eastAsia" w:ascii="宋体" w:hAnsi="宋体" w:cs="宋体"/>
                <w:strike w:val="0"/>
                <w:dstrike w:val="0"/>
                <w:color w:val="auto"/>
                <w:kern w:val="0"/>
                <w:sz w:val="24"/>
                <w:szCs w:val="24"/>
                <w:highlight w:val="none"/>
                <w:u w:val="none"/>
                <w:lang w:val="en-US" w:eastAsia="zh-CN" w:bidi="ar"/>
              </w:rPr>
              <w:t>2.投标人实力</w:t>
            </w:r>
          </w:p>
        </w:tc>
        <w:tc>
          <w:tcPr>
            <w:tcW w:w="950" w:type="dxa"/>
            <w:vAlign w:val="center"/>
          </w:tcPr>
          <w:p>
            <w:pPr>
              <w:keepNext w:val="0"/>
              <w:keepLines w:val="0"/>
              <w:widowControl/>
              <w:suppressLineNumbers w:val="0"/>
              <w:spacing w:line="360" w:lineRule="auto"/>
              <w:jc w:val="center"/>
              <w:rPr>
                <w:rFonts w:hint="default" w:asciiTheme="minorEastAsia" w:hAnsiTheme="minorEastAsia" w:eastAsiaTheme="minorEastAsia" w:cstheme="minorEastAsia"/>
                <w:color w:val="auto"/>
                <w:kern w:val="0"/>
                <w:sz w:val="24"/>
                <w:szCs w:val="24"/>
                <w:highlight w:val="none"/>
                <w:u w:val="none"/>
                <w:lang w:val="en-US" w:eastAsia="zh-CN" w:bidi="ar"/>
              </w:rPr>
            </w:pPr>
            <w:r>
              <w:rPr>
                <w:rFonts w:hint="eastAsia" w:ascii="宋体" w:hAnsi="宋体" w:cs="宋体"/>
                <w:strike w:val="0"/>
                <w:color w:val="auto"/>
                <w:kern w:val="0"/>
                <w:sz w:val="24"/>
                <w:szCs w:val="24"/>
                <w:highlight w:val="none"/>
                <w:u w:val="none"/>
                <w:lang w:val="en-US" w:eastAsia="zh-CN" w:bidi="ar"/>
              </w:rPr>
              <w:t>3.00</w:t>
            </w:r>
          </w:p>
        </w:tc>
        <w:tc>
          <w:tcPr>
            <w:tcW w:w="5420" w:type="dxa"/>
            <w:vAlign w:val="top"/>
          </w:tcPr>
          <w:p>
            <w:pPr>
              <w:pStyle w:val="14"/>
              <w:spacing w:line="360" w:lineRule="auto"/>
              <w:jc w:val="left"/>
              <w:rPr>
                <w:rFonts w:hint="eastAsia" w:asciiTheme="minorEastAsia" w:hAnsiTheme="minorEastAsia" w:eastAsiaTheme="minorEastAsia" w:cstheme="minorEastAsia"/>
                <w:color w:val="auto"/>
                <w:kern w:val="0"/>
                <w:sz w:val="24"/>
                <w:szCs w:val="24"/>
                <w:highlight w:val="none"/>
                <w:u w:val="none"/>
                <w:lang w:val="en-US" w:eastAsia="zh-CN" w:bidi="ar"/>
              </w:rPr>
            </w:pPr>
            <w:r>
              <w:rPr>
                <w:rFonts w:hint="eastAsia" w:asciiTheme="minorEastAsia" w:hAnsiTheme="minorEastAsia" w:cstheme="minorEastAsia"/>
                <w:color w:val="auto"/>
                <w:kern w:val="0"/>
                <w:sz w:val="24"/>
                <w:szCs w:val="24"/>
                <w:highlight w:val="none"/>
                <w:lang w:val="en-US" w:eastAsia="zh-CN" w:bidi="ar"/>
              </w:rPr>
              <w:t>投标人</w:t>
            </w:r>
            <w:r>
              <w:rPr>
                <w:rFonts w:hint="eastAsia" w:ascii="宋体" w:hAnsi="宋体" w:cs="宋体"/>
                <w:b w:val="0"/>
                <w:bCs/>
                <w:color w:val="auto"/>
                <w:sz w:val="24"/>
                <w:szCs w:val="24"/>
                <w:highlight w:val="none"/>
                <w:u w:val="none"/>
                <w:lang w:val="en-US" w:eastAsia="zh-CN"/>
              </w:rPr>
              <w:t>具备建筑装饰工程设计乙级资质的得1.5分；具备建筑装饰工程设计甲级资质的得3分；满分3分。须提供有效的证书复印件，否则不得分。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6" w:type="dxa"/>
          </w:tcPr>
          <w:p>
            <w:pPr>
              <w:pStyle w:val="14"/>
              <w:spacing w:line="360" w:lineRule="auto"/>
              <w:jc w:val="center"/>
              <w:rPr>
                <w:rFonts w:hint="default" w:asciiTheme="minorEastAsia" w:hAnsiTheme="minorEastAsia" w:cstheme="minorEastAsia"/>
                <w:b w:val="0"/>
                <w:bCs/>
                <w:color w:val="auto"/>
                <w:sz w:val="24"/>
                <w:szCs w:val="24"/>
                <w:highlight w:val="none"/>
                <w:lang w:val="en-US" w:eastAsia="zh-CN"/>
              </w:rPr>
            </w:pPr>
            <w:r>
              <w:rPr>
                <w:rFonts w:hint="eastAsia" w:asciiTheme="minorEastAsia" w:hAnsiTheme="minorEastAsia" w:cstheme="minorEastAsia"/>
                <w:b w:val="0"/>
                <w:bCs/>
                <w:color w:val="auto"/>
                <w:sz w:val="24"/>
                <w:szCs w:val="24"/>
                <w:highlight w:val="none"/>
                <w:lang w:val="en-US" w:eastAsia="zh-CN"/>
              </w:rPr>
              <w:t>3.业绩</w:t>
            </w:r>
          </w:p>
        </w:tc>
        <w:tc>
          <w:tcPr>
            <w:tcW w:w="950" w:type="dxa"/>
          </w:tcPr>
          <w:p>
            <w:pPr>
              <w:pStyle w:val="14"/>
              <w:spacing w:line="360" w:lineRule="auto"/>
              <w:jc w:val="center"/>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cstheme="minorEastAsia"/>
                <w:b w:val="0"/>
                <w:bCs/>
                <w:color w:val="auto"/>
                <w:sz w:val="24"/>
                <w:szCs w:val="24"/>
                <w:highlight w:val="none"/>
                <w:lang w:val="en-US" w:eastAsia="zh-CN"/>
              </w:rPr>
              <w:t>3.00</w:t>
            </w:r>
          </w:p>
        </w:tc>
        <w:tc>
          <w:tcPr>
            <w:tcW w:w="5420" w:type="dxa"/>
          </w:tcPr>
          <w:p>
            <w:pPr>
              <w:pStyle w:val="14"/>
              <w:spacing w:line="360" w:lineRule="auto"/>
              <w:jc w:val="left"/>
              <w:rPr>
                <w:rFonts w:hint="eastAsia" w:asciiTheme="minorEastAsia" w:hAnsi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t>根据投标人提供的自2019年1月1日至本项目投标截止时间止（</w:t>
            </w:r>
            <w:r>
              <w:rPr>
                <w:rFonts w:hint="eastAsia" w:asciiTheme="minorEastAsia" w:hAnsiTheme="minorEastAsia" w:eastAsiaTheme="minorEastAsia" w:cstheme="minorEastAsia"/>
                <w:color w:val="auto"/>
                <w:kern w:val="0"/>
                <w:sz w:val="24"/>
                <w:szCs w:val="24"/>
                <w:highlight w:val="none"/>
                <w:lang w:val="en-US" w:eastAsia="zh-CN" w:bidi="ar"/>
              </w:rPr>
              <w:t>日期以合同签订时间为准</w:t>
            </w:r>
            <w:r>
              <w:rPr>
                <w:rFonts w:hint="eastAsia" w:asciiTheme="minorEastAsia" w:hAnsiTheme="minorEastAsia" w:eastAsiaTheme="minorEastAsia" w:cstheme="minorEastAsia"/>
                <w:b w:val="0"/>
                <w:bCs/>
                <w:color w:val="auto"/>
                <w:sz w:val="24"/>
                <w:szCs w:val="24"/>
                <w:highlight w:val="none"/>
              </w:rPr>
              <w:t>），由投标人完成的同类</w:t>
            </w:r>
            <w:r>
              <w:rPr>
                <w:rFonts w:hint="eastAsia" w:asciiTheme="minorEastAsia" w:hAnsiTheme="minorEastAsia" w:cstheme="minorEastAsia"/>
                <w:b w:val="0"/>
                <w:bCs/>
                <w:color w:val="auto"/>
                <w:sz w:val="24"/>
                <w:szCs w:val="24"/>
                <w:highlight w:val="none"/>
                <w:lang w:val="en-US" w:eastAsia="zh-CN"/>
              </w:rPr>
              <w:t>项目</w:t>
            </w:r>
            <w:r>
              <w:rPr>
                <w:rFonts w:hint="eastAsia" w:asciiTheme="minorEastAsia" w:hAnsiTheme="minorEastAsia" w:eastAsiaTheme="minorEastAsia" w:cstheme="minorEastAsia"/>
                <w:b w:val="0"/>
                <w:bCs/>
                <w:color w:val="auto"/>
                <w:sz w:val="24"/>
                <w:szCs w:val="24"/>
                <w:highlight w:val="none"/>
              </w:rPr>
              <w:t>业绩情况进行评分：每提供一份得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分，满分3分。投标人须同时提供业绩项目的中标公告（提供相关网站中标公告的下载网页并注明网址）、中标通知书、采购合同复印件</w:t>
            </w:r>
            <w:r>
              <w:rPr>
                <w:rFonts w:hint="eastAsia" w:asciiTheme="minorEastAsia" w:hAnsi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以及能够证明业绩项目已经采购人验收合格的证明材料复印件。未提供或证明材料提供不全的不得分。</w:t>
            </w:r>
            <w:r>
              <w:rPr>
                <w:rFonts w:hint="eastAsia" w:asciiTheme="minorEastAsia" w:hAnsiTheme="minorEastAsia" w:eastAsiaTheme="minorEastAsia" w:cstheme="minorEastAsia"/>
                <w:color w:val="auto"/>
                <w:kern w:val="0"/>
                <w:sz w:val="24"/>
                <w:szCs w:val="24"/>
                <w:highlight w:val="none"/>
                <w:lang w:val="en-US" w:eastAsia="zh-CN" w:bidi="ar"/>
              </w:rPr>
              <w:t>注：“业绩”评分项与“满意度评价”评分项提供同一项目不得重复得分。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6" w:type="dxa"/>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4.满意度评价</w:t>
            </w:r>
          </w:p>
        </w:tc>
        <w:tc>
          <w:tcPr>
            <w:tcW w:w="950" w:type="dxa"/>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根据投标人提供的自2019年1月1日至本项目投标截止时间止（</w:t>
            </w:r>
            <w:r>
              <w:rPr>
                <w:rFonts w:hint="eastAsia" w:asciiTheme="minorEastAsia" w:hAnsiTheme="minorEastAsia" w:eastAsiaTheme="minorEastAsia" w:cstheme="minorEastAsia"/>
                <w:color w:val="auto"/>
                <w:kern w:val="0"/>
                <w:sz w:val="24"/>
                <w:szCs w:val="24"/>
                <w:highlight w:val="none"/>
                <w:lang w:val="en-US" w:eastAsia="zh-CN" w:bidi="ar"/>
              </w:rPr>
              <w:t>日期以合同签订时间为准</w:t>
            </w: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bidi="ar"/>
              </w:rPr>
              <w:t>，已完成的同类项目业主满意度评价（评价为优秀、好或满意）情况进行评分：每提供1份得1分，满分3分。投标人须同时提供项目中标公告（提供相关网站中标公告的下载网页截图并注明网址）、中标通知书复印件、采购合同文本复印件</w:t>
            </w:r>
            <w:r>
              <w:rPr>
                <w:rFonts w:hint="eastAsia" w:asciiTheme="minorEastAsia" w:hAnsiTheme="minorEastAsia" w:cstheme="minorEastAsia"/>
                <w:color w:val="auto"/>
                <w:kern w:val="0"/>
                <w:sz w:val="24"/>
                <w:szCs w:val="24"/>
                <w:highlight w:val="none"/>
                <w:lang w:val="en-US"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以及满意度评价意见证明材料复印件，未提供或证明材料提供不全的不得分。注：“业绩”评分项与“满意度评价”评分项提供同一项目不得重复得分。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6" w:type="dxa"/>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5.应急响应承诺</w:t>
            </w:r>
          </w:p>
        </w:tc>
        <w:tc>
          <w:tcPr>
            <w:tcW w:w="950" w:type="dxa"/>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考虑到沟通交流方便、应急响应快，可到现场监督检查等要求，满足工程维护便利性，根据投标人针对本项目提供的服务响应时间承诺情况进行评分：承诺响应并到达采购人指定现场时间＜1小时的得3分；1小时≤响应并到达采购人指定现场时间＜2小时的得2分；2小时≤响应并到达采购人指定现场时间＜3小时的得1分；其他不得分。投标人须提供承诺函（格式自拟），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6" w:type="dxa"/>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6.售后服务方案</w:t>
            </w:r>
          </w:p>
        </w:tc>
        <w:tc>
          <w:tcPr>
            <w:tcW w:w="950" w:type="dxa"/>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根据投标人针对本项目提供的售后服务方案（</w:t>
            </w:r>
            <w:r>
              <w:rPr>
                <w:rFonts w:hint="eastAsia" w:asciiTheme="minorEastAsia" w:hAnsiTheme="minorEastAsia" w:eastAsiaTheme="minorEastAsia" w:cstheme="minorEastAsia"/>
                <w:b w:val="0"/>
                <w:bCs/>
                <w:color w:val="auto"/>
                <w:sz w:val="24"/>
                <w:szCs w:val="24"/>
                <w:highlight w:val="none"/>
              </w:rPr>
              <w:t>包含但不限于</w:t>
            </w:r>
            <w:r>
              <w:rPr>
                <w:rFonts w:hint="eastAsia" w:asciiTheme="minorEastAsia" w:hAnsiTheme="minorEastAsia" w:eastAsiaTheme="minorEastAsia" w:cstheme="minorEastAsia"/>
                <w:color w:val="auto"/>
                <w:kern w:val="0"/>
                <w:sz w:val="24"/>
                <w:szCs w:val="24"/>
                <w:highlight w:val="none"/>
                <w:lang w:val="en-US" w:eastAsia="zh-CN" w:bidi="ar"/>
              </w:rPr>
              <w:t>具体的</w:t>
            </w:r>
            <w:r>
              <w:rPr>
                <w:rFonts w:hint="eastAsia" w:asciiTheme="minorEastAsia" w:hAnsiTheme="minorEastAsia" w:eastAsiaTheme="minorEastAsia" w:cstheme="minorEastAsia"/>
                <w:b w:val="0"/>
                <w:bCs/>
                <w:color w:val="auto"/>
                <w:sz w:val="24"/>
                <w:szCs w:val="24"/>
                <w:highlight w:val="none"/>
              </w:rPr>
              <w:t>维护服务</w:t>
            </w:r>
            <w:r>
              <w:rPr>
                <w:rFonts w:hint="eastAsia" w:asciiTheme="minorEastAsia" w:hAnsiTheme="minorEastAsia" w:eastAsiaTheme="minorEastAsia" w:cstheme="minorEastAsia"/>
                <w:color w:val="auto"/>
                <w:kern w:val="0"/>
                <w:sz w:val="24"/>
                <w:szCs w:val="24"/>
                <w:highlight w:val="none"/>
                <w:lang w:val="en-US" w:eastAsia="zh-CN" w:bidi="ar"/>
              </w:rPr>
              <w:t>内容、响应方式等方面），</w:t>
            </w:r>
            <w:r>
              <w:rPr>
                <w:rFonts w:hint="eastAsia" w:asciiTheme="minorEastAsia" w:hAnsiTheme="minorEastAsia" w:eastAsiaTheme="minorEastAsia" w:cstheme="minorEastAsia"/>
                <w:b w:val="0"/>
                <w:bCs/>
                <w:color w:val="auto"/>
                <w:sz w:val="24"/>
                <w:szCs w:val="24"/>
                <w:highlight w:val="none"/>
              </w:rPr>
              <w:t>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分；方案所包含的要点齐全、内容与要点相符但仅有纲要、内容简略，未展开详细阐述但基本能够适用于本项目的得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加分项（F4×A4）</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优先类节能产品、环境标志产品：无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（4）中标候选人排列规则顺序如下：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a.按照评标总得分（FA）由高到低顺序排列。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b.评标总得分（FA）相同的，按照评标价（即价格扣除后的投标报价）由低到高顺序排列。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c.评标总得分（FA）且评标价（即价格扣除后的投标报价）相同的并列。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采购包2：综合评分法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（1）投标文件满足招标文件全部实质性要求，且按照评审因素的量化指标评审得分（即评标总得分）最高的投标人为中标候选人。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各项评审因素的设置如下：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价格项（F1×A1）满分为10.00分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技术项（F2×A2）满分为72.00分</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26"/>
        <w:gridCol w:w="960"/>
        <w:gridCol w:w="54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项目</w:t>
            </w:r>
          </w:p>
        </w:tc>
        <w:tc>
          <w:tcPr>
            <w:tcW w:w="960" w:type="dxa"/>
          </w:tcPr>
          <w:p>
            <w:pPr>
              <w:pStyle w:val="14"/>
              <w:spacing w:line="360" w:lineRule="auto"/>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分值</w:t>
            </w:r>
          </w:p>
        </w:tc>
        <w:tc>
          <w:tcPr>
            <w:tcW w:w="5420" w:type="dxa"/>
          </w:tcPr>
          <w:p>
            <w:pPr>
              <w:pStyle w:val="14"/>
              <w:spacing w:line="360" w:lineRule="auto"/>
              <w:jc w:val="left"/>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响应情况</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cstheme="minorEastAsia"/>
                <w:b w:val="0"/>
                <w:bCs/>
                <w:color w:val="auto"/>
                <w:sz w:val="24"/>
                <w:szCs w:val="24"/>
                <w:highlight w:val="none"/>
                <w:lang w:val="en-US" w:eastAsia="zh-CN"/>
              </w:rPr>
              <w:t>6</w:t>
            </w:r>
            <w:r>
              <w:rPr>
                <w:rFonts w:hint="eastAsia" w:asciiTheme="minorEastAsia" w:hAnsiTheme="minorEastAsia" w:eastAsiaTheme="minorEastAsia" w:cstheme="minorEastAsia"/>
                <w:b w:val="0"/>
                <w:bCs/>
                <w:color w:val="auto"/>
                <w:sz w:val="24"/>
                <w:szCs w:val="24"/>
                <w:highlight w:val="none"/>
              </w:rPr>
              <w:t>.00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根据投标人对本项目招标文件《第五章 招标内容及要求》“二、技术和服务要求”中的各项要求的响应情况，由评委进行评分：完全满足招标文件要求（按评审指标项计算，共计1</w:t>
            </w:r>
            <w:r>
              <w:rPr>
                <w:rFonts w:hint="eastAsia" w:asciiTheme="minorEastAsia" w:hAnsi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项）的得3</w:t>
            </w:r>
            <w:r>
              <w:rPr>
                <w:rFonts w:hint="eastAsia" w:asciiTheme="minorEastAsia" w:hAnsiTheme="minorEastAsia" w:cstheme="minorEastAsia"/>
                <w:color w:val="auto"/>
                <w:kern w:val="0"/>
                <w:sz w:val="24"/>
                <w:szCs w:val="24"/>
                <w:highlight w:val="none"/>
                <w:lang w:val="en-US" w:eastAsia="zh-CN" w:bidi="ar"/>
              </w:rPr>
              <w:t>6</w:t>
            </w:r>
            <w:r>
              <w:rPr>
                <w:rFonts w:hint="eastAsia" w:asciiTheme="minorEastAsia" w:hAnsiTheme="minorEastAsia" w:eastAsiaTheme="minorEastAsia" w:cstheme="minorEastAsia"/>
                <w:color w:val="auto"/>
                <w:kern w:val="0"/>
                <w:sz w:val="24"/>
                <w:szCs w:val="24"/>
                <w:highlight w:val="none"/>
                <w:lang w:val="en-US" w:eastAsia="zh-CN" w:bidi="ar"/>
              </w:rPr>
              <w:t>分；带“★”标示的内容（按评审指标项计算，共计2项）为不允许负偏离的实质性要求，出现负偏离按照无效投标处理；未带“★”的技术参数（按评审指标项计算，共计1</w:t>
            </w:r>
            <w:r>
              <w:rPr>
                <w:rFonts w:hint="eastAsia" w:asciiTheme="minorEastAsia" w:hAnsi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val="en-US" w:eastAsia="zh-CN" w:bidi="ar"/>
              </w:rPr>
              <w:t>项）每负偏离一项扣3分，正偏离不加分。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w:t>
            </w:r>
            <w:r>
              <w:rPr>
                <w:rFonts w:hint="eastAsia" w:asciiTheme="minorEastAsia" w:hAnsiTheme="minorEastAsia" w:eastAsiaTheme="minorEastAsia" w:cstheme="minorEastAsia"/>
                <w:b w:val="0"/>
                <w:bCs/>
                <w:color w:val="auto"/>
                <w:sz w:val="24"/>
                <w:szCs w:val="24"/>
                <w:highlight w:val="none"/>
                <w:lang w:val="en-US" w:eastAsia="zh-CN"/>
              </w:rPr>
              <w:t>项目</w:t>
            </w:r>
            <w:r>
              <w:rPr>
                <w:rFonts w:hint="eastAsia" w:asciiTheme="minorEastAsia" w:hAnsiTheme="minorEastAsia" w:eastAsiaTheme="minorEastAsia" w:cstheme="minorEastAsia"/>
                <w:b w:val="0"/>
                <w:bCs/>
                <w:color w:val="auto"/>
                <w:sz w:val="24"/>
                <w:szCs w:val="24"/>
                <w:highlight w:val="none"/>
              </w:rPr>
              <w:t>概况及特点分析总体概述</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针对本项目提供的</w:t>
            </w:r>
            <w:r>
              <w:rPr>
                <w:rFonts w:hint="eastAsia" w:asciiTheme="minorEastAsia" w:hAnsiTheme="minorEastAsia" w:eastAsiaTheme="minorEastAsia" w:cstheme="minorEastAsia"/>
                <w:b w:val="0"/>
                <w:bCs/>
                <w:color w:val="auto"/>
                <w:sz w:val="24"/>
                <w:szCs w:val="24"/>
                <w:highlight w:val="none"/>
                <w:lang w:val="en-US" w:eastAsia="zh-CN"/>
              </w:rPr>
              <w:t>项目</w:t>
            </w:r>
            <w:r>
              <w:rPr>
                <w:rFonts w:hint="eastAsia" w:asciiTheme="minorEastAsia" w:hAnsiTheme="minorEastAsia" w:eastAsiaTheme="minorEastAsia" w:cstheme="minorEastAsia"/>
                <w:b w:val="0"/>
                <w:bCs/>
                <w:color w:val="auto"/>
                <w:sz w:val="24"/>
                <w:szCs w:val="24"/>
                <w:highlight w:val="none"/>
              </w:rPr>
              <w:t>概况及特点分析总体概述（包括但不限于本项目重难点的分析及解决对策、施工平面部署等），由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分；方案所包含的要点齐全、内容与要点相符但仅有纲要、内容简略，未展开详细阐述但基本能够适用于本项目的得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3.施工方案</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vAlign w:val="top"/>
          </w:tcPr>
          <w:p>
            <w:pPr>
              <w:pStyle w:val="14"/>
              <w:spacing w:line="360" w:lineRule="auto"/>
              <w:jc w:val="left"/>
              <w:rPr>
                <w:rFonts w:hint="eastAsia" w:asciiTheme="minorEastAsia" w:hAnsiTheme="minorEastAsia" w:eastAsiaTheme="minorEastAsia" w:cstheme="minorEastAsia"/>
                <w:b w:val="0"/>
                <w:bCs/>
                <w:color w:val="auto"/>
                <w:sz w:val="24"/>
                <w:szCs w:val="24"/>
                <w:highlight w:val="none"/>
                <w:lang w:val="en-US" w:eastAsia="zh-Hans"/>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针对本项目提供的</w:t>
            </w:r>
            <w:r>
              <w:rPr>
                <w:rFonts w:hint="eastAsia" w:asciiTheme="minorEastAsia" w:hAnsiTheme="minorEastAsia" w:eastAsiaTheme="minorEastAsia" w:cstheme="minorEastAsia"/>
                <w:b w:val="0"/>
                <w:bCs/>
                <w:color w:val="auto"/>
                <w:sz w:val="24"/>
                <w:szCs w:val="24"/>
                <w:highlight w:val="none"/>
                <w:lang w:val="en-US" w:eastAsia="zh-CN"/>
              </w:rPr>
              <w:t>施工方案</w:t>
            </w:r>
            <w:r>
              <w:rPr>
                <w:rFonts w:hint="eastAsia" w:asciiTheme="minorEastAsia" w:hAnsiTheme="minorEastAsia" w:eastAsiaTheme="minorEastAsia" w:cstheme="minorEastAsia"/>
                <w:b w:val="0"/>
                <w:bCs/>
                <w:color w:val="auto"/>
                <w:sz w:val="24"/>
                <w:szCs w:val="24"/>
                <w:highlight w:val="none"/>
              </w:rPr>
              <w:t>（包括但不限于主要施工方法</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施工机械选择等），由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分；方案所包含的要点齐全、内容与要点相符但仅有纲要、内容简略，未展开详细阐述但基本能够适用于本项目的得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.应急措施</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lang w:val="en-US" w:eastAsia="zh-CN"/>
              </w:rPr>
              <w:t>针对本项目</w:t>
            </w:r>
            <w:r>
              <w:rPr>
                <w:rFonts w:hint="eastAsia" w:asciiTheme="minorEastAsia" w:hAnsiTheme="minorEastAsia" w:eastAsiaTheme="minorEastAsia" w:cstheme="minorEastAsia"/>
                <w:b w:val="0"/>
                <w:bCs/>
                <w:color w:val="auto"/>
                <w:sz w:val="24"/>
                <w:szCs w:val="24"/>
                <w:highlight w:val="none"/>
              </w:rPr>
              <w:t>提供的应急措施（包括但不限于生产施工中遇到工伤或其它突发事件的应急措施等</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措施包含的要点齐全无缺漏项、内容与要点相符、每个要点均有展开详细的阐述且能够适用于本项目得3分；措施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分；措施所包含的要点齐全、内容与要点相符但仅有纲要、内容简略，未展开详细阐述但基本能够适用于本项目的得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分；措施所包含的要点有缺漏、未提供或内容存在明显错误、内容明显不适用于本项目需求的均不得分。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rPr>
              <w:t>.服务质量控制方案</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针对本项目提供的服务质量控制方案（包括但不限于项目标准质量保证、质量违约承诺等），由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分；方案所包含的要点齐全、内容与要点相符但仅有纲要、内容简略，未展开详细阐述但基本能够适用于本项目的得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6</w:t>
            </w: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eastAsia="zh-CN"/>
              </w:rPr>
              <w:t>施工保障措施</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针对本项目提供的</w:t>
            </w:r>
            <w:r>
              <w:rPr>
                <w:rFonts w:hint="eastAsia" w:asciiTheme="minorEastAsia" w:hAnsiTheme="minorEastAsia" w:eastAsiaTheme="minorEastAsia" w:cstheme="minorEastAsia"/>
                <w:b w:val="0"/>
                <w:bCs/>
                <w:color w:val="auto"/>
                <w:sz w:val="24"/>
                <w:szCs w:val="24"/>
                <w:highlight w:val="none"/>
                <w:lang w:eastAsia="zh-CN"/>
              </w:rPr>
              <w:t>施工保障措施（</w:t>
            </w:r>
            <w:r>
              <w:rPr>
                <w:rFonts w:hint="eastAsia" w:asciiTheme="minorEastAsia" w:hAnsiTheme="minorEastAsia" w:eastAsiaTheme="minorEastAsia" w:cstheme="minorEastAsia"/>
                <w:b w:val="0"/>
                <w:bCs/>
                <w:color w:val="auto"/>
                <w:sz w:val="24"/>
                <w:szCs w:val="24"/>
                <w:highlight w:val="none"/>
              </w:rPr>
              <w:t>包括但不限</w:t>
            </w:r>
            <w:r>
              <w:rPr>
                <w:rFonts w:hint="eastAsia" w:asciiTheme="minorEastAsia" w:hAnsiTheme="minorEastAsia" w:eastAsiaTheme="minorEastAsia" w:cstheme="minorEastAsia"/>
                <w:b w:val="0"/>
                <w:bCs/>
                <w:color w:val="auto"/>
                <w:sz w:val="24"/>
                <w:szCs w:val="24"/>
                <w:highlight w:val="none"/>
                <w:lang w:val="en-US" w:eastAsia="zh-CN"/>
              </w:rPr>
              <w:t>于</w:t>
            </w:r>
            <w:r>
              <w:rPr>
                <w:rFonts w:hint="eastAsia" w:asciiTheme="minorEastAsia" w:hAnsiTheme="minorEastAsia" w:eastAsiaTheme="minorEastAsia" w:cstheme="minorEastAsia"/>
                <w:b w:val="0"/>
                <w:bCs/>
                <w:color w:val="auto"/>
                <w:sz w:val="24"/>
                <w:szCs w:val="24"/>
                <w:highlight w:val="none"/>
                <w:lang w:eastAsia="zh-CN"/>
              </w:rPr>
              <w:t>施工现场规章制度、组织结构等），</w:t>
            </w:r>
            <w:r>
              <w:rPr>
                <w:rFonts w:hint="eastAsia" w:asciiTheme="minorEastAsia" w:hAnsiTheme="minorEastAsia" w:eastAsiaTheme="minorEastAsia" w:cstheme="minorEastAsia"/>
                <w:b w:val="0"/>
                <w:bCs/>
                <w:color w:val="auto"/>
                <w:sz w:val="24"/>
                <w:szCs w:val="24"/>
                <w:highlight w:val="none"/>
              </w:rPr>
              <w:t>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措施包含的要点齐全无缺漏项、内容与要点相符、每个要点均有展开详细的阐述且能够适用于本项目得3分；措施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分；措施所包含的要点齐全、内容与要点相符但仅有纲要、内容简略，未展开详细阐述但基本能够适用于本项目的得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分；措施所包含的要点有缺漏、未提供或内容存在明显错误、内容明显不适用于本项目需求的均不得分。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7</w:t>
            </w:r>
            <w:r>
              <w:rPr>
                <w:rFonts w:hint="eastAsia" w:asciiTheme="minorEastAsia" w:hAnsiTheme="minorEastAsia" w:eastAsiaTheme="minorEastAsia" w:cstheme="minorEastAsia"/>
                <w:b w:val="0"/>
                <w:bCs/>
                <w:color w:val="auto"/>
                <w:sz w:val="24"/>
                <w:szCs w:val="24"/>
                <w:highlight w:val="none"/>
              </w:rPr>
              <w:t>.文明施工方案</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针对本项目提供的文明施工方案（包含但不限于施工现场采取环保、消防、降噪声、文明等施工技术措施等），由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分；方案所包含的要点齐全、内容与要点相符但仅有纲要、内容简略，未展开详细阐述但基本能够适用于本项目的得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8</w:t>
            </w:r>
            <w:r>
              <w:rPr>
                <w:rFonts w:hint="eastAsia" w:asciiTheme="minorEastAsia" w:hAnsiTheme="minorEastAsia" w:eastAsiaTheme="minorEastAsia" w:cstheme="minorEastAsia"/>
                <w:b w:val="0"/>
                <w:bCs/>
                <w:color w:val="auto"/>
                <w:sz w:val="24"/>
                <w:szCs w:val="24"/>
                <w:highlight w:val="none"/>
              </w:rPr>
              <w:t>.安全施工方案</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针对本项目提供的安全施工方案（包括但不限于安全生产责任制度职责、安全防护用品配备情况等），由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分；方案所包含的要点齐全、内容与要点相符但仅有纲要、内容简略，未展开详细阐述但基本能够适用于本项目的得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9</w:t>
            </w:r>
            <w:r>
              <w:rPr>
                <w:rFonts w:hint="eastAsia" w:asciiTheme="minorEastAsia" w:hAnsiTheme="minorEastAsia" w:eastAsiaTheme="minorEastAsia" w:cstheme="minorEastAsia"/>
                <w:b w:val="0"/>
                <w:bCs/>
                <w:color w:val="auto"/>
                <w:sz w:val="24"/>
                <w:szCs w:val="24"/>
                <w:highlight w:val="none"/>
              </w:rPr>
              <w:t>.施工材料保障措施</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lang w:val="en-US" w:eastAsia="zh-CN"/>
              </w:rPr>
              <w:t>针对本项目</w:t>
            </w:r>
            <w:r>
              <w:rPr>
                <w:rFonts w:hint="eastAsia" w:asciiTheme="minorEastAsia" w:hAnsiTheme="minorEastAsia" w:eastAsiaTheme="minorEastAsia" w:cstheme="minorEastAsia"/>
                <w:b w:val="0"/>
                <w:bCs/>
                <w:color w:val="auto"/>
                <w:sz w:val="24"/>
                <w:szCs w:val="24"/>
                <w:highlight w:val="none"/>
              </w:rPr>
              <w:t>提供的施工材料保障措施</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包括但不限于供应管理制度、检测制度、材料设备保护措施等</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措施包含的要点齐全无缺漏项、内容与要点相符、每个要点均有展开详细的阐述且能够适用于本项目得3分；措施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分；措施所包含的要点齐全、内容与要点相符但仅有纲要、内容简略，未展开详细阐述但基本能够适用于本项目的得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10</w:t>
            </w:r>
            <w:r>
              <w:rPr>
                <w:rFonts w:hint="eastAsia" w:asciiTheme="minorEastAsia" w:hAnsiTheme="minorEastAsia" w:eastAsiaTheme="minorEastAsia" w:cstheme="minorEastAsia"/>
                <w:b w:val="0"/>
                <w:bCs/>
                <w:color w:val="auto"/>
                <w:sz w:val="24"/>
                <w:szCs w:val="24"/>
                <w:highlight w:val="none"/>
              </w:rPr>
              <w:t>.应急保障措施</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针对本项目提供的应急保障措施</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包括但不限于抢修方案、人员保障、技术支持等</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措施包含的要点齐全无缺漏项、内容与要点相符、每个要点均有展开详细的阐述且能够适用于本项目得3分；措施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分；措施所包含的要点齐全、内容与要点相符但仅有纲要、内容简略，未展开详细阐述但基本能够适用于本项目的得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.劳动力计划及保证措施</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针对本项目提供的劳动力计划及保证措施（包括但不限于劳动力需求计划、机械设备需求计划、主要材料和周转材料需求计划等）</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措施包含的要点齐全无缺漏项、内容与要点相符、每个要点均有展开详细的阐述且能够适用于本项目得3分；措施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分；措施所包含的要点齐全、内容与要点相符但仅有纲要、内容简略，未展开详细阐述但基本能够适用于本项目的得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lang w:val="en-US" w:eastAsia="zh-CN" w:bidi="ar"/>
              </w:rPr>
              <w:t>实施难点和对策</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针对本项目提供的</w:t>
            </w:r>
            <w:r>
              <w:rPr>
                <w:rFonts w:hint="eastAsia" w:asciiTheme="minorEastAsia" w:hAnsiTheme="minorEastAsia" w:eastAsiaTheme="minorEastAsia" w:cstheme="minorEastAsia"/>
                <w:color w:val="auto"/>
                <w:kern w:val="0"/>
                <w:sz w:val="24"/>
                <w:szCs w:val="24"/>
                <w:highlight w:val="none"/>
                <w:lang w:val="en-US" w:eastAsia="zh-CN" w:bidi="ar"/>
              </w:rPr>
              <w:t>实施难点和对策</w:t>
            </w:r>
            <w:r>
              <w:rPr>
                <w:rFonts w:hint="eastAsia" w:asciiTheme="minorEastAsia" w:hAnsiTheme="minorEastAsia" w:eastAsiaTheme="minorEastAsia" w:cstheme="minorEastAsia"/>
                <w:b w:val="0"/>
                <w:bCs/>
                <w:color w:val="auto"/>
                <w:sz w:val="24"/>
                <w:szCs w:val="24"/>
                <w:highlight w:val="none"/>
              </w:rPr>
              <w:t>（包括但不限于施工条件、组织协调、材料管理等提出相应对策）</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w:t>
            </w:r>
            <w:r>
              <w:rPr>
                <w:rFonts w:hint="eastAsia" w:asciiTheme="minorEastAsia" w:hAnsiTheme="minorEastAsia" w:eastAsiaTheme="minorEastAsia" w:cstheme="minorEastAsia"/>
                <w:b w:val="0"/>
                <w:bCs/>
                <w:color w:val="auto"/>
                <w:sz w:val="24"/>
                <w:szCs w:val="24"/>
                <w:highlight w:val="none"/>
                <w:lang w:val="en-US" w:eastAsia="zh-CN"/>
              </w:rPr>
              <w:t>内容</w:t>
            </w:r>
            <w:r>
              <w:rPr>
                <w:rFonts w:hint="eastAsia" w:asciiTheme="minorEastAsia" w:hAnsiTheme="minorEastAsia" w:eastAsiaTheme="minorEastAsia" w:cstheme="minorEastAsia"/>
                <w:b w:val="0"/>
                <w:bCs/>
                <w:color w:val="auto"/>
                <w:sz w:val="24"/>
                <w:szCs w:val="24"/>
                <w:highlight w:val="none"/>
              </w:rPr>
              <w:t>包含的要点齐全无缺漏项、内容与要点相符、每个要点均有展开详细的阐述且能够适用于本项目得3分；</w:t>
            </w:r>
            <w:r>
              <w:rPr>
                <w:rFonts w:hint="eastAsia" w:asciiTheme="minorEastAsia" w:hAnsiTheme="minorEastAsia" w:eastAsiaTheme="minorEastAsia" w:cstheme="minorEastAsia"/>
                <w:b w:val="0"/>
                <w:bCs/>
                <w:color w:val="auto"/>
                <w:sz w:val="24"/>
                <w:szCs w:val="24"/>
                <w:highlight w:val="none"/>
                <w:lang w:val="en-US" w:eastAsia="zh-CN"/>
              </w:rPr>
              <w:t>内容</w:t>
            </w:r>
            <w:r>
              <w:rPr>
                <w:rFonts w:hint="eastAsia" w:asciiTheme="minorEastAsia" w:hAnsiTheme="minorEastAsia" w:eastAsiaTheme="minorEastAsia" w:cstheme="minorEastAsia"/>
                <w:b w:val="0"/>
                <w:bCs/>
                <w:color w:val="auto"/>
                <w:sz w:val="24"/>
                <w:szCs w:val="24"/>
                <w:highlight w:val="none"/>
              </w:rPr>
              <w:t>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w:t>
            </w:r>
            <w:r>
              <w:rPr>
                <w:rFonts w:hint="eastAsia" w:asciiTheme="minorEastAsia" w:hAnsiTheme="minorEastAsia" w:eastAsiaTheme="minorEastAsia" w:cstheme="minorEastAsia"/>
                <w:b w:val="0"/>
                <w:bCs/>
                <w:color w:val="auto"/>
                <w:sz w:val="24"/>
                <w:szCs w:val="24"/>
                <w:highlight w:val="none"/>
                <w:lang w:val="en-US" w:eastAsia="zh-CN"/>
              </w:rPr>
              <w:t>内容</w:t>
            </w:r>
            <w:r>
              <w:rPr>
                <w:rFonts w:hint="eastAsia" w:asciiTheme="minorEastAsia" w:hAnsiTheme="minorEastAsia" w:eastAsiaTheme="minorEastAsia" w:cstheme="minorEastAsia"/>
                <w:b w:val="0"/>
                <w:bCs/>
                <w:color w:val="auto"/>
                <w:sz w:val="24"/>
                <w:szCs w:val="24"/>
                <w:highlight w:val="none"/>
              </w:rPr>
              <w:t>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.技术组织措施</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提供的</w:t>
            </w:r>
            <w:r>
              <w:rPr>
                <w:rFonts w:hint="eastAsia" w:asciiTheme="minorEastAsia" w:hAnsiTheme="minorEastAsia" w:eastAsiaTheme="minorEastAsia" w:cstheme="minorEastAsia"/>
                <w:b w:val="0"/>
                <w:bCs/>
                <w:color w:val="auto"/>
                <w:sz w:val="24"/>
                <w:szCs w:val="24"/>
                <w:highlight w:val="none"/>
                <w:lang w:val="en-US" w:eastAsia="zh-CN"/>
              </w:rPr>
              <w:t>技术组织措施</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包括但不限于进度目标的措施、保证成本目标的措施、保证季节施工的措施等</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w:t>
            </w:r>
            <w:r>
              <w:rPr>
                <w:rFonts w:hint="eastAsia" w:asciiTheme="minorEastAsia" w:hAnsiTheme="minorEastAsia" w:eastAsiaTheme="minorEastAsia" w:cstheme="minorEastAsia"/>
                <w:b w:val="0"/>
                <w:bCs/>
                <w:color w:val="auto"/>
                <w:sz w:val="24"/>
                <w:szCs w:val="24"/>
                <w:highlight w:val="none"/>
                <w:lang w:val="en-US" w:eastAsia="zh-CN"/>
              </w:rPr>
              <w:t>措施</w:t>
            </w:r>
            <w:r>
              <w:rPr>
                <w:rFonts w:hint="eastAsia" w:asciiTheme="minorEastAsia" w:hAnsiTheme="minorEastAsia" w:eastAsiaTheme="minorEastAsia" w:cstheme="minorEastAsia"/>
                <w:b w:val="0"/>
                <w:bCs/>
                <w:color w:val="auto"/>
                <w:sz w:val="24"/>
                <w:szCs w:val="24"/>
                <w:highlight w:val="none"/>
              </w:rPr>
              <w:t>包含的要点齐全无缺漏项、内容与要点相符、每个要点均有展开详细的阐述且能够适用于本项目得</w:t>
            </w:r>
            <w:r>
              <w:rPr>
                <w:rFonts w:hint="eastAsia" w:asciiTheme="minorEastAsia" w:hAnsi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分；</w:t>
            </w:r>
            <w:r>
              <w:rPr>
                <w:rFonts w:hint="eastAsia" w:asciiTheme="minorEastAsia" w:hAnsiTheme="minorEastAsia" w:eastAsiaTheme="minorEastAsia" w:cstheme="minorEastAsia"/>
                <w:b w:val="0"/>
                <w:bCs/>
                <w:color w:val="auto"/>
                <w:sz w:val="24"/>
                <w:szCs w:val="24"/>
                <w:highlight w:val="none"/>
                <w:lang w:val="en-US" w:eastAsia="zh-CN"/>
              </w:rPr>
              <w:t>措施</w:t>
            </w:r>
            <w:r>
              <w:rPr>
                <w:rFonts w:hint="eastAsia" w:asciiTheme="minorEastAsia" w:hAnsiTheme="minorEastAsia" w:eastAsiaTheme="minorEastAsia" w:cstheme="minorEastAsia"/>
                <w:b w:val="0"/>
                <w:bCs/>
                <w:color w:val="auto"/>
                <w:sz w:val="24"/>
                <w:szCs w:val="24"/>
                <w:highlight w:val="none"/>
              </w:rPr>
              <w:t>所包含的要点齐全、内容与要点相符、每个要点均有展开阐述（没有特别具体）但基本能够适用于本项目的得</w:t>
            </w:r>
            <w:r>
              <w:rPr>
                <w:rFonts w:hint="eastAsia" w:asciiTheme="minorEastAsia" w:hAnsi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w:t>
            </w:r>
            <w:r>
              <w:rPr>
                <w:rFonts w:hint="eastAsia" w:asciiTheme="minorEastAsia" w:hAnsiTheme="minorEastAsia" w:eastAsiaTheme="minorEastAsia" w:cstheme="minorEastAsia"/>
                <w:b w:val="0"/>
                <w:bCs/>
                <w:color w:val="auto"/>
                <w:sz w:val="24"/>
                <w:szCs w:val="24"/>
                <w:highlight w:val="none"/>
                <w:lang w:val="en-US" w:eastAsia="zh-CN"/>
              </w:rPr>
              <w:t>措施</w:t>
            </w:r>
            <w:r>
              <w:rPr>
                <w:rFonts w:hint="eastAsia" w:asciiTheme="minorEastAsia" w:hAnsiTheme="minorEastAsia" w:eastAsiaTheme="minorEastAsia" w:cstheme="minorEastAsia"/>
                <w:b w:val="0"/>
                <w:bCs/>
                <w:color w:val="auto"/>
                <w:sz w:val="24"/>
                <w:szCs w:val="24"/>
                <w:highlight w:val="none"/>
              </w:rPr>
              <w:t>所包含的要点齐全、内容与要点相符但仅有纲要、内容简略，未展开详细阐述但基本能够适用于本项目的得</w:t>
            </w:r>
            <w:r>
              <w:rPr>
                <w:rFonts w:hint="eastAsia" w:asciiTheme="minorEastAsia" w:hAnsi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商务项（F3×A3）满分为18.00分</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36"/>
        <w:gridCol w:w="950"/>
        <w:gridCol w:w="54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项目</w:t>
            </w:r>
          </w:p>
        </w:tc>
        <w:tc>
          <w:tcPr>
            <w:tcW w:w="95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分值</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1.实施团队</w:t>
            </w:r>
          </w:p>
        </w:tc>
        <w:tc>
          <w:tcPr>
            <w:tcW w:w="95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cstheme="minorEastAsia"/>
                <w:color w:val="auto"/>
                <w:kern w:val="0"/>
                <w:sz w:val="24"/>
                <w:szCs w:val="24"/>
                <w:highlight w:val="none"/>
                <w:lang w:val="en-US" w:eastAsia="zh-CN" w:bidi="ar"/>
              </w:rPr>
              <w:t>投标人</w:t>
            </w:r>
            <w:r>
              <w:rPr>
                <w:rFonts w:hint="eastAsia" w:asciiTheme="minorEastAsia" w:hAnsiTheme="minorEastAsia" w:eastAsiaTheme="minorEastAsia" w:cstheme="minorEastAsia"/>
                <w:color w:val="auto"/>
                <w:kern w:val="0"/>
                <w:sz w:val="24"/>
                <w:szCs w:val="24"/>
                <w:highlight w:val="none"/>
                <w:lang w:val="en-US" w:eastAsia="zh-CN" w:bidi="ar"/>
              </w:rPr>
              <w:t>拟投入本项目</w:t>
            </w:r>
            <w:r>
              <w:rPr>
                <w:rFonts w:hint="eastAsia" w:asciiTheme="minorEastAsia" w:hAnsiTheme="minorEastAsia" w:cstheme="minorEastAsia"/>
                <w:color w:val="auto"/>
                <w:kern w:val="0"/>
                <w:sz w:val="24"/>
                <w:szCs w:val="24"/>
                <w:highlight w:val="none"/>
                <w:lang w:val="en-US" w:eastAsia="zh-CN" w:bidi="ar"/>
              </w:rPr>
              <w:t>的</w:t>
            </w:r>
            <w:r>
              <w:rPr>
                <w:rFonts w:hint="eastAsia" w:asciiTheme="minorEastAsia" w:hAnsiTheme="minorEastAsia" w:eastAsiaTheme="minorEastAsia" w:cstheme="minorEastAsia"/>
                <w:color w:val="auto"/>
                <w:kern w:val="0"/>
                <w:sz w:val="24"/>
                <w:szCs w:val="24"/>
                <w:highlight w:val="none"/>
                <w:lang w:val="en-US" w:eastAsia="zh-CN" w:bidi="ar"/>
              </w:rPr>
              <w:t>技术人员（项目负责人除外）</w:t>
            </w:r>
            <w:r>
              <w:rPr>
                <w:rFonts w:hint="eastAsia" w:asciiTheme="minorEastAsia" w:hAnsiTheme="minorEastAsia" w:cstheme="minorEastAsia"/>
                <w:color w:val="auto"/>
                <w:kern w:val="0"/>
                <w:sz w:val="24"/>
                <w:szCs w:val="24"/>
                <w:highlight w:val="none"/>
                <w:lang w:val="en-US" w:eastAsia="zh-CN" w:bidi="ar"/>
              </w:rPr>
              <w:t>具备</w:t>
            </w:r>
            <w:r>
              <w:rPr>
                <w:rFonts w:hint="eastAsia" w:asciiTheme="minorEastAsia" w:hAnsiTheme="minorEastAsia" w:eastAsiaTheme="minorEastAsia" w:cstheme="minorEastAsia"/>
                <w:color w:val="auto"/>
                <w:kern w:val="0"/>
                <w:sz w:val="24"/>
                <w:szCs w:val="24"/>
                <w:highlight w:val="none"/>
                <w:lang w:val="en-US" w:eastAsia="zh-CN" w:bidi="ar"/>
              </w:rPr>
              <w:t>建筑工程</w:t>
            </w:r>
            <w:r>
              <w:rPr>
                <w:rFonts w:hint="eastAsia" w:asciiTheme="minorEastAsia" w:hAnsiTheme="minorEastAsia" w:cstheme="minorEastAsia"/>
                <w:color w:val="auto"/>
                <w:kern w:val="0"/>
                <w:sz w:val="24"/>
                <w:szCs w:val="24"/>
                <w:highlight w:val="none"/>
                <w:lang w:val="en-US" w:eastAsia="zh-CN" w:bidi="ar"/>
              </w:rPr>
              <w:t>类专业（土木、电气、结构等相关专业）</w:t>
            </w:r>
            <w:r>
              <w:rPr>
                <w:rFonts w:hint="eastAsia" w:asciiTheme="minorEastAsia" w:hAnsiTheme="minorEastAsia" w:eastAsiaTheme="minorEastAsia" w:cstheme="minorEastAsia"/>
                <w:color w:val="auto"/>
                <w:kern w:val="0"/>
                <w:sz w:val="24"/>
                <w:szCs w:val="24"/>
                <w:highlight w:val="none"/>
                <w:lang w:val="en-US" w:eastAsia="zh-CN" w:bidi="ar"/>
              </w:rPr>
              <w:t>中级</w:t>
            </w:r>
            <w:r>
              <w:rPr>
                <w:rFonts w:hint="eastAsia" w:asciiTheme="minorEastAsia" w:hAnsiTheme="minorEastAsia" w:cstheme="minorEastAsia"/>
                <w:color w:val="auto"/>
                <w:kern w:val="0"/>
                <w:sz w:val="24"/>
                <w:szCs w:val="24"/>
                <w:highlight w:val="none"/>
                <w:lang w:val="en-US" w:eastAsia="zh-CN" w:bidi="ar"/>
              </w:rPr>
              <w:t>及以上</w:t>
            </w:r>
            <w:r>
              <w:rPr>
                <w:rFonts w:hint="eastAsia" w:asciiTheme="minorEastAsia" w:hAnsiTheme="minorEastAsia" w:eastAsiaTheme="minorEastAsia" w:cstheme="minorEastAsia"/>
                <w:color w:val="auto"/>
                <w:kern w:val="0"/>
                <w:sz w:val="24"/>
                <w:szCs w:val="24"/>
                <w:highlight w:val="none"/>
                <w:lang w:val="en-US" w:eastAsia="zh-CN" w:bidi="ar"/>
              </w:rPr>
              <w:t>职称的，每提供一种</w:t>
            </w:r>
            <w:r>
              <w:rPr>
                <w:rFonts w:hint="eastAsia" w:asciiTheme="minorEastAsia" w:hAnsiTheme="minorEastAsia" w:cstheme="minorEastAsia"/>
                <w:color w:val="auto"/>
                <w:kern w:val="0"/>
                <w:sz w:val="24"/>
                <w:szCs w:val="24"/>
                <w:highlight w:val="none"/>
                <w:lang w:val="en-US" w:eastAsia="zh-CN" w:bidi="ar"/>
              </w:rPr>
              <w:t>职称</w:t>
            </w:r>
            <w:r>
              <w:rPr>
                <w:rFonts w:hint="eastAsia" w:asciiTheme="minorEastAsia" w:hAnsiTheme="minorEastAsia" w:eastAsiaTheme="minorEastAsia" w:cstheme="minorEastAsia"/>
                <w:color w:val="auto"/>
                <w:kern w:val="0"/>
                <w:sz w:val="24"/>
                <w:szCs w:val="24"/>
                <w:highlight w:val="none"/>
                <w:lang w:val="en-US" w:eastAsia="zh-CN" w:bidi="ar"/>
              </w:rPr>
              <w:t>证书得1分，满分3分。须提供</w:t>
            </w:r>
            <w:r>
              <w:rPr>
                <w:rFonts w:hint="eastAsia" w:asciiTheme="minorEastAsia" w:hAnsiTheme="minorEastAsia" w:cstheme="minorEastAsia"/>
                <w:color w:val="auto"/>
                <w:kern w:val="0"/>
                <w:sz w:val="24"/>
                <w:szCs w:val="24"/>
                <w:highlight w:val="none"/>
                <w:lang w:val="en-US" w:eastAsia="zh-CN" w:bidi="ar"/>
              </w:rPr>
              <w:t>技术人员的</w:t>
            </w:r>
            <w:r>
              <w:rPr>
                <w:rFonts w:hint="eastAsia" w:asciiTheme="minorEastAsia" w:hAnsiTheme="minorEastAsia" w:eastAsiaTheme="minorEastAsia" w:cstheme="minorEastAsia"/>
                <w:color w:val="auto"/>
                <w:kern w:val="0"/>
                <w:sz w:val="24"/>
                <w:szCs w:val="24"/>
                <w:highlight w:val="none"/>
                <w:lang w:val="en-US" w:eastAsia="zh-CN" w:bidi="ar"/>
              </w:rPr>
              <w:t>职称证书复印件</w:t>
            </w:r>
            <w:r>
              <w:rPr>
                <w:rFonts w:hint="eastAsia" w:asciiTheme="minorEastAsia" w:hAnsiTheme="minorEastAsia" w:cstheme="minorEastAsia"/>
                <w:color w:val="auto"/>
                <w:kern w:val="0"/>
                <w:sz w:val="24"/>
                <w:szCs w:val="24"/>
                <w:highlight w:val="none"/>
                <w:lang w:val="en-US" w:eastAsia="zh-CN" w:bidi="ar"/>
              </w:rPr>
              <w:t>及</w:t>
            </w:r>
            <w:r>
              <w:rPr>
                <w:rFonts w:hint="eastAsia" w:asciiTheme="minorEastAsia" w:hAnsiTheme="minorEastAsia" w:eastAsiaTheme="minorEastAsia" w:cstheme="minorEastAsia"/>
                <w:color w:val="auto"/>
                <w:kern w:val="0"/>
                <w:sz w:val="24"/>
                <w:szCs w:val="24"/>
                <w:highlight w:val="none"/>
                <w:lang w:val="en-US" w:eastAsia="zh-CN" w:bidi="ar"/>
              </w:rPr>
              <w:t>投标截止时间前六个月（不含投标截止当月）中任意一个月由投标人单位为</w:t>
            </w:r>
            <w:r>
              <w:rPr>
                <w:rFonts w:hint="eastAsia" w:asciiTheme="minorEastAsia" w:hAnsiTheme="minorEastAsia" w:cstheme="minorEastAsia"/>
                <w:color w:val="auto"/>
                <w:kern w:val="0"/>
                <w:sz w:val="24"/>
                <w:szCs w:val="24"/>
                <w:highlight w:val="none"/>
                <w:lang w:val="en-US" w:eastAsia="zh-CN" w:bidi="ar"/>
              </w:rPr>
              <w:t>技术人员</w:t>
            </w:r>
            <w:r>
              <w:rPr>
                <w:rFonts w:hint="eastAsia" w:asciiTheme="minorEastAsia" w:hAnsiTheme="minorEastAsia" w:eastAsiaTheme="minorEastAsia" w:cstheme="minorEastAsia"/>
                <w:color w:val="auto"/>
                <w:kern w:val="0"/>
                <w:sz w:val="24"/>
                <w:szCs w:val="24"/>
                <w:highlight w:val="none"/>
                <w:lang w:val="en-US" w:eastAsia="zh-CN" w:bidi="ar"/>
              </w:rPr>
              <w:t>缴纳的社保证明材料，未提供或证明材料提供不齐全的均不得分。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6" w:type="dxa"/>
            <w:vAlign w:val="center"/>
          </w:tcPr>
          <w:p>
            <w:pPr>
              <w:keepNext w:val="0"/>
              <w:keepLines w:val="0"/>
              <w:widowControl/>
              <w:suppressLineNumbers w:val="0"/>
              <w:spacing w:line="360" w:lineRule="auto"/>
              <w:jc w:val="center"/>
              <w:rPr>
                <w:rFonts w:hint="default" w:asciiTheme="minorEastAsia" w:hAnsiTheme="minorEastAsia" w:eastAsiaTheme="minorEastAsia" w:cstheme="minorEastAsia"/>
                <w:b w:val="0"/>
                <w:bCs/>
                <w:color w:val="auto"/>
                <w:sz w:val="24"/>
                <w:szCs w:val="24"/>
                <w:highlight w:val="none"/>
                <w:u w:val="none"/>
                <w:lang w:val="en-US" w:eastAsia="zh-CN"/>
              </w:rPr>
            </w:pPr>
            <w:r>
              <w:rPr>
                <w:rFonts w:hint="eastAsia" w:ascii="宋体" w:hAnsi="宋体" w:cs="宋体"/>
                <w:strike w:val="0"/>
                <w:dstrike w:val="0"/>
                <w:color w:val="auto"/>
                <w:kern w:val="0"/>
                <w:sz w:val="24"/>
                <w:szCs w:val="24"/>
                <w:highlight w:val="none"/>
                <w:u w:val="none"/>
                <w:lang w:val="en-US" w:eastAsia="zh-CN" w:bidi="ar"/>
              </w:rPr>
              <w:t>2.投标人实力</w:t>
            </w:r>
          </w:p>
        </w:tc>
        <w:tc>
          <w:tcPr>
            <w:tcW w:w="950" w:type="dxa"/>
            <w:vAlign w:val="center"/>
          </w:tcPr>
          <w:p>
            <w:pPr>
              <w:keepNext w:val="0"/>
              <w:keepLines w:val="0"/>
              <w:widowControl/>
              <w:suppressLineNumbers w:val="0"/>
              <w:spacing w:line="360" w:lineRule="auto"/>
              <w:jc w:val="center"/>
              <w:rPr>
                <w:rFonts w:hint="default" w:asciiTheme="minorEastAsia" w:hAnsiTheme="minorEastAsia" w:eastAsiaTheme="minorEastAsia" w:cstheme="minorEastAsia"/>
                <w:color w:val="auto"/>
                <w:kern w:val="0"/>
                <w:sz w:val="24"/>
                <w:szCs w:val="24"/>
                <w:highlight w:val="none"/>
                <w:u w:val="none"/>
                <w:lang w:val="en-US" w:eastAsia="zh-CN" w:bidi="ar"/>
              </w:rPr>
            </w:pPr>
            <w:r>
              <w:rPr>
                <w:rFonts w:hint="eastAsia" w:ascii="宋体" w:hAnsi="宋体" w:cs="宋体"/>
                <w:strike w:val="0"/>
                <w:color w:val="auto"/>
                <w:kern w:val="0"/>
                <w:sz w:val="24"/>
                <w:szCs w:val="24"/>
                <w:highlight w:val="none"/>
                <w:u w:val="none"/>
                <w:lang w:val="en-US" w:eastAsia="zh-CN" w:bidi="ar"/>
              </w:rPr>
              <w:t>3.00</w:t>
            </w:r>
          </w:p>
        </w:tc>
        <w:tc>
          <w:tcPr>
            <w:tcW w:w="5420" w:type="dxa"/>
            <w:vAlign w:val="top"/>
          </w:tcPr>
          <w:p>
            <w:pPr>
              <w:pStyle w:val="14"/>
              <w:spacing w:line="360" w:lineRule="auto"/>
              <w:jc w:val="left"/>
              <w:rPr>
                <w:rFonts w:hint="eastAsia" w:asciiTheme="minorEastAsia" w:hAnsiTheme="minorEastAsia" w:eastAsiaTheme="minorEastAsia" w:cstheme="minorEastAsia"/>
                <w:color w:val="auto"/>
                <w:kern w:val="0"/>
                <w:sz w:val="24"/>
                <w:szCs w:val="24"/>
                <w:highlight w:val="none"/>
                <w:u w:val="none"/>
                <w:lang w:val="en-US" w:eastAsia="zh-CN" w:bidi="ar"/>
              </w:rPr>
            </w:pPr>
            <w:r>
              <w:rPr>
                <w:rFonts w:hint="eastAsia" w:asciiTheme="minorEastAsia" w:hAnsiTheme="minorEastAsia" w:cstheme="minorEastAsia"/>
                <w:color w:val="auto"/>
                <w:kern w:val="0"/>
                <w:sz w:val="24"/>
                <w:szCs w:val="24"/>
                <w:highlight w:val="none"/>
                <w:lang w:val="en-US" w:eastAsia="zh-CN" w:bidi="ar"/>
              </w:rPr>
              <w:t>投标人</w:t>
            </w:r>
            <w:r>
              <w:rPr>
                <w:rFonts w:hint="eastAsia" w:ascii="宋体" w:hAnsi="宋体" w:cs="宋体"/>
                <w:b w:val="0"/>
                <w:bCs/>
                <w:color w:val="auto"/>
                <w:sz w:val="24"/>
                <w:szCs w:val="24"/>
                <w:highlight w:val="none"/>
                <w:u w:val="none"/>
                <w:lang w:val="en-US" w:eastAsia="zh-CN"/>
              </w:rPr>
              <w:t>具备建筑装饰工程设计乙级资质的得1.5分；具备建筑装饰工程设计甲级资质的得3分；满分3分。须提供有效的证书复印件，否则不得分。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6" w:type="dxa"/>
          </w:tcPr>
          <w:p>
            <w:pPr>
              <w:pStyle w:val="14"/>
              <w:spacing w:line="360" w:lineRule="auto"/>
              <w:jc w:val="center"/>
              <w:rPr>
                <w:rFonts w:hint="default" w:asciiTheme="minorEastAsia" w:hAnsiTheme="minorEastAsia" w:cstheme="minorEastAsia"/>
                <w:b w:val="0"/>
                <w:bCs/>
                <w:color w:val="auto"/>
                <w:sz w:val="24"/>
                <w:szCs w:val="24"/>
                <w:highlight w:val="none"/>
                <w:lang w:val="en-US" w:eastAsia="zh-CN"/>
              </w:rPr>
            </w:pPr>
            <w:r>
              <w:rPr>
                <w:rFonts w:hint="eastAsia" w:asciiTheme="minorEastAsia" w:hAnsiTheme="minorEastAsia" w:cstheme="minorEastAsia"/>
                <w:b w:val="0"/>
                <w:bCs/>
                <w:color w:val="auto"/>
                <w:sz w:val="24"/>
                <w:szCs w:val="24"/>
                <w:highlight w:val="none"/>
                <w:lang w:val="en-US" w:eastAsia="zh-CN"/>
              </w:rPr>
              <w:t>3.业绩</w:t>
            </w:r>
          </w:p>
        </w:tc>
        <w:tc>
          <w:tcPr>
            <w:tcW w:w="950" w:type="dxa"/>
          </w:tcPr>
          <w:p>
            <w:pPr>
              <w:pStyle w:val="14"/>
              <w:spacing w:line="360" w:lineRule="auto"/>
              <w:jc w:val="center"/>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cstheme="minorEastAsia"/>
                <w:b w:val="0"/>
                <w:bCs/>
                <w:color w:val="auto"/>
                <w:sz w:val="24"/>
                <w:szCs w:val="24"/>
                <w:highlight w:val="none"/>
                <w:lang w:val="en-US" w:eastAsia="zh-CN"/>
              </w:rPr>
              <w:t>3.00</w:t>
            </w:r>
          </w:p>
        </w:tc>
        <w:tc>
          <w:tcPr>
            <w:tcW w:w="5420" w:type="dxa"/>
          </w:tcPr>
          <w:p>
            <w:pPr>
              <w:pStyle w:val="14"/>
              <w:spacing w:line="360" w:lineRule="auto"/>
              <w:jc w:val="left"/>
              <w:rPr>
                <w:rFonts w:hint="eastAsia" w:asciiTheme="minorEastAsia" w:hAnsi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t>根据投标人提供的自2019年1月1日至本项目投标截止时间止（</w:t>
            </w:r>
            <w:r>
              <w:rPr>
                <w:rFonts w:hint="eastAsia" w:asciiTheme="minorEastAsia" w:hAnsiTheme="minorEastAsia" w:eastAsiaTheme="minorEastAsia" w:cstheme="minorEastAsia"/>
                <w:color w:val="auto"/>
                <w:kern w:val="0"/>
                <w:sz w:val="24"/>
                <w:szCs w:val="24"/>
                <w:highlight w:val="none"/>
                <w:lang w:val="en-US" w:eastAsia="zh-CN" w:bidi="ar"/>
              </w:rPr>
              <w:t>日期以合同签订时间为准</w:t>
            </w:r>
            <w:r>
              <w:rPr>
                <w:rFonts w:hint="eastAsia" w:asciiTheme="minorEastAsia" w:hAnsiTheme="minorEastAsia" w:eastAsiaTheme="minorEastAsia" w:cstheme="minorEastAsia"/>
                <w:b w:val="0"/>
                <w:bCs/>
                <w:color w:val="auto"/>
                <w:sz w:val="24"/>
                <w:szCs w:val="24"/>
                <w:highlight w:val="none"/>
              </w:rPr>
              <w:t>），由投标人完成的同类</w:t>
            </w:r>
            <w:r>
              <w:rPr>
                <w:rFonts w:hint="eastAsia" w:asciiTheme="minorEastAsia" w:hAnsiTheme="minorEastAsia" w:cstheme="minorEastAsia"/>
                <w:b w:val="0"/>
                <w:bCs/>
                <w:color w:val="auto"/>
                <w:sz w:val="24"/>
                <w:szCs w:val="24"/>
                <w:highlight w:val="none"/>
                <w:lang w:val="en-US" w:eastAsia="zh-CN"/>
              </w:rPr>
              <w:t>项目</w:t>
            </w:r>
            <w:r>
              <w:rPr>
                <w:rFonts w:hint="eastAsia" w:asciiTheme="minorEastAsia" w:hAnsiTheme="minorEastAsia" w:eastAsiaTheme="minorEastAsia" w:cstheme="minorEastAsia"/>
                <w:b w:val="0"/>
                <w:bCs/>
                <w:color w:val="auto"/>
                <w:sz w:val="24"/>
                <w:szCs w:val="24"/>
                <w:highlight w:val="none"/>
              </w:rPr>
              <w:t>业绩情况进行评分：每提供一份得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分，满分3分。投标人须同时提供业绩项目的中标公告（提供相关网站中标公告的下载网页并注明网址）、中标通知书、采购合同复印件</w:t>
            </w:r>
            <w:r>
              <w:rPr>
                <w:rFonts w:hint="eastAsia" w:asciiTheme="minorEastAsia" w:hAnsi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以及能够证明业绩项目已经采购人验收合格的证明材料复印件。未提供或证明材料提供不全的不得分。</w:t>
            </w:r>
            <w:r>
              <w:rPr>
                <w:rFonts w:hint="eastAsia" w:asciiTheme="minorEastAsia" w:hAnsiTheme="minorEastAsia" w:eastAsiaTheme="minorEastAsia" w:cstheme="minorEastAsia"/>
                <w:color w:val="auto"/>
                <w:kern w:val="0"/>
                <w:sz w:val="24"/>
                <w:szCs w:val="24"/>
                <w:highlight w:val="none"/>
                <w:lang w:val="en-US" w:eastAsia="zh-CN" w:bidi="ar"/>
              </w:rPr>
              <w:t>注：“业绩”评分项与“满意度评价”评分项提供同一项目不得重复得分。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6" w:type="dxa"/>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4.满意度评价</w:t>
            </w:r>
          </w:p>
        </w:tc>
        <w:tc>
          <w:tcPr>
            <w:tcW w:w="950" w:type="dxa"/>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根据投标人提供的自2019年1月1日至本项目投标截止时间止（</w:t>
            </w:r>
            <w:r>
              <w:rPr>
                <w:rFonts w:hint="eastAsia" w:asciiTheme="minorEastAsia" w:hAnsiTheme="minorEastAsia" w:eastAsiaTheme="minorEastAsia" w:cstheme="minorEastAsia"/>
                <w:color w:val="auto"/>
                <w:kern w:val="0"/>
                <w:sz w:val="24"/>
                <w:szCs w:val="24"/>
                <w:highlight w:val="none"/>
                <w:lang w:val="en-US" w:eastAsia="zh-CN" w:bidi="ar"/>
              </w:rPr>
              <w:t>日期以合同签订时间为准</w:t>
            </w: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bidi="ar"/>
              </w:rPr>
              <w:t>，已完成的同类项目业主满意度评价（评价为优秀、好或满意）情况进行评分：每提供1份得1分，满分3分。投标人须同时提供项目中标公告（提供相关网站中标公告的下载网页截图并注明网址）、中标通知书复印件、采购合同文本复印件</w:t>
            </w:r>
            <w:r>
              <w:rPr>
                <w:rFonts w:hint="eastAsia" w:asciiTheme="minorEastAsia" w:hAnsiTheme="minorEastAsia" w:cstheme="minorEastAsia"/>
                <w:color w:val="auto"/>
                <w:kern w:val="0"/>
                <w:sz w:val="24"/>
                <w:szCs w:val="24"/>
                <w:highlight w:val="none"/>
                <w:lang w:val="en-US"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以及满意度评价意见证明材料复印件，未提供或证明材料提供不全的不得分。注：“业绩”评分项与“满意度评价”评分项提供同一项目不得重复得分。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6" w:type="dxa"/>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5.应急响应承诺</w:t>
            </w:r>
          </w:p>
        </w:tc>
        <w:tc>
          <w:tcPr>
            <w:tcW w:w="950" w:type="dxa"/>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考虑到沟通交流方便、应急响应快，可到现场监督检查等要求，满足工程维护便利性，根据投标人针对本项目提供的服务响应时间承诺情况进行评分：承诺响应并到达采购人指定现场时间＜1小时的得3分；1小时≤响应并到达采购人指定现场时间＜2小时的得2分；2小时≤响应并到达采购人指定现场时间＜3小时的得1分；其他不得分。投标人须提供承诺函（格式自拟），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6" w:type="dxa"/>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6.售后服务方案</w:t>
            </w:r>
          </w:p>
        </w:tc>
        <w:tc>
          <w:tcPr>
            <w:tcW w:w="950" w:type="dxa"/>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根据投标人针对本项目提供的售后服务方案（</w:t>
            </w:r>
            <w:r>
              <w:rPr>
                <w:rFonts w:hint="eastAsia" w:asciiTheme="minorEastAsia" w:hAnsiTheme="minorEastAsia" w:eastAsiaTheme="minorEastAsia" w:cstheme="minorEastAsia"/>
                <w:b w:val="0"/>
                <w:bCs/>
                <w:color w:val="auto"/>
                <w:sz w:val="24"/>
                <w:szCs w:val="24"/>
                <w:highlight w:val="none"/>
              </w:rPr>
              <w:t>包含但不限于</w:t>
            </w:r>
            <w:r>
              <w:rPr>
                <w:rFonts w:hint="eastAsia" w:asciiTheme="minorEastAsia" w:hAnsiTheme="minorEastAsia" w:eastAsiaTheme="minorEastAsia" w:cstheme="minorEastAsia"/>
                <w:color w:val="auto"/>
                <w:kern w:val="0"/>
                <w:sz w:val="24"/>
                <w:szCs w:val="24"/>
                <w:highlight w:val="none"/>
                <w:lang w:val="en-US" w:eastAsia="zh-CN" w:bidi="ar"/>
              </w:rPr>
              <w:t>具体的</w:t>
            </w:r>
            <w:r>
              <w:rPr>
                <w:rFonts w:hint="eastAsia" w:asciiTheme="minorEastAsia" w:hAnsiTheme="minorEastAsia" w:eastAsiaTheme="minorEastAsia" w:cstheme="minorEastAsia"/>
                <w:b w:val="0"/>
                <w:bCs/>
                <w:color w:val="auto"/>
                <w:sz w:val="24"/>
                <w:szCs w:val="24"/>
                <w:highlight w:val="none"/>
              </w:rPr>
              <w:t>维护服务</w:t>
            </w:r>
            <w:r>
              <w:rPr>
                <w:rFonts w:hint="eastAsia" w:asciiTheme="minorEastAsia" w:hAnsiTheme="minorEastAsia" w:eastAsiaTheme="minorEastAsia" w:cstheme="minorEastAsia"/>
                <w:color w:val="auto"/>
                <w:kern w:val="0"/>
                <w:sz w:val="24"/>
                <w:szCs w:val="24"/>
                <w:highlight w:val="none"/>
                <w:lang w:val="en-US" w:eastAsia="zh-CN" w:bidi="ar"/>
              </w:rPr>
              <w:t>内容、响应方式等方面），</w:t>
            </w:r>
            <w:r>
              <w:rPr>
                <w:rFonts w:hint="eastAsia" w:asciiTheme="minorEastAsia" w:hAnsiTheme="minorEastAsia" w:eastAsiaTheme="minorEastAsia" w:cstheme="minorEastAsia"/>
                <w:b w:val="0"/>
                <w:bCs/>
                <w:color w:val="auto"/>
                <w:sz w:val="24"/>
                <w:szCs w:val="24"/>
                <w:highlight w:val="none"/>
              </w:rPr>
              <w:t>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分；方案所包含的要点齐全、内容与要点相符但仅有纲要、内容简略，未展开详细阐述但基本能够适用于本项目的得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加分项（F4×A4）</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优先类节能产品、环境标志产品：无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（4）中标候选人排列规则顺序如下：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a.按照评标总得分（FA）由高到低顺序排列。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b.评标总得分（FA）相同的，按照评标价（即价格扣除后的投标报价）由低到高顺序排列。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c.评标总得分（FA）且评标价（即价格扣除后的投标报价）相同的并列。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采购包3：综合评分法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（1）投标文件满足招标文件全部实质性要求，且按照评审因素的量化指标评审得分（即评标总得分）最高的投标人为中标候选人。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各项评审因素的设置如下：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价格项（F1×A1）满分为10.00分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技术项（F2×A2）满分为72.00分</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26"/>
        <w:gridCol w:w="960"/>
        <w:gridCol w:w="54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项目</w:t>
            </w:r>
          </w:p>
        </w:tc>
        <w:tc>
          <w:tcPr>
            <w:tcW w:w="960" w:type="dxa"/>
          </w:tcPr>
          <w:p>
            <w:pPr>
              <w:pStyle w:val="14"/>
              <w:spacing w:line="360" w:lineRule="auto"/>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分值</w:t>
            </w:r>
          </w:p>
        </w:tc>
        <w:tc>
          <w:tcPr>
            <w:tcW w:w="5420" w:type="dxa"/>
          </w:tcPr>
          <w:p>
            <w:pPr>
              <w:pStyle w:val="14"/>
              <w:spacing w:line="360" w:lineRule="auto"/>
              <w:jc w:val="left"/>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响应情况</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cstheme="minorEastAsia"/>
                <w:b w:val="0"/>
                <w:bCs/>
                <w:color w:val="auto"/>
                <w:sz w:val="24"/>
                <w:szCs w:val="24"/>
                <w:highlight w:val="none"/>
                <w:lang w:val="en-US" w:eastAsia="zh-CN"/>
              </w:rPr>
              <w:t>6</w:t>
            </w:r>
            <w:r>
              <w:rPr>
                <w:rFonts w:hint="eastAsia" w:asciiTheme="minorEastAsia" w:hAnsiTheme="minorEastAsia" w:eastAsiaTheme="minorEastAsia" w:cstheme="minorEastAsia"/>
                <w:b w:val="0"/>
                <w:bCs/>
                <w:color w:val="auto"/>
                <w:sz w:val="24"/>
                <w:szCs w:val="24"/>
                <w:highlight w:val="none"/>
              </w:rPr>
              <w:t>.00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根据投标人对本项目招标文件《第五章 招标内容及要求》“二、技术和服务要求”中的各项要求的响应情况，由评委进行评分：完全满足招标文件要求（按评审指标项计算，共计1</w:t>
            </w:r>
            <w:r>
              <w:rPr>
                <w:rFonts w:hint="eastAsia" w:asciiTheme="minorEastAsia" w:hAnsi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项）的得3</w:t>
            </w:r>
            <w:r>
              <w:rPr>
                <w:rFonts w:hint="eastAsia" w:asciiTheme="minorEastAsia" w:hAnsiTheme="minorEastAsia" w:cstheme="minorEastAsia"/>
                <w:color w:val="auto"/>
                <w:kern w:val="0"/>
                <w:sz w:val="24"/>
                <w:szCs w:val="24"/>
                <w:highlight w:val="none"/>
                <w:lang w:val="en-US" w:eastAsia="zh-CN" w:bidi="ar"/>
              </w:rPr>
              <w:t>6</w:t>
            </w:r>
            <w:r>
              <w:rPr>
                <w:rFonts w:hint="eastAsia" w:asciiTheme="minorEastAsia" w:hAnsiTheme="minorEastAsia" w:eastAsiaTheme="minorEastAsia" w:cstheme="minorEastAsia"/>
                <w:color w:val="auto"/>
                <w:kern w:val="0"/>
                <w:sz w:val="24"/>
                <w:szCs w:val="24"/>
                <w:highlight w:val="none"/>
                <w:lang w:val="en-US" w:eastAsia="zh-CN" w:bidi="ar"/>
              </w:rPr>
              <w:t>分；带“★”标示的内容（按评审指标项计算，共计2项）为不允许负偏离的实质性要求，出现负偏离按照无效投标处理；未带“★”的技术参数（按评审指标项计算，共计1</w:t>
            </w:r>
            <w:r>
              <w:rPr>
                <w:rFonts w:hint="eastAsia" w:asciiTheme="minorEastAsia" w:hAnsi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val="en-US" w:eastAsia="zh-CN" w:bidi="ar"/>
              </w:rPr>
              <w:t>项）每负偏离一项扣3分，正偏离不加分。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w:t>
            </w:r>
            <w:r>
              <w:rPr>
                <w:rFonts w:hint="eastAsia" w:asciiTheme="minorEastAsia" w:hAnsiTheme="minorEastAsia" w:eastAsiaTheme="minorEastAsia" w:cstheme="minorEastAsia"/>
                <w:b w:val="0"/>
                <w:bCs/>
                <w:color w:val="auto"/>
                <w:sz w:val="24"/>
                <w:szCs w:val="24"/>
                <w:highlight w:val="none"/>
                <w:lang w:val="en-US" w:eastAsia="zh-CN"/>
              </w:rPr>
              <w:t>项目</w:t>
            </w:r>
            <w:r>
              <w:rPr>
                <w:rFonts w:hint="eastAsia" w:asciiTheme="minorEastAsia" w:hAnsiTheme="minorEastAsia" w:eastAsiaTheme="minorEastAsia" w:cstheme="minorEastAsia"/>
                <w:b w:val="0"/>
                <w:bCs/>
                <w:color w:val="auto"/>
                <w:sz w:val="24"/>
                <w:szCs w:val="24"/>
                <w:highlight w:val="none"/>
              </w:rPr>
              <w:t>概况及特点分析总体概述</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针对本项目提供的</w:t>
            </w:r>
            <w:r>
              <w:rPr>
                <w:rFonts w:hint="eastAsia" w:asciiTheme="minorEastAsia" w:hAnsiTheme="minorEastAsia" w:eastAsiaTheme="minorEastAsia" w:cstheme="minorEastAsia"/>
                <w:b w:val="0"/>
                <w:bCs/>
                <w:color w:val="auto"/>
                <w:sz w:val="24"/>
                <w:szCs w:val="24"/>
                <w:highlight w:val="none"/>
                <w:lang w:val="en-US" w:eastAsia="zh-CN"/>
              </w:rPr>
              <w:t>项目</w:t>
            </w:r>
            <w:r>
              <w:rPr>
                <w:rFonts w:hint="eastAsia" w:asciiTheme="minorEastAsia" w:hAnsiTheme="minorEastAsia" w:eastAsiaTheme="minorEastAsia" w:cstheme="minorEastAsia"/>
                <w:b w:val="0"/>
                <w:bCs/>
                <w:color w:val="auto"/>
                <w:sz w:val="24"/>
                <w:szCs w:val="24"/>
                <w:highlight w:val="none"/>
              </w:rPr>
              <w:t>概况及特点分析总体概述（包括但不限于本项目重难点的分析及解决对策、施工平面部署等），由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分；方案所包含的要点齐全、内容与要点相符但仅有纲要、内容简略，未展开详细阐述但基本能够适用于本项目的得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3.施工方案</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vAlign w:val="top"/>
          </w:tcPr>
          <w:p>
            <w:pPr>
              <w:pStyle w:val="14"/>
              <w:spacing w:line="360" w:lineRule="auto"/>
              <w:jc w:val="left"/>
              <w:rPr>
                <w:rFonts w:hint="eastAsia" w:asciiTheme="minorEastAsia" w:hAnsiTheme="minorEastAsia" w:eastAsiaTheme="minorEastAsia" w:cstheme="minorEastAsia"/>
                <w:b w:val="0"/>
                <w:bCs/>
                <w:color w:val="auto"/>
                <w:sz w:val="24"/>
                <w:szCs w:val="24"/>
                <w:highlight w:val="none"/>
                <w:lang w:val="en-US" w:eastAsia="zh-Hans"/>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针对本项目提供的</w:t>
            </w:r>
            <w:r>
              <w:rPr>
                <w:rFonts w:hint="eastAsia" w:asciiTheme="minorEastAsia" w:hAnsiTheme="minorEastAsia" w:eastAsiaTheme="minorEastAsia" w:cstheme="minorEastAsia"/>
                <w:b w:val="0"/>
                <w:bCs/>
                <w:color w:val="auto"/>
                <w:sz w:val="24"/>
                <w:szCs w:val="24"/>
                <w:highlight w:val="none"/>
                <w:lang w:val="en-US" w:eastAsia="zh-CN"/>
              </w:rPr>
              <w:t>施工方案</w:t>
            </w:r>
            <w:r>
              <w:rPr>
                <w:rFonts w:hint="eastAsia" w:asciiTheme="minorEastAsia" w:hAnsiTheme="minorEastAsia" w:eastAsiaTheme="minorEastAsia" w:cstheme="minorEastAsia"/>
                <w:b w:val="0"/>
                <w:bCs/>
                <w:color w:val="auto"/>
                <w:sz w:val="24"/>
                <w:szCs w:val="24"/>
                <w:highlight w:val="none"/>
              </w:rPr>
              <w:t>（包括但不限于主要施工方法</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施工机械选择等），由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分；方案所包含的要点齐全、内容与要点相符但仅有纲要、内容简略，未展开详细阐述但基本能够适用于本项目的得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.应急措施</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lang w:val="en-US" w:eastAsia="zh-CN"/>
              </w:rPr>
              <w:t>针对本项目</w:t>
            </w:r>
            <w:r>
              <w:rPr>
                <w:rFonts w:hint="eastAsia" w:asciiTheme="minorEastAsia" w:hAnsiTheme="minorEastAsia" w:eastAsiaTheme="minorEastAsia" w:cstheme="minorEastAsia"/>
                <w:b w:val="0"/>
                <w:bCs/>
                <w:color w:val="auto"/>
                <w:sz w:val="24"/>
                <w:szCs w:val="24"/>
                <w:highlight w:val="none"/>
              </w:rPr>
              <w:t>提供的应急措施（包括但不限于生产施工中遇到工伤或其它突发事件的应急措施等</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措施包含的要点齐全无缺漏项、内容与要点相符、每个要点均有展开详细的阐述且能够适用于本项目得3分；措施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分；措施所包含的要点齐全、内容与要点相符但仅有纲要、内容简略，未展开详细阐述但基本能够适用于本项目的得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分；措施所包含的要点有缺漏、未提供或内容存在明显错误、内容明显不适用于本项目需求的均不得分。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rPr>
              <w:t>.服务质量控制方案</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针对本项目提供的服务质量控制方案（包括但不限于项目标准质量保证、质量违约承诺等），由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分；方案所包含的要点齐全、内容与要点相符但仅有纲要、内容简略，未展开详细阐述但基本能够适用于本项目的得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6</w:t>
            </w: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eastAsia="zh-CN"/>
              </w:rPr>
              <w:t>施工保障措施</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针对本项目提供的</w:t>
            </w:r>
            <w:r>
              <w:rPr>
                <w:rFonts w:hint="eastAsia" w:asciiTheme="minorEastAsia" w:hAnsiTheme="minorEastAsia" w:eastAsiaTheme="minorEastAsia" w:cstheme="minorEastAsia"/>
                <w:b w:val="0"/>
                <w:bCs/>
                <w:color w:val="auto"/>
                <w:sz w:val="24"/>
                <w:szCs w:val="24"/>
                <w:highlight w:val="none"/>
                <w:lang w:eastAsia="zh-CN"/>
              </w:rPr>
              <w:t>施工保障措施（</w:t>
            </w:r>
            <w:r>
              <w:rPr>
                <w:rFonts w:hint="eastAsia" w:asciiTheme="minorEastAsia" w:hAnsiTheme="minorEastAsia" w:eastAsiaTheme="minorEastAsia" w:cstheme="minorEastAsia"/>
                <w:b w:val="0"/>
                <w:bCs/>
                <w:color w:val="auto"/>
                <w:sz w:val="24"/>
                <w:szCs w:val="24"/>
                <w:highlight w:val="none"/>
              </w:rPr>
              <w:t>包括但不限</w:t>
            </w:r>
            <w:r>
              <w:rPr>
                <w:rFonts w:hint="eastAsia" w:asciiTheme="minorEastAsia" w:hAnsiTheme="minorEastAsia" w:eastAsiaTheme="minorEastAsia" w:cstheme="minorEastAsia"/>
                <w:b w:val="0"/>
                <w:bCs/>
                <w:color w:val="auto"/>
                <w:sz w:val="24"/>
                <w:szCs w:val="24"/>
                <w:highlight w:val="none"/>
                <w:lang w:val="en-US" w:eastAsia="zh-CN"/>
              </w:rPr>
              <w:t>于</w:t>
            </w:r>
            <w:r>
              <w:rPr>
                <w:rFonts w:hint="eastAsia" w:asciiTheme="minorEastAsia" w:hAnsiTheme="minorEastAsia" w:eastAsiaTheme="minorEastAsia" w:cstheme="minorEastAsia"/>
                <w:b w:val="0"/>
                <w:bCs/>
                <w:color w:val="auto"/>
                <w:sz w:val="24"/>
                <w:szCs w:val="24"/>
                <w:highlight w:val="none"/>
                <w:lang w:eastAsia="zh-CN"/>
              </w:rPr>
              <w:t>施工现场规章制度、组织结构等），</w:t>
            </w:r>
            <w:r>
              <w:rPr>
                <w:rFonts w:hint="eastAsia" w:asciiTheme="minorEastAsia" w:hAnsiTheme="minorEastAsia" w:eastAsiaTheme="minorEastAsia" w:cstheme="minorEastAsia"/>
                <w:b w:val="0"/>
                <w:bCs/>
                <w:color w:val="auto"/>
                <w:sz w:val="24"/>
                <w:szCs w:val="24"/>
                <w:highlight w:val="none"/>
              </w:rPr>
              <w:t>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措施包含的要点齐全无缺漏项、内容与要点相符、每个要点均有展开详细的阐述且能够适用于本项目得3分；措施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分；措施所包含的要点齐全、内容与要点相符但仅有纲要、内容简略，未展开详细阐述但基本能够适用于本项目的得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分；措施所包含的要点有缺漏、未提供或内容存在明显错误、内容明显不适用于本项目需求的均不得分。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7</w:t>
            </w:r>
            <w:r>
              <w:rPr>
                <w:rFonts w:hint="eastAsia" w:asciiTheme="minorEastAsia" w:hAnsiTheme="minorEastAsia" w:eastAsiaTheme="minorEastAsia" w:cstheme="minorEastAsia"/>
                <w:b w:val="0"/>
                <w:bCs/>
                <w:color w:val="auto"/>
                <w:sz w:val="24"/>
                <w:szCs w:val="24"/>
                <w:highlight w:val="none"/>
              </w:rPr>
              <w:t>.文明施工方案</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针对本项目提供的文明施工方案（包含但不限于施工现场采取环保、消防、降噪声、文明等施工技术措施等），由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分；方案所包含的要点齐全、内容与要点相符但仅有纲要、内容简略，未展开详细阐述但基本能够适用于本项目的得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8</w:t>
            </w:r>
            <w:r>
              <w:rPr>
                <w:rFonts w:hint="eastAsia" w:asciiTheme="minorEastAsia" w:hAnsiTheme="minorEastAsia" w:eastAsiaTheme="minorEastAsia" w:cstheme="minorEastAsia"/>
                <w:b w:val="0"/>
                <w:bCs/>
                <w:color w:val="auto"/>
                <w:sz w:val="24"/>
                <w:szCs w:val="24"/>
                <w:highlight w:val="none"/>
              </w:rPr>
              <w:t>.安全施工方案</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针对本项目提供的安全施工方案（包括但不限于安全生产责任制度职责、安全防护用品配备情况等），由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分；方案所包含的要点齐全、内容与要点相符但仅有纲要、内容简略，未展开详细阐述但基本能够适用于本项目的得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9</w:t>
            </w:r>
            <w:r>
              <w:rPr>
                <w:rFonts w:hint="eastAsia" w:asciiTheme="minorEastAsia" w:hAnsiTheme="minorEastAsia" w:eastAsiaTheme="minorEastAsia" w:cstheme="minorEastAsia"/>
                <w:b w:val="0"/>
                <w:bCs/>
                <w:color w:val="auto"/>
                <w:sz w:val="24"/>
                <w:szCs w:val="24"/>
                <w:highlight w:val="none"/>
              </w:rPr>
              <w:t>.施工材料保障措施</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lang w:val="en-US" w:eastAsia="zh-CN"/>
              </w:rPr>
              <w:t>针对本项目</w:t>
            </w:r>
            <w:r>
              <w:rPr>
                <w:rFonts w:hint="eastAsia" w:asciiTheme="minorEastAsia" w:hAnsiTheme="minorEastAsia" w:eastAsiaTheme="minorEastAsia" w:cstheme="minorEastAsia"/>
                <w:b w:val="0"/>
                <w:bCs/>
                <w:color w:val="auto"/>
                <w:sz w:val="24"/>
                <w:szCs w:val="24"/>
                <w:highlight w:val="none"/>
              </w:rPr>
              <w:t>提供的施工材料保障措施</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包括但不限于供应管理制度、检测制度、材料设备保护措施等</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措施包含的要点齐全无缺漏项、内容与要点相符、每个要点均有展开详细的阐述且能够适用于本项目得3分；措施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分；措施所包含的要点齐全、内容与要点相符但仅有纲要、内容简略，未展开详细阐述但基本能够适用于本项目的得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10</w:t>
            </w:r>
            <w:r>
              <w:rPr>
                <w:rFonts w:hint="eastAsia" w:asciiTheme="minorEastAsia" w:hAnsiTheme="minorEastAsia" w:eastAsiaTheme="minorEastAsia" w:cstheme="minorEastAsia"/>
                <w:b w:val="0"/>
                <w:bCs/>
                <w:color w:val="auto"/>
                <w:sz w:val="24"/>
                <w:szCs w:val="24"/>
                <w:highlight w:val="none"/>
              </w:rPr>
              <w:t>.应急保障措施</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针对本项目提供的应急保障措施</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包括但不限于抢修方案、人员保障、技术支持等</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措施包含的要点齐全无缺漏项、内容与要点相符、每个要点均有展开详细的阐述且能够适用于本项目得3分；措施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分；措施所包含的要点齐全、内容与要点相符但仅有纲要、内容简略，未展开详细阐述但基本能够适用于本项目的得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.劳动力计划及保证措施</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针对本项目提供的劳动力计划及保证措施（包括但不限于劳动力需求计划、机械设备需求计划、主要材料和周转材料需求计划等）</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措施包含的要点齐全无缺漏项、内容与要点相符、每个要点均有展开详细的阐述且能够适用于本项目得3分；措施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分；措施所包含的要点齐全、内容与要点相符但仅有纲要、内容简略，未展开详细阐述但基本能够适用于本项目的得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lang w:val="en-US" w:eastAsia="zh-CN" w:bidi="ar"/>
              </w:rPr>
              <w:t>实施难点和对策</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p>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针对本项目提供的</w:t>
            </w:r>
            <w:r>
              <w:rPr>
                <w:rFonts w:hint="eastAsia" w:asciiTheme="minorEastAsia" w:hAnsiTheme="minorEastAsia" w:eastAsiaTheme="minorEastAsia" w:cstheme="minorEastAsia"/>
                <w:color w:val="auto"/>
                <w:kern w:val="0"/>
                <w:sz w:val="24"/>
                <w:szCs w:val="24"/>
                <w:highlight w:val="none"/>
                <w:lang w:val="en-US" w:eastAsia="zh-CN" w:bidi="ar"/>
              </w:rPr>
              <w:t>实施难点和对策</w:t>
            </w:r>
            <w:r>
              <w:rPr>
                <w:rFonts w:hint="eastAsia" w:asciiTheme="minorEastAsia" w:hAnsiTheme="minorEastAsia" w:eastAsiaTheme="minorEastAsia" w:cstheme="minorEastAsia"/>
                <w:b w:val="0"/>
                <w:bCs/>
                <w:color w:val="auto"/>
                <w:sz w:val="24"/>
                <w:szCs w:val="24"/>
                <w:highlight w:val="none"/>
              </w:rPr>
              <w:t>（包括但不限于施工条件、组织协调、材料管理等提出相应对策）</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w:t>
            </w:r>
            <w:r>
              <w:rPr>
                <w:rFonts w:hint="eastAsia" w:asciiTheme="minorEastAsia" w:hAnsiTheme="minorEastAsia" w:eastAsiaTheme="minorEastAsia" w:cstheme="minorEastAsia"/>
                <w:b w:val="0"/>
                <w:bCs/>
                <w:color w:val="auto"/>
                <w:sz w:val="24"/>
                <w:szCs w:val="24"/>
                <w:highlight w:val="none"/>
                <w:lang w:val="en-US" w:eastAsia="zh-CN"/>
              </w:rPr>
              <w:t>内容</w:t>
            </w:r>
            <w:r>
              <w:rPr>
                <w:rFonts w:hint="eastAsia" w:asciiTheme="minorEastAsia" w:hAnsiTheme="minorEastAsia" w:eastAsiaTheme="minorEastAsia" w:cstheme="minorEastAsia"/>
                <w:b w:val="0"/>
                <w:bCs/>
                <w:color w:val="auto"/>
                <w:sz w:val="24"/>
                <w:szCs w:val="24"/>
                <w:highlight w:val="none"/>
              </w:rPr>
              <w:t>包含的要点齐全无缺漏项、内容与要点相符、每个要点均有展开详细的阐述且能够适用于本项目得3分；</w:t>
            </w:r>
            <w:r>
              <w:rPr>
                <w:rFonts w:hint="eastAsia" w:asciiTheme="minorEastAsia" w:hAnsiTheme="minorEastAsia" w:eastAsiaTheme="minorEastAsia" w:cstheme="minorEastAsia"/>
                <w:b w:val="0"/>
                <w:bCs/>
                <w:color w:val="auto"/>
                <w:sz w:val="24"/>
                <w:szCs w:val="24"/>
                <w:highlight w:val="none"/>
                <w:lang w:val="en-US" w:eastAsia="zh-CN"/>
              </w:rPr>
              <w:t>内容</w:t>
            </w:r>
            <w:r>
              <w:rPr>
                <w:rFonts w:hint="eastAsia" w:asciiTheme="minorEastAsia" w:hAnsiTheme="minorEastAsia" w:eastAsiaTheme="minorEastAsia" w:cstheme="minorEastAsia"/>
                <w:b w:val="0"/>
                <w:bCs/>
                <w:color w:val="auto"/>
                <w:sz w:val="24"/>
                <w:szCs w:val="24"/>
                <w:highlight w:val="none"/>
              </w:rPr>
              <w:t>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w:t>
            </w:r>
            <w:r>
              <w:rPr>
                <w:rFonts w:hint="eastAsia" w:asciiTheme="minorEastAsia" w:hAnsiTheme="minorEastAsia" w:eastAsiaTheme="minorEastAsia" w:cstheme="minorEastAsia"/>
                <w:b w:val="0"/>
                <w:bCs/>
                <w:color w:val="auto"/>
                <w:sz w:val="24"/>
                <w:szCs w:val="24"/>
                <w:highlight w:val="none"/>
                <w:lang w:val="en-US" w:eastAsia="zh-CN"/>
              </w:rPr>
              <w:t>内容</w:t>
            </w:r>
            <w:r>
              <w:rPr>
                <w:rFonts w:hint="eastAsia" w:asciiTheme="minorEastAsia" w:hAnsiTheme="minorEastAsia" w:eastAsiaTheme="minorEastAsia" w:cstheme="minorEastAsia"/>
                <w:b w:val="0"/>
                <w:bCs/>
                <w:color w:val="auto"/>
                <w:sz w:val="24"/>
                <w:szCs w:val="24"/>
                <w:highlight w:val="none"/>
              </w:rPr>
              <w:t>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.技术组织措施</w:t>
            </w:r>
          </w:p>
        </w:tc>
        <w:tc>
          <w:tcPr>
            <w:tcW w:w="96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提供的</w:t>
            </w:r>
            <w:r>
              <w:rPr>
                <w:rFonts w:hint="eastAsia" w:asciiTheme="minorEastAsia" w:hAnsiTheme="minorEastAsia" w:eastAsiaTheme="minorEastAsia" w:cstheme="minorEastAsia"/>
                <w:b w:val="0"/>
                <w:bCs/>
                <w:color w:val="auto"/>
                <w:sz w:val="24"/>
                <w:szCs w:val="24"/>
                <w:highlight w:val="none"/>
                <w:lang w:val="en-US" w:eastAsia="zh-CN"/>
              </w:rPr>
              <w:t>技术组织措施</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包括但不限于进度目标的措施、保证成本目标的措施、保证季节施工的措施等</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w:t>
            </w:r>
            <w:r>
              <w:rPr>
                <w:rFonts w:hint="eastAsia" w:asciiTheme="minorEastAsia" w:hAnsiTheme="minorEastAsia" w:eastAsiaTheme="minorEastAsia" w:cstheme="minorEastAsia"/>
                <w:b w:val="0"/>
                <w:bCs/>
                <w:color w:val="auto"/>
                <w:sz w:val="24"/>
                <w:szCs w:val="24"/>
                <w:highlight w:val="none"/>
                <w:lang w:val="en-US" w:eastAsia="zh-CN"/>
              </w:rPr>
              <w:t>措施</w:t>
            </w:r>
            <w:r>
              <w:rPr>
                <w:rFonts w:hint="eastAsia" w:asciiTheme="minorEastAsia" w:hAnsiTheme="minorEastAsia" w:eastAsiaTheme="minorEastAsia" w:cstheme="minorEastAsia"/>
                <w:b w:val="0"/>
                <w:bCs/>
                <w:color w:val="auto"/>
                <w:sz w:val="24"/>
                <w:szCs w:val="24"/>
                <w:highlight w:val="none"/>
              </w:rPr>
              <w:t>包含的要点齐全无缺漏项、内容与要点相符、每个要点均有展开详细的阐述且能够适用于本项目得</w:t>
            </w:r>
            <w:r>
              <w:rPr>
                <w:rFonts w:hint="eastAsia" w:asciiTheme="minorEastAsia" w:hAnsi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分；</w:t>
            </w:r>
            <w:r>
              <w:rPr>
                <w:rFonts w:hint="eastAsia" w:asciiTheme="minorEastAsia" w:hAnsiTheme="minorEastAsia" w:eastAsiaTheme="minorEastAsia" w:cstheme="minorEastAsia"/>
                <w:b w:val="0"/>
                <w:bCs/>
                <w:color w:val="auto"/>
                <w:sz w:val="24"/>
                <w:szCs w:val="24"/>
                <w:highlight w:val="none"/>
                <w:lang w:val="en-US" w:eastAsia="zh-CN"/>
              </w:rPr>
              <w:t>措施</w:t>
            </w:r>
            <w:r>
              <w:rPr>
                <w:rFonts w:hint="eastAsia" w:asciiTheme="minorEastAsia" w:hAnsiTheme="minorEastAsia" w:eastAsiaTheme="minorEastAsia" w:cstheme="minorEastAsia"/>
                <w:b w:val="0"/>
                <w:bCs/>
                <w:color w:val="auto"/>
                <w:sz w:val="24"/>
                <w:szCs w:val="24"/>
                <w:highlight w:val="none"/>
              </w:rPr>
              <w:t>所包含的要点齐全、内容与要点相符、每个要点均有展开阐述（没有特别具体）但基本能够适用于本项目的得</w:t>
            </w:r>
            <w:r>
              <w:rPr>
                <w:rFonts w:hint="eastAsia" w:asciiTheme="minorEastAsia" w:hAnsi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w:t>
            </w:r>
            <w:r>
              <w:rPr>
                <w:rFonts w:hint="eastAsia" w:asciiTheme="minorEastAsia" w:hAnsiTheme="minorEastAsia" w:eastAsiaTheme="minorEastAsia" w:cstheme="minorEastAsia"/>
                <w:b w:val="0"/>
                <w:bCs/>
                <w:color w:val="auto"/>
                <w:sz w:val="24"/>
                <w:szCs w:val="24"/>
                <w:highlight w:val="none"/>
                <w:lang w:val="en-US" w:eastAsia="zh-CN"/>
              </w:rPr>
              <w:t>措施</w:t>
            </w:r>
            <w:r>
              <w:rPr>
                <w:rFonts w:hint="eastAsia" w:asciiTheme="minorEastAsia" w:hAnsiTheme="minorEastAsia" w:eastAsiaTheme="minorEastAsia" w:cstheme="minorEastAsia"/>
                <w:b w:val="0"/>
                <w:bCs/>
                <w:color w:val="auto"/>
                <w:sz w:val="24"/>
                <w:szCs w:val="24"/>
                <w:highlight w:val="none"/>
              </w:rPr>
              <w:t>所包含的要点齐全、内容与要点相符但仅有纲要、内容简略，未展开详细阐述但基本能够适用于本项目的得</w:t>
            </w:r>
            <w:r>
              <w:rPr>
                <w:rFonts w:hint="eastAsia" w:asciiTheme="minorEastAsia" w:hAnsi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商务项（F3×A3）满分为18.00分</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36"/>
        <w:gridCol w:w="950"/>
        <w:gridCol w:w="54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项目</w:t>
            </w:r>
          </w:p>
        </w:tc>
        <w:tc>
          <w:tcPr>
            <w:tcW w:w="95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分值</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6"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1.实施团队</w:t>
            </w:r>
          </w:p>
        </w:tc>
        <w:tc>
          <w:tcPr>
            <w:tcW w:w="950" w:type="dxa"/>
          </w:tcPr>
          <w:p>
            <w:pPr>
              <w:pStyle w:val="14"/>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3.00</w:t>
            </w:r>
          </w:p>
        </w:tc>
        <w:tc>
          <w:tcPr>
            <w:tcW w:w="5420" w:type="dxa"/>
          </w:tcPr>
          <w:p>
            <w:pPr>
              <w:pStyle w:val="14"/>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cstheme="minorEastAsia"/>
                <w:color w:val="auto"/>
                <w:kern w:val="0"/>
                <w:sz w:val="24"/>
                <w:szCs w:val="24"/>
                <w:highlight w:val="none"/>
                <w:lang w:val="en-US" w:eastAsia="zh-CN" w:bidi="ar"/>
              </w:rPr>
              <w:t>投标人</w:t>
            </w:r>
            <w:r>
              <w:rPr>
                <w:rFonts w:hint="eastAsia" w:asciiTheme="minorEastAsia" w:hAnsiTheme="minorEastAsia" w:eastAsiaTheme="minorEastAsia" w:cstheme="minorEastAsia"/>
                <w:color w:val="auto"/>
                <w:kern w:val="0"/>
                <w:sz w:val="24"/>
                <w:szCs w:val="24"/>
                <w:highlight w:val="none"/>
                <w:lang w:val="en-US" w:eastAsia="zh-CN" w:bidi="ar"/>
              </w:rPr>
              <w:t>拟投入本项目</w:t>
            </w:r>
            <w:r>
              <w:rPr>
                <w:rFonts w:hint="eastAsia" w:asciiTheme="minorEastAsia" w:hAnsiTheme="minorEastAsia" w:cstheme="minorEastAsia"/>
                <w:color w:val="auto"/>
                <w:kern w:val="0"/>
                <w:sz w:val="24"/>
                <w:szCs w:val="24"/>
                <w:highlight w:val="none"/>
                <w:lang w:val="en-US" w:eastAsia="zh-CN" w:bidi="ar"/>
              </w:rPr>
              <w:t>的</w:t>
            </w:r>
            <w:r>
              <w:rPr>
                <w:rFonts w:hint="eastAsia" w:asciiTheme="minorEastAsia" w:hAnsiTheme="minorEastAsia" w:eastAsiaTheme="minorEastAsia" w:cstheme="minorEastAsia"/>
                <w:color w:val="auto"/>
                <w:kern w:val="0"/>
                <w:sz w:val="24"/>
                <w:szCs w:val="24"/>
                <w:highlight w:val="none"/>
                <w:lang w:val="en-US" w:eastAsia="zh-CN" w:bidi="ar"/>
              </w:rPr>
              <w:t>技术人员（项目负责人除外）</w:t>
            </w:r>
            <w:r>
              <w:rPr>
                <w:rFonts w:hint="eastAsia" w:asciiTheme="minorEastAsia" w:hAnsiTheme="minorEastAsia" w:cstheme="minorEastAsia"/>
                <w:color w:val="auto"/>
                <w:kern w:val="0"/>
                <w:sz w:val="24"/>
                <w:szCs w:val="24"/>
                <w:highlight w:val="none"/>
                <w:lang w:val="en-US" w:eastAsia="zh-CN" w:bidi="ar"/>
              </w:rPr>
              <w:t>具备</w:t>
            </w:r>
            <w:r>
              <w:rPr>
                <w:rFonts w:hint="eastAsia" w:asciiTheme="minorEastAsia" w:hAnsiTheme="minorEastAsia" w:eastAsiaTheme="minorEastAsia" w:cstheme="minorEastAsia"/>
                <w:color w:val="auto"/>
                <w:kern w:val="0"/>
                <w:sz w:val="24"/>
                <w:szCs w:val="24"/>
                <w:highlight w:val="none"/>
                <w:lang w:val="en-US" w:eastAsia="zh-CN" w:bidi="ar"/>
              </w:rPr>
              <w:t>建筑工程</w:t>
            </w:r>
            <w:r>
              <w:rPr>
                <w:rFonts w:hint="eastAsia" w:asciiTheme="minorEastAsia" w:hAnsiTheme="minorEastAsia" w:cstheme="minorEastAsia"/>
                <w:color w:val="auto"/>
                <w:kern w:val="0"/>
                <w:sz w:val="24"/>
                <w:szCs w:val="24"/>
                <w:highlight w:val="none"/>
                <w:lang w:val="en-US" w:eastAsia="zh-CN" w:bidi="ar"/>
              </w:rPr>
              <w:t>类专业（土木、电气、结构等相关专业）</w:t>
            </w:r>
            <w:r>
              <w:rPr>
                <w:rFonts w:hint="eastAsia" w:asciiTheme="minorEastAsia" w:hAnsiTheme="minorEastAsia" w:eastAsiaTheme="minorEastAsia" w:cstheme="minorEastAsia"/>
                <w:color w:val="auto"/>
                <w:kern w:val="0"/>
                <w:sz w:val="24"/>
                <w:szCs w:val="24"/>
                <w:highlight w:val="none"/>
                <w:lang w:val="en-US" w:eastAsia="zh-CN" w:bidi="ar"/>
              </w:rPr>
              <w:t>中级</w:t>
            </w:r>
            <w:r>
              <w:rPr>
                <w:rFonts w:hint="eastAsia" w:asciiTheme="minorEastAsia" w:hAnsiTheme="minorEastAsia" w:cstheme="minorEastAsia"/>
                <w:color w:val="auto"/>
                <w:kern w:val="0"/>
                <w:sz w:val="24"/>
                <w:szCs w:val="24"/>
                <w:highlight w:val="none"/>
                <w:lang w:val="en-US" w:eastAsia="zh-CN" w:bidi="ar"/>
              </w:rPr>
              <w:t>及以上</w:t>
            </w:r>
            <w:r>
              <w:rPr>
                <w:rFonts w:hint="eastAsia" w:asciiTheme="minorEastAsia" w:hAnsiTheme="minorEastAsia" w:eastAsiaTheme="minorEastAsia" w:cstheme="minorEastAsia"/>
                <w:color w:val="auto"/>
                <w:kern w:val="0"/>
                <w:sz w:val="24"/>
                <w:szCs w:val="24"/>
                <w:highlight w:val="none"/>
                <w:lang w:val="en-US" w:eastAsia="zh-CN" w:bidi="ar"/>
              </w:rPr>
              <w:t>职称的，每提供一种</w:t>
            </w:r>
            <w:r>
              <w:rPr>
                <w:rFonts w:hint="eastAsia" w:asciiTheme="minorEastAsia" w:hAnsiTheme="minorEastAsia" w:cstheme="minorEastAsia"/>
                <w:color w:val="auto"/>
                <w:kern w:val="0"/>
                <w:sz w:val="24"/>
                <w:szCs w:val="24"/>
                <w:highlight w:val="none"/>
                <w:lang w:val="en-US" w:eastAsia="zh-CN" w:bidi="ar"/>
              </w:rPr>
              <w:t>职称</w:t>
            </w:r>
            <w:r>
              <w:rPr>
                <w:rFonts w:hint="eastAsia" w:asciiTheme="minorEastAsia" w:hAnsiTheme="minorEastAsia" w:eastAsiaTheme="minorEastAsia" w:cstheme="minorEastAsia"/>
                <w:color w:val="auto"/>
                <w:kern w:val="0"/>
                <w:sz w:val="24"/>
                <w:szCs w:val="24"/>
                <w:highlight w:val="none"/>
                <w:lang w:val="en-US" w:eastAsia="zh-CN" w:bidi="ar"/>
              </w:rPr>
              <w:t>证书得1分，满分3分。须提供</w:t>
            </w:r>
            <w:r>
              <w:rPr>
                <w:rFonts w:hint="eastAsia" w:asciiTheme="minorEastAsia" w:hAnsiTheme="minorEastAsia" w:cstheme="minorEastAsia"/>
                <w:color w:val="auto"/>
                <w:kern w:val="0"/>
                <w:sz w:val="24"/>
                <w:szCs w:val="24"/>
                <w:highlight w:val="none"/>
                <w:lang w:val="en-US" w:eastAsia="zh-CN" w:bidi="ar"/>
              </w:rPr>
              <w:t>技术人员的</w:t>
            </w:r>
            <w:r>
              <w:rPr>
                <w:rFonts w:hint="eastAsia" w:asciiTheme="minorEastAsia" w:hAnsiTheme="minorEastAsia" w:eastAsiaTheme="minorEastAsia" w:cstheme="minorEastAsia"/>
                <w:color w:val="auto"/>
                <w:kern w:val="0"/>
                <w:sz w:val="24"/>
                <w:szCs w:val="24"/>
                <w:highlight w:val="none"/>
                <w:lang w:val="en-US" w:eastAsia="zh-CN" w:bidi="ar"/>
              </w:rPr>
              <w:t>职称证书复印件</w:t>
            </w:r>
            <w:r>
              <w:rPr>
                <w:rFonts w:hint="eastAsia" w:asciiTheme="minorEastAsia" w:hAnsiTheme="minorEastAsia" w:cstheme="minorEastAsia"/>
                <w:color w:val="auto"/>
                <w:kern w:val="0"/>
                <w:sz w:val="24"/>
                <w:szCs w:val="24"/>
                <w:highlight w:val="none"/>
                <w:lang w:val="en-US" w:eastAsia="zh-CN" w:bidi="ar"/>
              </w:rPr>
              <w:t>及</w:t>
            </w:r>
            <w:r>
              <w:rPr>
                <w:rFonts w:hint="eastAsia" w:asciiTheme="minorEastAsia" w:hAnsiTheme="minorEastAsia" w:eastAsiaTheme="minorEastAsia" w:cstheme="minorEastAsia"/>
                <w:color w:val="auto"/>
                <w:kern w:val="0"/>
                <w:sz w:val="24"/>
                <w:szCs w:val="24"/>
                <w:highlight w:val="none"/>
                <w:lang w:val="en-US" w:eastAsia="zh-CN" w:bidi="ar"/>
              </w:rPr>
              <w:t>投标截止时间前六个月（不含投标截止当月）中任意一个月由投标人单位为</w:t>
            </w:r>
            <w:r>
              <w:rPr>
                <w:rFonts w:hint="eastAsia" w:asciiTheme="minorEastAsia" w:hAnsiTheme="minorEastAsia" w:cstheme="minorEastAsia"/>
                <w:color w:val="auto"/>
                <w:kern w:val="0"/>
                <w:sz w:val="24"/>
                <w:szCs w:val="24"/>
                <w:highlight w:val="none"/>
                <w:lang w:val="en-US" w:eastAsia="zh-CN" w:bidi="ar"/>
              </w:rPr>
              <w:t>技术人员</w:t>
            </w:r>
            <w:r>
              <w:rPr>
                <w:rFonts w:hint="eastAsia" w:asciiTheme="minorEastAsia" w:hAnsiTheme="minorEastAsia" w:eastAsiaTheme="minorEastAsia" w:cstheme="minorEastAsia"/>
                <w:color w:val="auto"/>
                <w:kern w:val="0"/>
                <w:sz w:val="24"/>
                <w:szCs w:val="24"/>
                <w:highlight w:val="none"/>
                <w:lang w:val="en-US" w:eastAsia="zh-CN" w:bidi="ar"/>
              </w:rPr>
              <w:t>缴纳的社保证明材料，未提供或证明材料提供不齐全的均不得分。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6" w:type="dxa"/>
            <w:vAlign w:val="center"/>
          </w:tcPr>
          <w:p>
            <w:pPr>
              <w:keepNext w:val="0"/>
              <w:keepLines w:val="0"/>
              <w:widowControl/>
              <w:suppressLineNumbers w:val="0"/>
              <w:spacing w:line="360" w:lineRule="auto"/>
              <w:jc w:val="center"/>
              <w:rPr>
                <w:rFonts w:hint="default" w:asciiTheme="minorEastAsia" w:hAnsiTheme="minorEastAsia" w:eastAsiaTheme="minorEastAsia" w:cstheme="minorEastAsia"/>
                <w:b w:val="0"/>
                <w:bCs/>
                <w:color w:val="auto"/>
                <w:sz w:val="24"/>
                <w:szCs w:val="24"/>
                <w:highlight w:val="none"/>
                <w:u w:val="none"/>
                <w:lang w:val="en-US" w:eastAsia="zh-CN"/>
              </w:rPr>
            </w:pPr>
            <w:r>
              <w:rPr>
                <w:rFonts w:hint="eastAsia" w:ascii="宋体" w:hAnsi="宋体" w:cs="宋体"/>
                <w:strike w:val="0"/>
                <w:dstrike w:val="0"/>
                <w:color w:val="auto"/>
                <w:kern w:val="0"/>
                <w:sz w:val="24"/>
                <w:szCs w:val="24"/>
                <w:highlight w:val="none"/>
                <w:u w:val="none"/>
                <w:lang w:val="en-US" w:eastAsia="zh-CN" w:bidi="ar"/>
              </w:rPr>
              <w:t>2.投标人实力</w:t>
            </w:r>
          </w:p>
        </w:tc>
        <w:tc>
          <w:tcPr>
            <w:tcW w:w="950" w:type="dxa"/>
            <w:vAlign w:val="center"/>
          </w:tcPr>
          <w:p>
            <w:pPr>
              <w:keepNext w:val="0"/>
              <w:keepLines w:val="0"/>
              <w:widowControl/>
              <w:suppressLineNumbers w:val="0"/>
              <w:spacing w:line="360" w:lineRule="auto"/>
              <w:jc w:val="center"/>
              <w:rPr>
                <w:rFonts w:hint="default" w:asciiTheme="minorEastAsia" w:hAnsiTheme="minorEastAsia" w:eastAsiaTheme="minorEastAsia" w:cstheme="minorEastAsia"/>
                <w:color w:val="auto"/>
                <w:kern w:val="0"/>
                <w:sz w:val="24"/>
                <w:szCs w:val="24"/>
                <w:highlight w:val="none"/>
                <w:u w:val="none"/>
                <w:lang w:val="en-US" w:eastAsia="zh-CN" w:bidi="ar"/>
              </w:rPr>
            </w:pPr>
            <w:r>
              <w:rPr>
                <w:rFonts w:hint="eastAsia" w:ascii="宋体" w:hAnsi="宋体" w:cs="宋体"/>
                <w:strike w:val="0"/>
                <w:color w:val="auto"/>
                <w:kern w:val="0"/>
                <w:sz w:val="24"/>
                <w:szCs w:val="24"/>
                <w:highlight w:val="none"/>
                <w:u w:val="none"/>
                <w:lang w:val="en-US" w:eastAsia="zh-CN" w:bidi="ar"/>
              </w:rPr>
              <w:t>3.00</w:t>
            </w:r>
          </w:p>
        </w:tc>
        <w:tc>
          <w:tcPr>
            <w:tcW w:w="5420" w:type="dxa"/>
            <w:vAlign w:val="top"/>
          </w:tcPr>
          <w:p>
            <w:pPr>
              <w:pStyle w:val="14"/>
              <w:spacing w:line="360" w:lineRule="auto"/>
              <w:jc w:val="left"/>
              <w:rPr>
                <w:rFonts w:hint="eastAsia" w:asciiTheme="minorEastAsia" w:hAnsiTheme="minorEastAsia" w:eastAsiaTheme="minorEastAsia" w:cstheme="minorEastAsia"/>
                <w:color w:val="auto"/>
                <w:kern w:val="0"/>
                <w:sz w:val="24"/>
                <w:szCs w:val="24"/>
                <w:highlight w:val="none"/>
                <w:u w:val="none"/>
                <w:lang w:val="en-US" w:eastAsia="zh-CN" w:bidi="ar"/>
              </w:rPr>
            </w:pPr>
            <w:r>
              <w:rPr>
                <w:rFonts w:hint="eastAsia" w:asciiTheme="minorEastAsia" w:hAnsiTheme="minorEastAsia" w:cstheme="minorEastAsia"/>
                <w:color w:val="auto"/>
                <w:kern w:val="0"/>
                <w:sz w:val="24"/>
                <w:szCs w:val="24"/>
                <w:highlight w:val="none"/>
                <w:lang w:val="en-US" w:eastAsia="zh-CN" w:bidi="ar"/>
              </w:rPr>
              <w:t>投标人</w:t>
            </w:r>
            <w:r>
              <w:rPr>
                <w:rFonts w:hint="eastAsia" w:ascii="宋体" w:hAnsi="宋体" w:cs="宋体"/>
                <w:b w:val="0"/>
                <w:bCs/>
                <w:color w:val="auto"/>
                <w:sz w:val="24"/>
                <w:szCs w:val="24"/>
                <w:highlight w:val="none"/>
                <w:u w:val="none"/>
                <w:lang w:val="en-US" w:eastAsia="zh-CN"/>
              </w:rPr>
              <w:t>具备建筑装饰工程设计乙级资质的得1.5分；具备建筑装饰工程设计甲级资质的得3分；满分3分。须提供有效的证书复印件，否则不得分。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6" w:type="dxa"/>
          </w:tcPr>
          <w:p>
            <w:pPr>
              <w:pStyle w:val="14"/>
              <w:spacing w:line="360" w:lineRule="auto"/>
              <w:jc w:val="center"/>
              <w:rPr>
                <w:rFonts w:hint="default" w:asciiTheme="minorEastAsia" w:hAnsiTheme="minorEastAsia" w:cstheme="minorEastAsia"/>
                <w:b w:val="0"/>
                <w:bCs/>
                <w:color w:val="auto"/>
                <w:sz w:val="24"/>
                <w:szCs w:val="24"/>
                <w:highlight w:val="none"/>
                <w:lang w:val="en-US" w:eastAsia="zh-CN"/>
              </w:rPr>
            </w:pPr>
            <w:r>
              <w:rPr>
                <w:rFonts w:hint="eastAsia" w:asciiTheme="minorEastAsia" w:hAnsiTheme="minorEastAsia" w:cstheme="minorEastAsia"/>
                <w:b w:val="0"/>
                <w:bCs/>
                <w:color w:val="auto"/>
                <w:sz w:val="24"/>
                <w:szCs w:val="24"/>
                <w:highlight w:val="none"/>
                <w:lang w:val="en-US" w:eastAsia="zh-CN"/>
              </w:rPr>
              <w:t>3.业绩</w:t>
            </w:r>
          </w:p>
        </w:tc>
        <w:tc>
          <w:tcPr>
            <w:tcW w:w="950" w:type="dxa"/>
          </w:tcPr>
          <w:p>
            <w:pPr>
              <w:pStyle w:val="14"/>
              <w:spacing w:line="360" w:lineRule="auto"/>
              <w:jc w:val="center"/>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cstheme="minorEastAsia"/>
                <w:b w:val="0"/>
                <w:bCs/>
                <w:color w:val="auto"/>
                <w:sz w:val="24"/>
                <w:szCs w:val="24"/>
                <w:highlight w:val="none"/>
                <w:lang w:val="en-US" w:eastAsia="zh-CN"/>
              </w:rPr>
              <w:t>3.00</w:t>
            </w:r>
          </w:p>
        </w:tc>
        <w:tc>
          <w:tcPr>
            <w:tcW w:w="5420" w:type="dxa"/>
          </w:tcPr>
          <w:p>
            <w:pPr>
              <w:pStyle w:val="14"/>
              <w:spacing w:line="360" w:lineRule="auto"/>
              <w:jc w:val="left"/>
              <w:rPr>
                <w:rFonts w:hint="eastAsia" w:asciiTheme="minorEastAsia" w:hAnsi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t>根据投标人提供的自2019年1月1日至本项目投标截止时间止（</w:t>
            </w:r>
            <w:r>
              <w:rPr>
                <w:rFonts w:hint="eastAsia" w:asciiTheme="minorEastAsia" w:hAnsiTheme="minorEastAsia" w:eastAsiaTheme="minorEastAsia" w:cstheme="minorEastAsia"/>
                <w:color w:val="auto"/>
                <w:kern w:val="0"/>
                <w:sz w:val="24"/>
                <w:szCs w:val="24"/>
                <w:highlight w:val="none"/>
                <w:lang w:val="en-US" w:eastAsia="zh-CN" w:bidi="ar"/>
              </w:rPr>
              <w:t>日期以合同签订时间为准</w:t>
            </w:r>
            <w:r>
              <w:rPr>
                <w:rFonts w:hint="eastAsia" w:asciiTheme="minorEastAsia" w:hAnsiTheme="minorEastAsia" w:eastAsiaTheme="minorEastAsia" w:cstheme="minorEastAsia"/>
                <w:b w:val="0"/>
                <w:bCs/>
                <w:color w:val="auto"/>
                <w:sz w:val="24"/>
                <w:szCs w:val="24"/>
                <w:highlight w:val="none"/>
              </w:rPr>
              <w:t>），由投标人完成的同类</w:t>
            </w:r>
            <w:r>
              <w:rPr>
                <w:rFonts w:hint="eastAsia" w:asciiTheme="minorEastAsia" w:hAnsiTheme="minorEastAsia" w:cstheme="minorEastAsia"/>
                <w:b w:val="0"/>
                <w:bCs/>
                <w:color w:val="auto"/>
                <w:sz w:val="24"/>
                <w:szCs w:val="24"/>
                <w:highlight w:val="none"/>
                <w:lang w:val="en-US" w:eastAsia="zh-CN"/>
              </w:rPr>
              <w:t>项目</w:t>
            </w:r>
            <w:r>
              <w:rPr>
                <w:rFonts w:hint="eastAsia" w:asciiTheme="minorEastAsia" w:hAnsiTheme="minorEastAsia" w:eastAsiaTheme="minorEastAsia" w:cstheme="minorEastAsia"/>
                <w:b w:val="0"/>
                <w:bCs/>
                <w:color w:val="auto"/>
                <w:sz w:val="24"/>
                <w:szCs w:val="24"/>
                <w:highlight w:val="none"/>
              </w:rPr>
              <w:t>业绩情况进行评分：每提供一份得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分，满分3分。投标人须同时提供业绩项目的中标公告（提供相关网站中标公告的下载网页并注明网址）、中标通知书、采购合同复印件</w:t>
            </w:r>
            <w:r>
              <w:rPr>
                <w:rFonts w:hint="eastAsia" w:asciiTheme="minorEastAsia" w:hAnsi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以及能够证明业绩项目已经采购人验收合格的证明材料复印件。未提供或证明材料提供不全的不得分。</w:t>
            </w:r>
            <w:r>
              <w:rPr>
                <w:rFonts w:hint="eastAsia" w:asciiTheme="minorEastAsia" w:hAnsiTheme="minorEastAsia" w:eastAsiaTheme="minorEastAsia" w:cstheme="minorEastAsia"/>
                <w:color w:val="auto"/>
                <w:kern w:val="0"/>
                <w:sz w:val="24"/>
                <w:szCs w:val="24"/>
                <w:highlight w:val="none"/>
                <w:lang w:val="en-US" w:eastAsia="zh-CN" w:bidi="ar"/>
              </w:rPr>
              <w:t>注：“业绩”评分项与“满意度评价”评分项提供同一项目不得重复得分。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6" w:type="dxa"/>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4.满意度评价</w:t>
            </w:r>
          </w:p>
        </w:tc>
        <w:tc>
          <w:tcPr>
            <w:tcW w:w="950" w:type="dxa"/>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根据投标人提供的自2019年1月1日至本项目投标截止时间止（</w:t>
            </w:r>
            <w:r>
              <w:rPr>
                <w:rFonts w:hint="eastAsia" w:asciiTheme="minorEastAsia" w:hAnsiTheme="minorEastAsia" w:eastAsiaTheme="minorEastAsia" w:cstheme="minorEastAsia"/>
                <w:color w:val="auto"/>
                <w:kern w:val="0"/>
                <w:sz w:val="24"/>
                <w:szCs w:val="24"/>
                <w:highlight w:val="none"/>
                <w:lang w:val="en-US" w:eastAsia="zh-CN" w:bidi="ar"/>
              </w:rPr>
              <w:t>日期以合同签订时间为准</w:t>
            </w: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bidi="ar"/>
              </w:rPr>
              <w:t>，已完成的同类项目业主满意度评价（评价为优秀、好或满意）情况进行评分：每提供1份得1分，满分3分。投标人须同时提供项目中标公告（提供相关网站中标公告的下载网页截图并注明网址）、中标通知书复印件、采购合同文本复印件</w:t>
            </w:r>
            <w:r>
              <w:rPr>
                <w:rFonts w:hint="eastAsia" w:asciiTheme="minorEastAsia" w:hAnsiTheme="minorEastAsia" w:cstheme="minorEastAsia"/>
                <w:color w:val="auto"/>
                <w:kern w:val="0"/>
                <w:sz w:val="24"/>
                <w:szCs w:val="24"/>
                <w:highlight w:val="none"/>
                <w:lang w:val="en-US"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以及满意度评价意见证明材料复印件，未提供或证明材料提供不全的不得分。注：“业绩”评分项与“满意度评价”评分项提供同一项目不得重复得分。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6" w:type="dxa"/>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5.应急响应承诺</w:t>
            </w:r>
          </w:p>
        </w:tc>
        <w:tc>
          <w:tcPr>
            <w:tcW w:w="950" w:type="dxa"/>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考虑到沟通交流方便、应急响应快，可到现场监督检查等要求，满足工程维护便利性，根据投标人针对本项目提供的服务响应时间承诺情况进行评分：承诺响应并到达采购人指定现场时间＜1小时的得3分；1小时≤响应并到达采购人指定现场时间＜2小时的得2分；2小时≤响应并到达采购人指定现场时间＜3小时的得1分；其他不得分。投标人须提供承诺函（格式自拟），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6" w:type="dxa"/>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6.售后服务方案</w:t>
            </w:r>
          </w:p>
        </w:tc>
        <w:tc>
          <w:tcPr>
            <w:tcW w:w="950" w:type="dxa"/>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3.00</w:t>
            </w:r>
          </w:p>
        </w:tc>
        <w:tc>
          <w:tcPr>
            <w:tcW w:w="5420" w:type="dxa"/>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根据投标人针对本项目提供的售后服务方案（</w:t>
            </w:r>
            <w:r>
              <w:rPr>
                <w:rFonts w:hint="eastAsia" w:asciiTheme="minorEastAsia" w:hAnsiTheme="minorEastAsia" w:eastAsiaTheme="minorEastAsia" w:cstheme="minorEastAsia"/>
                <w:b w:val="0"/>
                <w:bCs/>
                <w:color w:val="auto"/>
                <w:sz w:val="24"/>
                <w:szCs w:val="24"/>
                <w:highlight w:val="none"/>
              </w:rPr>
              <w:t>包含但不限于</w:t>
            </w:r>
            <w:r>
              <w:rPr>
                <w:rFonts w:hint="eastAsia" w:asciiTheme="minorEastAsia" w:hAnsiTheme="minorEastAsia" w:eastAsiaTheme="minorEastAsia" w:cstheme="minorEastAsia"/>
                <w:color w:val="auto"/>
                <w:kern w:val="0"/>
                <w:sz w:val="24"/>
                <w:szCs w:val="24"/>
                <w:highlight w:val="none"/>
                <w:lang w:val="en-US" w:eastAsia="zh-CN" w:bidi="ar"/>
              </w:rPr>
              <w:t>具体的</w:t>
            </w:r>
            <w:r>
              <w:rPr>
                <w:rFonts w:hint="eastAsia" w:asciiTheme="minorEastAsia" w:hAnsiTheme="minorEastAsia" w:eastAsiaTheme="minorEastAsia" w:cstheme="minorEastAsia"/>
                <w:b w:val="0"/>
                <w:bCs/>
                <w:color w:val="auto"/>
                <w:sz w:val="24"/>
                <w:szCs w:val="24"/>
                <w:highlight w:val="none"/>
              </w:rPr>
              <w:t>维护服务</w:t>
            </w:r>
            <w:r>
              <w:rPr>
                <w:rFonts w:hint="eastAsia" w:asciiTheme="minorEastAsia" w:hAnsiTheme="minorEastAsia" w:eastAsiaTheme="minorEastAsia" w:cstheme="minorEastAsia"/>
                <w:color w:val="auto"/>
                <w:kern w:val="0"/>
                <w:sz w:val="24"/>
                <w:szCs w:val="24"/>
                <w:highlight w:val="none"/>
                <w:lang w:val="en-US" w:eastAsia="zh-CN" w:bidi="ar"/>
              </w:rPr>
              <w:t>内容、响应方式等方面），</w:t>
            </w:r>
            <w:r>
              <w:rPr>
                <w:rFonts w:hint="eastAsia" w:asciiTheme="minorEastAsia" w:hAnsiTheme="minorEastAsia" w:eastAsiaTheme="minorEastAsia" w:cstheme="minorEastAsia"/>
                <w:b w:val="0"/>
                <w:bCs/>
                <w:color w:val="auto"/>
                <w:sz w:val="24"/>
                <w:szCs w:val="24"/>
                <w:highlight w:val="none"/>
              </w:rPr>
              <w:t>由</w:t>
            </w:r>
            <w:r>
              <w:rPr>
                <w:rFonts w:hint="eastAsia" w:asciiTheme="minorEastAsia" w:hAnsiTheme="minorEastAsia" w:eastAsiaTheme="minorEastAsia" w:cstheme="minorEastAsia"/>
                <w:b w:val="0"/>
                <w:bCs/>
                <w:color w:val="auto"/>
                <w:sz w:val="24"/>
                <w:szCs w:val="24"/>
                <w:highlight w:val="none"/>
                <w:lang w:eastAsia="zh-CN"/>
              </w:rPr>
              <w:t>评委</w:t>
            </w:r>
            <w:r>
              <w:rPr>
                <w:rFonts w:hint="eastAsia" w:asciiTheme="minorEastAsia" w:hAnsiTheme="minorEastAsia" w:eastAsiaTheme="minorEastAsia" w:cstheme="minorEastAsia"/>
                <w:b w:val="0"/>
                <w:bCs/>
                <w:color w:val="auto"/>
                <w:sz w:val="24"/>
                <w:szCs w:val="24"/>
                <w:highlight w:val="none"/>
              </w:rPr>
              <w:t>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分；方案所包含的要点齐全、内容与要点相符但仅有纲要、内容简略，未展开详细阐述但基本能够适用于本项目的得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分；方案所包含的要点有缺漏、未提供或内容存在明显错误、内容明显不适用于本项目需求的均不得分。</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加分项（F4×A4）</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优先类节能产品、环境标志产品：无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（4）中标候选人排列规则顺序如下：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a.按照评标总得分（FA）由高到低顺序排列。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b.评标总得分（FA）相同的，按照评标价（即价格扣除后的投标报价）由低到高顺序排列。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c.评标总得分（FA）且评标价（即价格扣除后的投标报价）相同的并列。</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8、其他规定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8.1评标应全程保密且不得透露给任一投标人或与评标工作无关的人员。</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8.2评标将进行全程实时录音录像，录音录像资料随采购文件一并存档。</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8.3若投标人有任何试图干扰具体评标事务，影响评标委员会独立履行职责的行为，其投标无效且不予退还投标保证金或通过投标保函进行索赔。情节严重的，由财政部门列入不良行为记录。</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8.4其他：</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rPr>
          <w:rFonts w:hint="eastAsia" w:ascii="宋体" w:hAnsi="宋体" w:eastAsia="宋体" w:cs="宋体"/>
          <w:b/>
          <w:bCs/>
          <w:i w:val="0"/>
          <w:iCs w:val="0"/>
          <w:caps w:val="0"/>
          <w:color w:val="auto"/>
          <w:spacing w:val="0"/>
          <w:sz w:val="39"/>
          <w:szCs w:val="39"/>
          <w:highlight w:val="none"/>
          <w:shd w:val="clear" w:fill="FFFFFF"/>
        </w:rPr>
      </w:pPr>
      <w:r>
        <w:rPr>
          <w:rFonts w:hint="eastAsia" w:ascii="宋体" w:hAnsi="宋体" w:eastAsia="宋体" w:cs="宋体"/>
          <w:b/>
          <w:bCs/>
          <w:i w:val="0"/>
          <w:iCs w:val="0"/>
          <w:caps w:val="0"/>
          <w:color w:val="auto"/>
          <w:spacing w:val="0"/>
          <w:sz w:val="39"/>
          <w:szCs w:val="39"/>
          <w:highlight w:val="none"/>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bCs/>
          <w:i w:val="0"/>
          <w:iCs w:val="0"/>
          <w:caps w:val="0"/>
          <w:color w:val="auto"/>
          <w:spacing w:val="0"/>
          <w:sz w:val="39"/>
          <w:szCs w:val="39"/>
          <w:highlight w:val="none"/>
        </w:rPr>
      </w:pPr>
      <w:r>
        <w:rPr>
          <w:rFonts w:hint="eastAsia" w:ascii="宋体" w:hAnsi="宋体" w:eastAsia="宋体" w:cs="宋体"/>
          <w:b/>
          <w:bCs/>
          <w:i w:val="0"/>
          <w:iCs w:val="0"/>
          <w:caps w:val="0"/>
          <w:color w:val="auto"/>
          <w:spacing w:val="0"/>
          <w:sz w:val="39"/>
          <w:szCs w:val="39"/>
          <w:highlight w:val="none"/>
          <w:shd w:val="clear" w:fill="FFFFFF"/>
        </w:rPr>
        <w:t>第五章 招标内容及要求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一、项目概况（采购标的）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1、工程建设地点：福州东街134号的福建省立医院本部和位于仓山区金榕南路的金山院区。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2、工程建设规模：福建省立医院（含金山院区）院内零星修缮招标，本项目总预算700万元，其中采购包1预算价为350万元，采购包2预算价为200万元，采购包3预算价为150万元。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3、招标范围和内容：福建省立医院不可预计的院内零星修缮内容，包括省立医院本部及金山院区的土建、水电、油漆、木部等零星修缮事项，修缮范围不包含单项工程造价在10万元（含）以上的项目，以及审计部门根据相关文件要求认为需要进行公开招标、政府采购、院内自行招标谈判的项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4、质量要求：符合国家现行《工程施工质量验收规范》的合格标准，所采用的主要材料及设备的质量均应符合国家及设计规定的标准。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5、服务期限：合同签订之日起，服务期限一年。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6、投标人应对本项目具体情况了解，为本项目制定有关方案、措施及制度，须为本项目配备相关人员（含项目负责人、技术人员等），并具备相关能力；应具备售后服务能力，积极为本项目提供优质服务。</w:t>
      </w:r>
    </w:p>
    <w:p>
      <w:pPr>
        <w:pStyle w:val="10"/>
        <w:widowControl/>
        <w:spacing w:before="75" w:beforeAutospacing="0" w:after="75" w:afterAutospacing="0" w:line="360" w:lineRule="auto"/>
        <w:ind w:firstLine="480"/>
        <w:jc w:val="both"/>
        <w:rPr>
          <w:rFonts w:asciiTheme="minorEastAsia" w:hAnsiTheme="minorEastAsia" w:cstheme="minorEastAsia"/>
          <w:b/>
          <w:bCs/>
          <w:color w:val="auto"/>
          <w:highlight w:val="none"/>
        </w:rPr>
      </w:pPr>
      <w:r>
        <w:rPr>
          <w:rStyle w:val="13"/>
          <w:rFonts w:hint="eastAsia" w:ascii="宋体" w:hAnsi="宋体" w:eastAsia="宋体" w:cs="宋体"/>
          <w:i w:val="0"/>
          <w:iCs w:val="0"/>
          <w:caps w:val="0"/>
          <w:color w:val="auto"/>
          <w:spacing w:val="0"/>
          <w:sz w:val="24"/>
          <w:szCs w:val="24"/>
          <w:highlight w:val="none"/>
          <w:shd w:val="clear" w:fill="FFFFFF"/>
          <w:lang w:val="en-US" w:eastAsia="zh-CN"/>
        </w:rPr>
        <w:t>7、</w:t>
      </w:r>
      <w:r>
        <w:rPr>
          <w:rFonts w:hint="eastAsia" w:asciiTheme="minorEastAsia" w:hAnsiTheme="minorEastAsia" w:cstheme="minorEastAsia"/>
          <w:b/>
          <w:bCs/>
          <w:color w:val="auto"/>
          <w:highlight w:val="none"/>
        </w:rPr>
        <w:t>采购包1、采购包2、采购包3中标原则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Style w:val="13"/>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Theme="minorEastAsia" w:hAnsiTheme="minorEastAsia" w:cstheme="minorEastAsia"/>
          <w:color w:val="auto"/>
          <w:highlight w:val="none"/>
          <w:shd w:val="clear" w:color="auto" w:fill="FFFFFF"/>
        </w:rPr>
        <w:t>本项目分为</w:t>
      </w:r>
      <w:r>
        <w:rPr>
          <w:rFonts w:hint="eastAsia" w:asciiTheme="minorEastAsia" w:hAnsiTheme="minorEastAsia" w:cstheme="minorEastAsia"/>
          <w:color w:val="auto"/>
          <w:highlight w:val="none"/>
          <w:shd w:val="clear" w:color="auto" w:fill="FFFFFF"/>
          <w:lang w:val="en-US" w:eastAsia="zh-CN"/>
        </w:rPr>
        <w:t>3</w:t>
      </w:r>
      <w:r>
        <w:rPr>
          <w:rFonts w:hint="eastAsia" w:asciiTheme="minorEastAsia" w:hAnsiTheme="minorEastAsia" w:cstheme="minorEastAsia"/>
          <w:color w:val="auto"/>
          <w:highlight w:val="none"/>
          <w:shd w:val="clear" w:color="auto" w:fill="FFFFFF"/>
        </w:rPr>
        <w:t>个包，其中采购包1、包2、包3评标委员会按采购包顺序进行评审，采购包1推荐1名中标候选人、采购包2推荐2名中标候选人、采购包3推荐3名中标候选人；本项目采购包1、包2、包3按照兼投不兼中原则推荐中标人，即投标人为采购包1的中标人后，其他采购包（包2、包3）将不再推荐该投标人为中标人，若该投标人在其他采购包评审中仍排序第一，则将排名其后的投标人推荐为下一个包的中标人，以此类推。本项目招标文件中若有与此处不一致的，以此处说明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highlight w:val="none"/>
        </w:rPr>
      </w:pPr>
      <w:r>
        <w:rPr>
          <w:rStyle w:val="13"/>
          <w:rFonts w:hint="eastAsia" w:ascii="宋体" w:hAnsi="宋体" w:eastAsia="宋体" w:cs="宋体"/>
          <w:i w:val="0"/>
          <w:iCs w:val="0"/>
          <w:caps w:val="0"/>
          <w:color w:val="auto"/>
          <w:spacing w:val="0"/>
          <w:sz w:val="24"/>
          <w:szCs w:val="24"/>
          <w:highlight w:val="none"/>
          <w:shd w:val="clear" w:fill="FFFFFF"/>
          <w:lang w:val="en-US" w:eastAsia="zh-CN"/>
        </w:rPr>
        <w:t>8</w:t>
      </w:r>
      <w:r>
        <w:rPr>
          <w:rStyle w:val="13"/>
          <w:rFonts w:hint="eastAsia" w:ascii="宋体" w:hAnsi="宋体" w:eastAsia="宋体" w:cs="宋体"/>
          <w:i w:val="0"/>
          <w:iCs w:val="0"/>
          <w:caps w:val="0"/>
          <w:color w:val="auto"/>
          <w:spacing w:val="0"/>
          <w:sz w:val="24"/>
          <w:szCs w:val="24"/>
          <w:highlight w:val="none"/>
          <w:shd w:val="clear" w:fill="FFFFFF"/>
        </w:rPr>
        <w:t>、本项目采用固定报价，投标人须统一报价。采购包1固定报价为350万元；采购包2固定报价为200万元；采购包3固定报价为150万元。各采购包投标人未按以上要求进行固定报价的按照无效投标处理。本招标文件中若有与此处不一致的，以此处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highlight w:val="none"/>
        </w:rPr>
      </w:pPr>
      <w:r>
        <w:rPr>
          <w:rStyle w:val="13"/>
          <w:rFonts w:hint="eastAsia" w:ascii="宋体" w:hAnsi="宋体" w:eastAsia="宋体" w:cs="宋体"/>
          <w:i w:val="0"/>
          <w:iCs w:val="0"/>
          <w:caps w:val="0"/>
          <w:color w:val="auto"/>
          <w:spacing w:val="0"/>
          <w:sz w:val="24"/>
          <w:szCs w:val="24"/>
          <w:highlight w:val="none"/>
          <w:shd w:val="clear" w:fill="FFFFFF"/>
          <w:lang w:val="en-US" w:eastAsia="zh-CN"/>
        </w:rPr>
        <w:t>9</w:t>
      </w:r>
      <w:r>
        <w:rPr>
          <w:rStyle w:val="13"/>
          <w:rFonts w:hint="eastAsia" w:ascii="宋体" w:hAnsi="宋体" w:eastAsia="宋体" w:cs="宋体"/>
          <w:i w:val="0"/>
          <w:iCs w:val="0"/>
          <w:caps w:val="0"/>
          <w:color w:val="auto"/>
          <w:spacing w:val="0"/>
          <w:sz w:val="24"/>
          <w:szCs w:val="24"/>
          <w:highlight w:val="none"/>
          <w:shd w:val="clear" w:fill="FFFFFF"/>
        </w:rPr>
        <w:t>、本项目按实际发生工程量进行审核结算。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二、技术和服务要求（以“★”标示的内容为不允许负偏离的实质性要求）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highlight w:val="none"/>
        </w:rPr>
      </w:pPr>
      <w:bookmarkStart w:id="0" w:name="_GoBack"/>
      <w:r>
        <w:rPr>
          <w:rStyle w:val="13"/>
          <w:rFonts w:hint="eastAsia" w:ascii="宋体" w:hAnsi="宋体" w:eastAsia="宋体" w:cs="宋体"/>
          <w:i w:val="0"/>
          <w:iCs w:val="0"/>
          <w:caps w:val="0"/>
          <w:color w:val="auto"/>
          <w:spacing w:val="0"/>
          <w:sz w:val="24"/>
          <w:szCs w:val="24"/>
          <w:highlight w:val="none"/>
          <w:shd w:val="clear" w:fill="FFFFFF"/>
        </w:rPr>
        <w:t>采购包1、采购包2、采购包3服务要求：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highlight w:val="none"/>
        </w:rPr>
      </w:pPr>
      <w:r>
        <w:rPr>
          <w:rStyle w:val="13"/>
          <w:rFonts w:hint="eastAsia" w:ascii="宋体" w:hAnsi="宋体" w:eastAsia="宋体" w:cs="宋体"/>
          <w:i w:val="0"/>
          <w:iCs w:val="0"/>
          <w:caps w:val="0"/>
          <w:color w:val="auto"/>
          <w:spacing w:val="0"/>
          <w:sz w:val="24"/>
          <w:szCs w:val="24"/>
          <w:highlight w:val="none"/>
          <w:shd w:val="clear" w:fill="FFFFFF"/>
        </w:rPr>
        <w:t>★评审指标项1、</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highlight w:val="none"/>
        </w:rPr>
      </w:pPr>
      <w:r>
        <w:rPr>
          <w:rStyle w:val="13"/>
          <w:rFonts w:hint="eastAsia" w:ascii="宋体" w:hAnsi="宋体" w:eastAsia="宋体" w:cs="宋体"/>
          <w:i w:val="0"/>
          <w:iCs w:val="0"/>
          <w:caps w:val="0"/>
          <w:color w:val="auto"/>
          <w:spacing w:val="0"/>
          <w:sz w:val="24"/>
          <w:szCs w:val="24"/>
          <w:highlight w:val="none"/>
          <w:shd w:val="clear" w:fill="FFFFFF"/>
        </w:rPr>
        <w:t>1、费用计取标准。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highlight w:val="none"/>
        </w:rPr>
      </w:pPr>
      <w:r>
        <w:rPr>
          <w:rStyle w:val="13"/>
          <w:rFonts w:hint="eastAsia" w:ascii="宋体" w:hAnsi="宋体" w:eastAsia="宋体" w:cs="宋体"/>
          <w:i w:val="0"/>
          <w:iCs w:val="0"/>
          <w:caps w:val="0"/>
          <w:color w:val="auto"/>
          <w:spacing w:val="0"/>
          <w:sz w:val="24"/>
          <w:szCs w:val="24"/>
          <w:highlight w:val="none"/>
          <w:shd w:val="clear" w:fill="FFFFFF"/>
        </w:rPr>
        <w:t>承接具体项目时，中标人按如下计费标准收取相关费用：</w:t>
      </w:r>
      <w:r>
        <w:rPr>
          <w:rFonts w:hint="eastAsia" w:ascii="宋体" w:hAnsi="宋体" w:eastAsia="宋体" w:cs="宋体"/>
          <w:i w:val="0"/>
          <w:iCs w:val="0"/>
          <w:caps w:val="0"/>
          <w:color w:val="auto"/>
          <w:spacing w:val="0"/>
          <w:sz w:val="24"/>
          <w:szCs w:val="24"/>
          <w:highlight w:val="none"/>
          <w:shd w:val="clear" w:fill="FFFFFF"/>
        </w:rPr>
        <w:t>零星修缮根据单项工程造价的价格区间，实行按月度（单项工程造价不高于3万元）或项目（单项工程造价3-10万元）结算，中标人根据零星修缮实际发生工程量申报工程量结算。结算经采购人审计部门按《福建省立医院、南院（金山医院）基建、安装、修缮、装饰工程和制作项目预算、结（决）算审计管理办法》（省立院审[2015]278号）审核后作为付款依据。实际发生工程量参照现行工程定额、计算规则进行审核套价，如无定额，可参考双方商议价，最终以采购人审计结果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highlight w:val="none"/>
        </w:rPr>
      </w:pPr>
      <w:r>
        <w:rPr>
          <w:rStyle w:val="13"/>
          <w:rFonts w:hint="eastAsia" w:ascii="宋体" w:hAnsi="宋体" w:eastAsia="宋体" w:cs="宋体"/>
          <w:i w:val="0"/>
          <w:iCs w:val="0"/>
          <w:caps w:val="0"/>
          <w:color w:val="auto"/>
          <w:spacing w:val="0"/>
          <w:sz w:val="24"/>
          <w:szCs w:val="24"/>
          <w:highlight w:val="none"/>
          <w:shd w:val="clear" w:fill="FFFFFF"/>
        </w:rPr>
        <w:t>2、工程建设技术标准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highlight w:val="none"/>
        </w:rPr>
      </w:pPr>
      <w:r>
        <w:rPr>
          <w:rStyle w:val="13"/>
          <w:rFonts w:hint="eastAsia" w:ascii="宋体" w:hAnsi="宋体" w:eastAsia="宋体" w:cs="宋体"/>
          <w:i w:val="0"/>
          <w:iCs w:val="0"/>
          <w:caps w:val="0"/>
          <w:color w:val="auto"/>
          <w:spacing w:val="0"/>
          <w:sz w:val="24"/>
          <w:szCs w:val="24"/>
          <w:highlight w:val="none"/>
          <w:shd w:val="clear" w:fill="FFFFFF"/>
        </w:rPr>
        <w:t>★评审指标项2、</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highlight w:val="none"/>
        </w:rPr>
      </w:pPr>
      <w:r>
        <w:rPr>
          <w:rStyle w:val="13"/>
          <w:rFonts w:hint="eastAsia" w:ascii="宋体" w:hAnsi="宋体" w:eastAsia="宋体" w:cs="宋体"/>
          <w:i w:val="0"/>
          <w:iCs w:val="0"/>
          <w:caps w:val="0"/>
          <w:color w:val="auto"/>
          <w:spacing w:val="0"/>
          <w:sz w:val="24"/>
          <w:szCs w:val="24"/>
          <w:highlight w:val="none"/>
          <w:shd w:val="clear" w:fill="FFFFFF"/>
        </w:rPr>
        <w:t>2.1、工程建设标准强制性条文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本招标项目的材料、设备、施工必须达到下列现行的国家、行业和地方的一切与招标项目相关的工程建设标准强制性条文：</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1.</w:t>
      </w:r>
      <w:r>
        <w:rPr>
          <w:rFonts w:hint="eastAsia" w:ascii="宋体" w:hAnsi="宋体" w:eastAsia="宋体" w:cs="宋体"/>
          <w:i w:val="0"/>
          <w:iCs w:val="0"/>
          <w:caps w:val="0"/>
          <w:color w:val="auto"/>
          <w:spacing w:val="0"/>
          <w:sz w:val="24"/>
          <w:szCs w:val="24"/>
          <w:highlight w:val="none"/>
          <w:shd w:val="clear" w:fill="FFFFFF"/>
        </w:rPr>
        <w:t>《工程测量规范》  GB50026-2007</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2.</w:t>
      </w:r>
      <w:r>
        <w:rPr>
          <w:rFonts w:hint="eastAsia" w:ascii="宋体" w:hAnsi="宋体" w:eastAsia="宋体" w:cs="宋体"/>
          <w:i w:val="0"/>
          <w:iCs w:val="0"/>
          <w:caps w:val="0"/>
          <w:color w:val="auto"/>
          <w:spacing w:val="0"/>
          <w:sz w:val="24"/>
          <w:szCs w:val="24"/>
          <w:highlight w:val="none"/>
          <w:shd w:val="clear" w:fill="FFFFFF"/>
        </w:rPr>
        <w:t>《建筑地基基础工程施工质量验收规范》GB 50202-2002</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《建筑桩基技术规范》JGJ 94-2008</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《建筑基坑支护技术规程》JGJ 120-2012</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《建筑地基处理技术规范》JGJ 79-2012</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rPr>
        <w:t>《地下防水工程质量验收规范》GB 50208-2011</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7.</w:t>
      </w:r>
      <w:r>
        <w:rPr>
          <w:rFonts w:hint="eastAsia" w:ascii="宋体" w:hAnsi="宋体" w:eastAsia="宋体" w:cs="宋体"/>
          <w:i w:val="0"/>
          <w:iCs w:val="0"/>
          <w:caps w:val="0"/>
          <w:color w:val="auto"/>
          <w:spacing w:val="0"/>
          <w:sz w:val="24"/>
          <w:szCs w:val="24"/>
          <w:highlight w:val="none"/>
          <w:shd w:val="clear" w:fill="FFFFFF"/>
        </w:rPr>
        <w:t>《建筑地面工程施工质量验收规范》GB 50209-2010</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8.</w:t>
      </w:r>
      <w:r>
        <w:rPr>
          <w:rFonts w:hint="eastAsia" w:ascii="宋体" w:hAnsi="宋体" w:eastAsia="宋体" w:cs="宋体"/>
          <w:i w:val="0"/>
          <w:iCs w:val="0"/>
          <w:caps w:val="0"/>
          <w:color w:val="auto"/>
          <w:spacing w:val="0"/>
          <w:sz w:val="24"/>
          <w:szCs w:val="24"/>
          <w:highlight w:val="none"/>
          <w:shd w:val="clear" w:fill="FFFFFF"/>
        </w:rPr>
        <w:t>《混凝土结构工程施工质量验收规范》GB 50204-2015</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rPr>
        <w:t>《混凝土质量控制标准》GB 50164-2011</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10.</w:t>
      </w:r>
      <w:r>
        <w:rPr>
          <w:rFonts w:hint="eastAsia" w:ascii="宋体" w:hAnsi="宋体" w:eastAsia="宋体" w:cs="宋体"/>
          <w:i w:val="0"/>
          <w:iCs w:val="0"/>
          <w:caps w:val="0"/>
          <w:color w:val="auto"/>
          <w:spacing w:val="0"/>
          <w:sz w:val="24"/>
          <w:szCs w:val="24"/>
          <w:highlight w:val="none"/>
          <w:shd w:val="clear" w:fill="FFFFFF"/>
        </w:rPr>
        <w:t>《砌体工程施工质量及验收规范》GB 50203-2011</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11.</w:t>
      </w:r>
      <w:r>
        <w:rPr>
          <w:rFonts w:hint="eastAsia" w:ascii="宋体" w:hAnsi="宋体" w:eastAsia="宋体" w:cs="宋体"/>
          <w:i w:val="0"/>
          <w:iCs w:val="0"/>
          <w:caps w:val="0"/>
          <w:color w:val="auto"/>
          <w:spacing w:val="0"/>
          <w:sz w:val="24"/>
          <w:szCs w:val="24"/>
          <w:highlight w:val="none"/>
          <w:shd w:val="clear" w:fill="FFFFFF"/>
        </w:rPr>
        <w:t>《木结构工程施工质量验收规范》GB 50206-2012</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12.</w:t>
      </w:r>
      <w:r>
        <w:rPr>
          <w:rFonts w:hint="eastAsia" w:ascii="宋体" w:hAnsi="宋体" w:eastAsia="宋体" w:cs="宋体"/>
          <w:i w:val="0"/>
          <w:iCs w:val="0"/>
          <w:caps w:val="0"/>
          <w:color w:val="auto"/>
          <w:spacing w:val="0"/>
          <w:sz w:val="24"/>
          <w:szCs w:val="24"/>
          <w:highlight w:val="none"/>
          <w:shd w:val="clear" w:fill="FFFFFF"/>
        </w:rPr>
        <w:t>《屋面工程质量验收规范》GB 50207-2012</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13.</w:t>
      </w:r>
      <w:r>
        <w:rPr>
          <w:rFonts w:hint="eastAsia" w:ascii="宋体" w:hAnsi="宋体" w:eastAsia="宋体" w:cs="宋体"/>
          <w:i w:val="0"/>
          <w:iCs w:val="0"/>
          <w:caps w:val="0"/>
          <w:color w:val="auto"/>
          <w:spacing w:val="0"/>
          <w:sz w:val="24"/>
          <w:szCs w:val="24"/>
          <w:highlight w:val="none"/>
          <w:shd w:val="clear" w:fill="FFFFFF"/>
        </w:rPr>
        <w:t>《建筑装饰装修工程质量验收规范》  GB50210-2001</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14.</w:t>
      </w:r>
      <w:r>
        <w:rPr>
          <w:rFonts w:hint="eastAsia" w:ascii="宋体" w:hAnsi="宋体" w:eastAsia="宋体" w:cs="宋体"/>
          <w:i w:val="0"/>
          <w:iCs w:val="0"/>
          <w:caps w:val="0"/>
          <w:color w:val="auto"/>
          <w:spacing w:val="0"/>
          <w:sz w:val="24"/>
          <w:szCs w:val="24"/>
          <w:highlight w:val="none"/>
          <w:shd w:val="clear" w:fill="FFFFFF"/>
        </w:rPr>
        <w:t>《建筑给水排水及采暖工程施工质量验收规范》GB50242-2002</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15.</w:t>
      </w:r>
      <w:r>
        <w:rPr>
          <w:rFonts w:hint="eastAsia" w:ascii="宋体" w:hAnsi="宋体" w:eastAsia="宋体" w:cs="宋体"/>
          <w:i w:val="0"/>
          <w:iCs w:val="0"/>
          <w:caps w:val="0"/>
          <w:color w:val="auto"/>
          <w:spacing w:val="0"/>
          <w:sz w:val="24"/>
          <w:szCs w:val="24"/>
          <w:highlight w:val="none"/>
          <w:shd w:val="clear" w:fill="FFFFFF"/>
        </w:rPr>
        <w:t>《通风与空调工程施工质量验收规范》GB50243-2002</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16.</w:t>
      </w:r>
      <w:r>
        <w:rPr>
          <w:rFonts w:hint="eastAsia" w:ascii="宋体" w:hAnsi="宋体" w:eastAsia="宋体" w:cs="宋体"/>
          <w:i w:val="0"/>
          <w:iCs w:val="0"/>
          <w:caps w:val="0"/>
          <w:color w:val="auto"/>
          <w:spacing w:val="0"/>
          <w:sz w:val="24"/>
          <w:szCs w:val="24"/>
          <w:highlight w:val="none"/>
          <w:shd w:val="clear" w:fill="FFFFFF"/>
        </w:rPr>
        <w:t>《建筑电气工程施工质量验收规范》GB50303-2002</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17.</w:t>
      </w:r>
      <w:r>
        <w:rPr>
          <w:rFonts w:hint="eastAsia" w:ascii="宋体" w:hAnsi="宋体" w:eastAsia="宋体" w:cs="宋体"/>
          <w:i w:val="0"/>
          <w:iCs w:val="0"/>
          <w:caps w:val="0"/>
          <w:color w:val="auto"/>
          <w:spacing w:val="0"/>
          <w:sz w:val="24"/>
          <w:szCs w:val="24"/>
          <w:highlight w:val="none"/>
          <w:shd w:val="clear" w:fill="FFFFFF"/>
        </w:rPr>
        <w:t>《电梯工程施工质量验收规范》GB50310-2002</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18.</w:t>
      </w:r>
      <w:r>
        <w:rPr>
          <w:rFonts w:hint="eastAsia" w:ascii="宋体" w:hAnsi="宋体" w:eastAsia="宋体" w:cs="宋体"/>
          <w:i w:val="0"/>
          <w:iCs w:val="0"/>
          <w:caps w:val="0"/>
          <w:color w:val="auto"/>
          <w:spacing w:val="0"/>
          <w:sz w:val="24"/>
          <w:szCs w:val="24"/>
          <w:highlight w:val="none"/>
          <w:shd w:val="clear" w:fill="FFFFFF"/>
        </w:rPr>
        <w:t>《智能建筑工程质量验收规范》GB 50339-2013</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19.</w:t>
      </w:r>
      <w:r>
        <w:rPr>
          <w:rFonts w:hint="eastAsia" w:ascii="宋体" w:hAnsi="宋体" w:eastAsia="宋体" w:cs="宋体"/>
          <w:i w:val="0"/>
          <w:iCs w:val="0"/>
          <w:caps w:val="0"/>
          <w:color w:val="auto"/>
          <w:spacing w:val="0"/>
          <w:sz w:val="24"/>
          <w:szCs w:val="24"/>
          <w:highlight w:val="none"/>
          <w:shd w:val="clear" w:fill="FFFFFF"/>
        </w:rPr>
        <w:t>《钢筋焊接及验收规程》JGJ 18-2013</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20.</w:t>
      </w:r>
      <w:r>
        <w:rPr>
          <w:rFonts w:hint="eastAsia" w:ascii="宋体" w:hAnsi="宋体" w:eastAsia="宋体" w:cs="宋体"/>
          <w:i w:val="0"/>
          <w:iCs w:val="0"/>
          <w:caps w:val="0"/>
          <w:color w:val="auto"/>
          <w:spacing w:val="0"/>
          <w:sz w:val="24"/>
          <w:szCs w:val="24"/>
          <w:highlight w:val="none"/>
          <w:shd w:val="clear" w:fill="FFFFFF"/>
        </w:rPr>
        <w:t>《钢筋焊接接头试验方法标准》  JGJ/T27-2014</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21.</w:t>
      </w:r>
      <w:r>
        <w:rPr>
          <w:rFonts w:hint="eastAsia" w:ascii="宋体" w:hAnsi="宋体" w:eastAsia="宋体" w:cs="宋体"/>
          <w:i w:val="0"/>
          <w:iCs w:val="0"/>
          <w:caps w:val="0"/>
          <w:color w:val="auto"/>
          <w:spacing w:val="0"/>
          <w:sz w:val="24"/>
          <w:szCs w:val="24"/>
          <w:highlight w:val="none"/>
          <w:shd w:val="clear" w:fill="FFFFFF"/>
        </w:rPr>
        <w:t>《钢结构工程施工质量验收规范》GB50205-2001</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22.</w:t>
      </w:r>
      <w:r>
        <w:rPr>
          <w:rFonts w:hint="eastAsia" w:ascii="宋体" w:hAnsi="宋体" w:eastAsia="宋体" w:cs="宋体"/>
          <w:i w:val="0"/>
          <w:iCs w:val="0"/>
          <w:caps w:val="0"/>
          <w:color w:val="auto"/>
          <w:spacing w:val="0"/>
          <w:sz w:val="24"/>
          <w:szCs w:val="24"/>
          <w:highlight w:val="none"/>
          <w:shd w:val="clear" w:fill="FFFFFF"/>
        </w:rPr>
        <w:t>《普通混凝土配合比设计规程》 JGJ55-2011</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23.</w:t>
      </w:r>
      <w:r>
        <w:rPr>
          <w:rFonts w:hint="eastAsia" w:ascii="宋体" w:hAnsi="宋体" w:eastAsia="宋体" w:cs="宋体"/>
          <w:i w:val="0"/>
          <w:iCs w:val="0"/>
          <w:caps w:val="0"/>
          <w:color w:val="auto"/>
          <w:spacing w:val="0"/>
          <w:sz w:val="24"/>
          <w:szCs w:val="24"/>
          <w:highlight w:val="none"/>
          <w:shd w:val="clear" w:fill="FFFFFF"/>
        </w:rPr>
        <w:t>《砌筑砂浆配合比设计规程》  JGJ98-2010</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24.</w:t>
      </w:r>
      <w:r>
        <w:rPr>
          <w:rFonts w:hint="eastAsia" w:ascii="宋体" w:hAnsi="宋体" w:eastAsia="宋体" w:cs="宋体"/>
          <w:i w:val="0"/>
          <w:iCs w:val="0"/>
          <w:caps w:val="0"/>
          <w:color w:val="auto"/>
          <w:spacing w:val="0"/>
          <w:sz w:val="24"/>
          <w:szCs w:val="24"/>
          <w:highlight w:val="none"/>
          <w:shd w:val="clear" w:fill="FFFFFF"/>
        </w:rPr>
        <w:t>《建筑工程施工质量验收统一标准》GB 50300-2013</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25.</w:t>
      </w:r>
      <w:r>
        <w:rPr>
          <w:rFonts w:hint="eastAsia" w:ascii="宋体" w:hAnsi="宋体" w:eastAsia="宋体" w:cs="宋体"/>
          <w:i w:val="0"/>
          <w:iCs w:val="0"/>
          <w:caps w:val="0"/>
          <w:color w:val="auto"/>
          <w:spacing w:val="0"/>
          <w:sz w:val="24"/>
          <w:szCs w:val="24"/>
          <w:highlight w:val="none"/>
          <w:shd w:val="clear" w:fill="FFFFFF"/>
        </w:rPr>
        <w:t>《建筑施工安全检查标准》JGJ59-2011</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26.</w:t>
      </w:r>
      <w:r>
        <w:rPr>
          <w:rFonts w:hint="eastAsia" w:ascii="宋体" w:hAnsi="宋体" w:eastAsia="宋体" w:cs="宋体"/>
          <w:i w:val="0"/>
          <w:iCs w:val="0"/>
          <w:caps w:val="0"/>
          <w:color w:val="auto"/>
          <w:spacing w:val="0"/>
          <w:sz w:val="24"/>
          <w:szCs w:val="24"/>
          <w:highlight w:val="none"/>
          <w:shd w:val="clear" w:fill="FFFFFF"/>
        </w:rPr>
        <w:t>《建筑机械使用安全技术规程》JGJ33-2012</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27.</w:t>
      </w:r>
      <w:r>
        <w:rPr>
          <w:rFonts w:hint="eastAsia" w:ascii="宋体" w:hAnsi="宋体" w:eastAsia="宋体" w:cs="宋体"/>
          <w:i w:val="0"/>
          <w:iCs w:val="0"/>
          <w:caps w:val="0"/>
          <w:color w:val="auto"/>
          <w:spacing w:val="0"/>
          <w:sz w:val="24"/>
          <w:szCs w:val="24"/>
          <w:highlight w:val="none"/>
          <w:shd w:val="clear" w:fill="FFFFFF"/>
        </w:rPr>
        <w:t>《道路工程术语标准》GBJ124-88</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28.</w:t>
      </w:r>
      <w:r>
        <w:rPr>
          <w:rFonts w:hint="eastAsia" w:ascii="宋体" w:hAnsi="宋体" w:eastAsia="宋体" w:cs="宋体"/>
          <w:i w:val="0"/>
          <w:iCs w:val="0"/>
          <w:caps w:val="0"/>
          <w:color w:val="auto"/>
          <w:spacing w:val="0"/>
          <w:sz w:val="24"/>
          <w:szCs w:val="24"/>
          <w:highlight w:val="none"/>
          <w:shd w:val="clear" w:fill="FFFFFF"/>
        </w:rPr>
        <w:t>《沥青路面施工及验收规范》GBJ50092-96</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29.</w:t>
      </w:r>
      <w:r>
        <w:rPr>
          <w:rFonts w:hint="eastAsia" w:ascii="宋体" w:hAnsi="宋体" w:eastAsia="宋体" w:cs="宋体"/>
          <w:i w:val="0"/>
          <w:iCs w:val="0"/>
          <w:caps w:val="0"/>
          <w:color w:val="auto"/>
          <w:spacing w:val="0"/>
          <w:sz w:val="24"/>
          <w:szCs w:val="24"/>
          <w:highlight w:val="none"/>
          <w:shd w:val="clear" w:fill="FFFFFF"/>
        </w:rPr>
        <w:t>《土方与爆破工程施工及验收规范》GB 50201-2012</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30.</w:t>
      </w:r>
      <w:r>
        <w:rPr>
          <w:rFonts w:hint="eastAsia" w:ascii="宋体" w:hAnsi="宋体" w:eastAsia="宋体" w:cs="宋体"/>
          <w:i w:val="0"/>
          <w:iCs w:val="0"/>
          <w:caps w:val="0"/>
          <w:color w:val="auto"/>
          <w:spacing w:val="0"/>
          <w:sz w:val="24"/>
          <w:szCs w:val="24"/>
          <w:highlight w:val="none"/>
          <w:shd w:val="clear" w:fill="FFFFFF"/>
        </w:rPr>
        <w:t>《给水排水管道工程施工及验收规范》GB 50268-2008</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31.</w:t>
      </w:r>
      <w:r>
        <w:rPr>
          <w:rFonts w:hint="eastAsia" w:ascii="宋体" w:hAnsi="宋体" w:eastAsia="宋体" w:cs="宋体"/>
          <w:i w:val="0"/>
          <w:iCs w:val="0"/>
          <w:caps w:val="0"/>
          <w:color w:val="auto"/>
          <w:spacing w:val="0"/>
          <w:sz w:val="24"/>
          <w:szCs w:val="24"/>
          <w:highlight w:val="none"/>
          <w:shd w:val="clear" w:fill="FFFFFF"/>
        </w:rPr>
        <w:t>《城镇道路工程施工与质量验收规范》CJJ 1-2008</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32.</w:t>
      </w:r>
      <w:r>
        <w:rPr>
          <w:rFonts w:hint="eastAsia" w:ascii="宋体" w:hAnsi="宋体" w:eastAsia="宋体" w:cs="宋体"/>
          <w:i w:val="0"/>
          <w:iCs w:val="0"/>
          <w:caps w:val="0"/>
          <w:color w:val="auto"/>
          <w:spacing w:val="0"/>
          <w:sz w:val="24"/>
          <w:szCs w:val="24"/>
          <w:highlight w:val="none"/>
          <w:shd w:val="clear" w:fill="FFFFFF"/>
        </w:rPr>
        <w:t>《城市桥梁工程施工与质量验收规范》CJJ 2-2008</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33.</w:t>
      </w:r>
      <w:r>
        <w:rPr>
          <w:rFonts w:hint="eastAsia" w:ascii="宋体" w:hAnsi="宋体" w:eastAsia="宋体" w:cs="宋体"/>
          <w:i w:val="0"/>
          <w:iCs w:val="0"/>
          <w:caps w:val="0"/>
          <w:color w:val="auto"/>
          <w:spacing w:val="0"/>
          <w:sz w:val="24"/>
          <w:szCs w:val="24"/>
          <w:highlight w:val="none"/>
          <w:shd w:val="clear" w:fill="FFFFFF"/>
        </w:rPr>
        <w:t>《给水排水构筑物工程施工及验收规范》GB 50141-2008</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34.</w:t>
      </w:r>
      <w:r>
        <w:rPr>
          <w:rFonts w:hint="eastAsia" w:ascii="宋体" w:hAnsi="宋体" w:eastAsia="宋体" w:cs="宋体"/>
          <w:i w:val="0"/>
          <w:iCs w:val="0"/>
          <w:caps w:val="0"/>
          <w:color w:val="auto"/>
          <w:spacing w:val="0"/>
          <w:sz w:val="24"/>
          <w:szCs w:val="24"/>
          <w:highlight w:val="none"/>
          <w:shd w:val="clear" w:fill="FFFFFF"/>
        </w:rPr>
        <w:t>《建设工程文件归档规范》GB/T50328-2014</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35.</w:t>
      </w:r>
      <w:r>
        <w:rPr>
          <w:rFonts w:hint="eastAsia" w:ascii="宋体" w:hAnsi="宋体" w:eastAsia="宋体" w:cs="宋体"/>
          <w:i w:val="0"/>
          <w:iCs w:val="0"/>
          <w:caps w:val="0"/>
          <w:color w:val="auto"/>
          <w:spacing w:val="0"/>
          <w:sz w:val="24"/>
          <w:szCs w:val="24"/>
          <w:highlight w:val="none"/>
          <w:shd w:val="clear" w:fill="FFFFFF"/>
        </w:rPr>
        <w:t>《建设工程项目管理规范》GB/T50326-2006</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36.</w:t>
      </w:r>
      <w:r>
        <w:rPr>
          <w:rFonts w:hint="eastAsia" w:ascii="宋体" w:hAnsi="宋体" w:eastAsia="宋体" w:cs="宋体"/>
          <w:i w:val="0"/>
          <w:iCs w:val="0"/>
          <w:caps w:val="0"/>
          <w:color w:val="auto"/>
          <w:spacing w:val="0"/>
          <w:sz w:val="24"/>
          <w:szCs w:val="24"/>
          <w:highlight w:val="none"/>
          <w:shd w:val="clear" w:fill="FFFFFF"/>
        </w:rPr>
        <w:t>《混凝土质量控制标准》GB 50164-2011</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37.</w:t>
      </w:r>
      <w:r>
        <w:rPr>
          <w:rFonts w:hint="eastAsia" w:ascii="宋体" w:hAnsi="宋体" w:eastAsia="宋体" w:cs="宋体"/>
          <w:i w:val="0"/>
          <w:iCs w:val="0"/>
          <w:caps w:val="0"/>
          <w:color w:val="auto"/>
          <w:spacing w:val="0"/>
          <w:sz w:val="24"/>
          <w:szCs w:val="24"/>
          <w:highlight w:val="none"/>
          <w:shd w:val="clear" w:fill="FFFFFF"/>
        </w:rPr>
        <w:t>《建筑施工模板安全技术规范》JGJ162-2008</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38.</w:t>
      </w:r>
      <w:r>
        <w:rPr>
          <w:rFonts w:hint="eastAsia" w:ascii="宋体" w:hAnsi="宋体" w:eastAsia="宋体" w:cs="宋体"/>
          <w:i w:val="0"/>
          <w:iCs w:val="0"/>
          <w:caps w:val="0"/>
          <w:color w:val="auto"/>
          <w:spacing w:val="0"/>
          <w:sz w:val="24"/>
          <w:szCs w:val="24"/>
          <w:highlight w:val="none"/>
          <w:shd w:val="clear" w:fill="FFFFFF"/>
        </w:rPr>
        <w:t>《福建省住宅工程质量分户验收规程》DBJ/T 13-119-2010</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39.</w:t>
      </w:r>
      <w:r>
        <w:rPr>
          <w:rFonts w:hint="eastAsia" w:ascii="宋体" w:hAnsi="宋体" w:eastAsia="宋体" w:cs="宋体"/>
          <w:i w:val="0"/>
          <w:iCs w:val="0"/>
          <w:caps w:val="0"/>
          <w:color w:val="auto"/>
          <w:spacing w:val="0"/>
          <w:sz w:val="24"/>
          <w:szCs w:val="24"/>
          <w:highlight w:val="none"/>
          <w:shd w:val="clear" w:fill="FFFFFF"/>
        </w:rPr>
        <w:t>《建筑施工组织设计规范》GB/T 50502-2009</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40.</w:t>
      </w:r>
      <w:r>
        <w:rPr>
          <w:rFonts w:hint="eastAsia" w:ascii="宋体" w:hAnsi="宋体" w:eastAsia="宋体" w:cs="宋体"/>
          <w:i w:val="0"/>
          <w:iCs w:val="0"/>
          <w:caps w:val="0"/>
          <w:color w:val="auto"/>
          <w:spacing w:val="0"/>
          <w:sz w:val="24"/>
          <w:szCs w:val="24"/>
          <w:highlight w:val="none"/>
          <w:shd w:val="clear" w:fill="FFFFFF"/>
        </w:rPr>
        <w:t>《福建省建筑工程文件管理规程》DBJ/T13-56-2011</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41.</w:t>
      </w:r>
      <w:r>
        <w:rPr>
          <w:rFonts w:hint="eastAsia" w:ascii="宋体" w:hAnsi="宋体" w:eastAsia="宋体" w:cs="宋体"/>
          <w:i w:val="0"/>
          <w:iCs w:val="0"/>
          <w:caps w:val="0"/>
          <w:color w:val="auto"/>
          <w:spacing w:val="0"/>
          <w:sz w:val="24"/>
          <w:szCs w:val="24"/>
          <w:highlight w:val="none"/>
          <w:shd w:val="clear" w:fill="FFFFFF"/>
        </w:rPr>
        <w:t>《园林绿化工程施工及验收规范》CJJ 82-2012</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42.</w:t>
      </w:r>
      <w:r>
        <w:rPr>
          <w:rFonts w:hint="eastAsia" w:ascii="宋体" w:hAnsi="宋体" w:eastAsia="宋体" w:cs="宋体"/>
          <w:i w:val="0"/>
          <w:iCs w:val="0"/>
          <w:caps w:val="0"/>
          <w:color w:val="auto"/>
          <w:spacing w:val="0"/>
          <w:sz w:val="24"/>
          <w:szCs w:val="24"/>
          <w:highlight w:val="none"/>
          <w:shd w:val="clear" w:fill="FFFFFF"/>
        </w:rPr>
        <w:t>《城市道路照明工程施工及验收规程》CJJ 89-2012</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43.</w:t>
      </w:r>
      <w:r>
        <w:rPr>
          <w:rFonts w:hint="eastAsia" w:ascii="宋体" w:hAnsi="宋体" w:eastAsia="宋体" w:cs="宋体"/>
          <w:i w:val="0"/>
          <w:iCs w:val="0"/>
          <w:caps w:val="0"/>
          <w:color w:val="auto"/>
          <w:spacing w:val="0"/>
          <w:sz w:val="24"/>
          <w:szCs w:val="24"/>
          <w:highlight w:val="none"/>
          <w:shd w:val="clear" w:fill="FFFFFF"/>
        </w:rPr>
        <w:t>《市政工程施工组织设计规范》GB/T 50903-2013</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44.</w:t>
      </w:r>
      <w:r>
        <w:rPr>
          <w:rFonts w:hint="eastAsia" w:ascii="宋体" w:hAnsi="宋体" w:eastAsia="宋体" w:cs="宋体"/>
          <w:i w:val="0"/>
          <w:iCs w:val="0"/>
          <w:caps w:val="0"/>
          <w:color w:val="auto"/>
          <w:spacing w:val="0"/>
          <w:sz w:val="24"/>
          <w:szCs w:val="24"/>
          <w:highlight w:val="none"/>
          <w:shd w:val="clear" w:fill="FFFFFF"/>
        </w:rPr>
        <w:t>《福建省市政工程施工技术文件管理规程》DBJ/T13-135-2011</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如上述标准及规范要求有出入则以较严格者为准，如标准、规范修改或更新的，则以修改或更新后的内容为准。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highlight w:val="none"/>
        </w:rPr>
      </w:pPr>
      <w:r>
        <w:rPr>
          <w:rStyle w:val="13"/>
          <w:rFonts w:hint="eastAsia" w:ascii="宋体" w:hAnsi="宋体" w:eastAsia="宋体" w:cs="宋体"/>
          <w:i w:val="0"/>
          <w:iCs w:val="0"/>
          <w:caps w:val="0"/>
          <w:color w:val="auto"/>
          <w:spacing w:val="0"/>
          <w:sz w:val="24"/>
          <w:szCs w:val="24"/>
          <w:highlight w:val="none"/>
          <w:shd w:val="clear" w:fill="FFFFFF"/>
        </w:rPr>
        <w:t>评审指标项3、</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highlight w:val="none"/>
        </w:rPr>
      </w:pPr>
      <w:r>
        <w:rPr>
          <w:rStyle w:val="13"/>
          <w:rFonts w:hint="eastAsia" w:ascii="宋体" w:hAnsi="宋体" w:eastAsia="宋体" w:cs="宋体"/>
          <w:i w:val="0"/>
          <w:iCs w:val="0"/>
          <w:caps w:val="0"/>
          <w:color w:val="auto"/>
          <w:spacing w:val="0"/>
          <w:sz w:val="24"/>
          <w:szCs w:val="24"/>
          <w:highlight w:val="none"/>
          <w:shd w:val="clear" w:fill="FFFFFF"/>
        </w:rPr>
        <w:t>2.2、招标项目使用的其他工程建设技术标准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除了上述约定的工程建设技术标准外，有关本招标项目所采用的其他国家级、行业和地方工程建设技术标准如下：符合工程施工质量验收标准，并按国家相关法规规定的年限保修所修缮的建筑物。</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highlight w:val="none"/>
        </w:rPr>
      </w:pPr>
      <w:r>
        <w:rPr>
          <w:rStyle w:val="13"/>
          <w:rFonts w:hint="eastAsia" w:ascii="宋体" w:hAnsi="宋体" w:eastAsia="宋体" w:cs="宋体"/>
          <w:i w:val="0"/>
          <w:iCs w:val="0"/>
          <w:caps w:val="0"/>
          <w:color w:val="auto"/>
          <w:spacing w:val="0"/>
          <w:sz w:val="24"/>
          <w:szCs w:val="24"/>
          <w:highlight w:val="none"/>
          <w:shd w:val="clear" w:fill="FFFFFF"/>
        </w:rPr>
        <w:t>评审指标项4、</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highlight w:val="none"/>
        </w:rPr>
      </w:pPr>
      <w:r>
        <w:rPr>
          <w:rStyle w:val="13"/>
          <w:rFonts w:hint="eastAsia" w:ascii="宋体" w:hAnsi="宋体" w:eastAsia="宋体" w:cs="宋体"/>
          <w:i w:val="0"/>
          <w:iCs w:val="0"/>
          <w:caps w:val="0"/>
          <w:color w:val="auto"/>
          <w:spacing w:val="0"/>
          <w:sz w:val="24"/>
          <w:szCs w:val="24"/>
          <w:highlight w:val="none"/>
          <w:shd w:val="clear" w:fill="FFFFFF"/>
        </w:rPr>
        <w:t>2.3、工程设计要求的特殊工程材料、施工工艺标准和要求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根据工程设计要求，该项工程下列项目材料、施工必须达到通用本规定的标准和以上标准外，还应满足下列标准要求：符合工程施工质量验收标准，并按国家相关法规规定的年限保修所修缮的建筑物。</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highlight w:val="none"/>
        </w:rPr>
      </w:pPr>
      <w:r>
        <w:rPr>
          <w:rStyle w:val="13"/>
          <w:rFonts w:hint="eastAsia" w:ascii="宋体" w:hAnsi="宋体" w:eastAsia="宋体" w:cs="宋体"/>
          <w:i w:val="0"/>
          <w:iCs w:val="0"/>
          <w:caps w:val="0"/>
          <w:color w:val="auto"/>
          <w:spacing w:val="0"/>
          <w:sz w:val="24"/>
          <w:szCs w:val="24"/>
          <w:highlight w:val="none"/>
          <w:shd w:val="clear" w:fill="FFFFFF"/>
        </w:rPr>
        <w:t>3、施工现场管理要求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0" w:afterAutospacing="0" w:line="450" w:lineRule="atLeast"/>
        <w:ind w:right="0"/>
        <w:jc w:val="left"/>
        <w:rPr>
          <w:rFonts w:hint="eastAsia" w:ascii="宋体" w:hAnsi="宋体" w:eastAsia="宋体" w:cs="宋体"/>
          <w:b/>
          <w:bCs/>
          <w:color w:val="auto"/>
          <w:sz w:val="39"/>
          <w:szCs w:val="39"/>
          <w:highlight w:val="none"/>
        </w:rPr>
      </w:pPr>
      <w:r>
        <w:rPr>
          <w:rStyle w:val="13"/>
          <w:rFonts w:hint="eastAsia" w:ascii="宋体" w:hAnsi="宋体" w:eastAsia="宋体" w:cs="宋体"/>
          <w:b/>
          <w:i w:val="0"/>
          <w:iCs w:val="0"/>
          <w:caps w:val="0"/>
          <w:color w:val="auto"/>
          <w:spacing w:val="0"/>
          <w:sz w:val="24"/>
          <w:szCs w:val="24"/>
          <w:highlight w:val="none"/>
          <w:shd w:val="clear" w:fill="FFFFFF"/>
        </w:rPr>
        <w:t>评审指标项5、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0" w:afterAutospacing="0" w:line="450" w:lineRule="atLeast"/>
        <w:ind w:left="0" w:right="0" w:firstLine="482" w:firstLineChars="200"/>
        <w:jc w:val="left"/>
        <w:rPr>
          <w:rFonts w:hint="eastAsia" w:ascii="宋体" w:hAnsi="宋体" w:eastAsia="宋体" w:cs="宋体"/>
          <w:b/>
          <w:bCs/>
          <w:color w:val="auto"/>
          <w:sz w:val="39"/>
          <w:szCs w:val="39"/>
          <w:highlight w:val="none"/>
        </w:rPr>
      </w:pPr>
      <w:r>
        <w:rPr>
          <w:rStyle w:val="13"/>
          <w:rFonts w:hint="eastAsia" w:ascii="宋体" w:hAnsi="宋体" w:eastAsia="宋体" w:cs="宋体"/>
          <w:b/>
          <w:i w:val="0"/>
          <w:iCs w:val="0"/>
          <w:caps w:val="0"/>
          <w:color w:val="auto"/>
          <w:spacing w:val="0"/>
          <w:sz w:val="24"/>
          <w:szCs w:val="24"/>
          <w:highlight w:val="none"/>
          <w:shd w:val="clear" w:fill="FFFFFF"/>
        </w:rPr>
        <w:t>3.1、现场安全防护设施要求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27"/>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中标人在承担采购人派遣的零星修缮任务过程中，应做好安全防护工作，包括现场施工人员的安全防护，施工场地的安全围护和警示告知等，因安全防护不当、施工警示告知不到位造成的一切人身损害赔偿由中标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0" w:afterAutospacing="0" w:line="450" w:lineRule="atLeast"/>
        <w:ind w:left="0" w:right="0"/>
        <w:jc w:val="left"/>
        <w:rPr>
          <w:rFonts w:hint="eastAsia" w:ascii="宋体" w:hAnsi="宋体" w:eastAsia="宋体" w:cs="宋体"/>
          <w:b/>
          <w:bCs/>
          <w:color w:val="auto"/>
          <w:sz w:val="39"/>
          <w:szCs w:val="39"/>
          <w:highlight w:val="none"/>
        </w:rPr>
      </w:pPr>
      <w:r>
        <w:rPr>
          <w:rStyle w:val="13"/>
          <w:rFonts w:hint="eastAsia" w:ascii="宋体" w:hAnsi="宋体" w:eastAsia="宋体" w:cs="宋体"/>
          <w:b/>
          <w:i w:val="0"/>
          <w:iCs w:val="0"/>
          <w:caps w:val="0"/>
          <w:color w:val="auto"/>
          <w:spacing w:val="0"/>
          <w:sz w:val="24"/>
          <w:szCs w:val="24"/>
          <w:highlight w:val="none"/>
          <w:shd w:val="clear" w:fill="FFFFFF"/>
        </w:rPr>
        <w:t>评审指标项6、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0" w:afterAutospacing="0" w:line="450" w:lineRule="atLeast"/>
        <w:ind w:left="406" w:right="0"/>
        <w:jc w:val="left"/>
        <w:rPr>
          <w:rFonts w:hint="eastAsia" w:ascii="宋体" w:hAnsi="宋体" w:eastAsia="宋体" w:cs="宋体"/>
          <w:b/>
          <w:bCs/>
          <w:color w:val="auto"/>
          <w:sz w:val="39"/>
          <w:szCs w:val="39"/>
          <w:highlight w:val="none"/>
        </w:rPr>
      </w:pPr>
      <w:r>
        <w:rPr>
          <w:rStyle w:val="13"/>
          <w:rFonts w:hint="eastAsia" w:ascii="宋体" w:hAnsi="宋体" w:eastAsia="宋体" w:cs="宋体"/>
          <w:b/>
          <w:i w:val="0"/>
          <w:iCs w:val="0"/>
          <w:caps w:val="0"/>
          <w:color w:val="auto"/>
          <w:spacing w:val="0"/>
          <w:sz w:val="24"/>
          <w:szCs w:val="24"/>
          <w:highlight w:val="none"/>
          <w:shd w:val="clear" w:fill="FFFFFF"/>
        </w:rPr>
        <w:t>3.2、水土保持与环境要求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27"/>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中标人应按照有关规定做好施工场地的水土保持，确保工程施工污水不对周边环境造成污染，同时，中标人还应当按照经采购人批准的施工组织设计或施工方案组织施工，减少和减低施工噪声、废气排放，符合环境管理部门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0" w:afterAutospacing="0" w:line="450" w:lineRule="atLeast"/>
        <w:ind w:left="0" w:right="0"/>
        <w:jc w:val="left"/>
        <w:rPr>
          <w:rFonts w:hint="eastAsia" w:ascii="宋体" w:hAnsi="宋体" w:eastAsia="宋体" w:cs="宋体"/>
          <w:b/>
          <w:bCs/>
          <w:color w:val="auto"/>
          <w:sz w:val="39"/>
          <w:szCs w:val="39"/>
          <w:highlight w:val="none"/>
        </w:rPr>
      </w:pPr>
      <w:r>
        <w:rPr>
          <w:rStyle w:val="13"/>
          <w:rFonts w:hint="eastAsia" w:ascii="宋体" w:hAnsi="宋体" w:eastAsia="宋体" w:cs="宋体"/>
          <w:b/>
          <w:i w:val="0"/>
          <w:iCs w:val="0"/>
          <w:caps w:val="0"/>
          <w:color w:val="auto"/>
          <w:spacing w:val="0"/>
          <w:sz w:val="24"/>
          <w:szCs w:val="24"/>
          <w:highlight w:val="none"/>
          <w:shd w:val="clear" w:fill="FFFFFF"/>
        </w:rPr>
        <w:t>评审指标项7、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0" w:afterAutospacing="0" w:line="450" w:lineRule="atLeast"/>
        <w:ind w:left="406" w:right="0"/>
        <w:jc w:val="left"/>
        <w:rPr>
          <w:rFonts w:hint="eastAsia" w:ascii="宋体" w:hAnsi="宋体" w:eastAsia="宋体" w:cs="宋体"/>
          <w:b/>
          <w:bCs/>
          <w:color w:val="auto"/>
          <w:sz w:val="39"/>
          <w:szCs w:val="39"/>
          <w:highlight w:val="none"/>
        </w:rPr>
      </w:pPr>
      <w:r>
        <w:rPr>
          <w:rStyle w:val="13"/>
          <w:rFonts w:hint="eastAsia" w:ascii="宋体" w:hAnsi="宋体" w:eastAsia="宋体" w:cs="宋体"/>
          <w:b/>
          <w:i w:val="0"/>
          <w:iCs w:val="0"/>
          <w:caps w:val="0"/>
          <w:color w:val="auto"/>
          <w:spacing w:val="0"/>
          <w:sz w:val="24"/>
          <w:szCs w:val="24"/>
          <w:highlight w:val="none"/>
          <w:shd w:val="clear" w:fill="FFFFFF"/>
        </w:rPr>
        <w:t>3.3、文明施工要求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27"/>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实施修缮过程中不得妨碍正常的医疗秩序，不得与就诊和住院患者、医务人员起冲突，因冲突造成的一切后果由中标人承担。因修缮实施不当，对建筑、构筑物造成进一步的损坏，由中标人负责修复，费用由中标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0" w:afterAutospacing="0" w:line="450" w:lineRule="atLeast"/>
        <w:ind w:left="0" w:right="0"/>
        <w:jc w:val="left"/>
        <w:rPr>
          <w:rFonts w:hint="eastAsia" w:ascii="宋体" w:hAnsi="宋体" w:eastAsia="宋体" w:cs="宋体"/>
          <w:b/>
          <w:bCs/>
          <w:color w:val="auto"/>
          <w:sz w:val="39"/>
          <w:szCs w:val="39"/>
          <w:highlight w:val="none"/>
        </w:rPr>
      </w:pPr>
      <w:r>
        <w:rPr>
          <w:rStyle w:val="13"/>
          <w:rFonts w:hint="eastAsia" w:ascii="宋体" w:hAnsi="宋体" w:eastAsia="宋体" w:cs="宋体"/>
          <w:b/>
          <w:i w:val="0"/>
          <w:iCs w:val="0"/>
          <w:caps w:val="0"/>
          <w:color w:val="auto"/>
          <w:spacing w:val="0"/>
          <w:sz w:val="24"/>
          <w:szCs w:val="24"/>
          <w:highlight w:val="none"/>
          <w:shd w:val="clear" w:fill="FFFFFF"/>
        </w:rPr>
        <w:t>评审指标项8、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0" w:afterAutospacing="0" w:line="450" w:lineRule="atLeast"/>
        <w:ind w:left="406" w:right="0"/>
        <w:jc w:val="left"/>
        <w:rPr>
          <w:rFonts w:hint="eastAsia" w:ascii="宋体" w:hAnsi="宋体" w:eastAsia="宋体" w:cs="宋体"/>
          <w:b/>
          <w:bCs/>
          <w:color w:val="auto"/>
          <w:sz w:val="39"/>
          <w:szCs w:val="39"/>
          <w:highlight w:val="none"/>
        </w:rPr>
      </w:pPr>
      <w:r>
        <w:rPr>
          <w:rStyle w:val="13"/>
          <w:rFonts w:hint="eastAsia" w:ascii="宋体" w:hAnsi="宋体" w:eastAsia="宋体" w:cs="宋体"/>
          <w:b/>
          <w:i w:val="0"/>
          <w:iCs w:val="0"/>
          <w:caps w:val="0"/>
          <w:color w:val="auto"/>
          <w:spacing w:val="0"/>
          <w:sz w:val="24"/>
          <w:szCs w:val="24"/>
          <w:highlight w:val="none"/>
          <w:shd w:val="clear" w:fill="FFFFFF"/>
        </w:rPr>
        <w:t>3.4、施工机具进场要求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中标人的施工机具应按照采购人指定的场所摆放和保管，不得影响他人的施工活动，不得造成安全问题。</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highlight w:val="none"/>
        </w:rPr>
      </w:pPr>
      <w:r>
        <w:rPr>
          <w:rStyle w:val="13"/>
          <w:rFonts w:hint="eastAsia" w:ascii="宋体" w:hAnsi="宋体" w:eastAsia="宋体" w:cs="宋体"/>
          <w:i w:val="0"/>
          <w:iCs w:val="0"/>
          <w:caps w:val="0"/>
          <w:color w:val="auto"/>
          <w:spacing w:val="0"/>
          <w:sz w:val="24"/>
          <w:szCs w:val="24"/>
          <w:highlight w:val="none"/>
          <w:shd w:val="clear" w:fill="FFFFFF"/>
        </w:rPr>
        <w:t>4、具体实施细则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0" w:afterAutospacing="0" w:line="450" w:lineRule="atLeast"/>
        <w:ind w:left="0" w:right="0"/>
        <w:jc w:val="left"/>
        <w:rPr>
          <w:rFonts w:hint="eastAsia" w:ascii="宋体" w:hAnsi="宋体" w:eastAsia="宋体" w:cs="宋体"/>
          <w:b/>
          <w:bCs/>
          <w:color w:val="auto"/>
          <w:sz w:val="39"/>
          <w:szCs w:val="39"/>
          <w:highlight w:val="none"/>
        </w:rPr>
      </w:pPr>
      <w:r>
        <w:rPr>
          <w:rStyle w:val="13"/>
          <w:rFonts w:hint="eastAsia" w:ascii="宋体" w:hAnsi="宋体" w:eastAsia="宋体" w:cs="宋体"/>
          <w:b/>
          <w:i w:val="0"/>
          <w:iCs w:val="0"/>
          <w:caps w:val="0"/>
          <w:color w:val="auto"/>
          <w:spacing w:val="0"/>
          <w:sz w:val="24"/>
          <w:szCs w:val="24"/>
          <w:highlight w:val="none"/>
          <w:shd w:val="clear" w:fill="FFFFFF"/>
        </w:rPr>
        <w:t>评审指标项9、</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72"/>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4.1、采购人与中标人签订院内零星修缮服务协议，修缮工程量的发生，以采购人实际委派的任务为准。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0" w:afterAutospacing="0" w:line="450" w:lineRule="atLeast"/>
        <w:ind w:left="0" w:right="0"/>
        <w:jc w:val="left"/>
        <w:rPr>
          <w:rFonts w:hint="eastAsia" w:ascii="宋体" w:hAnsi="宋体" w:eastAsia="宋体" w:cs="宋体"/>
          <w:b/>
          <w:bCs/>
          <w:color w:val="auto"/>
          <w:sz w:val="39"/>
          <w:szCs w:val="39"/>
          <w:highlight w:val="none"/>
        </w:rPr>
      </w:pPr>
      <w:r>
        <w:rPr>
          <w:rStyle w:val="13"/>
          <w:rFonts w:hint="eastAsia" w:ascii="宋体" w:hAnsi="宋体" w:eastAsia="宋体" w:cs="宋体"/>
          <w:b/>
          <w:i w:val="0"/>
          <w:iCs w:val="0"/>
          <w:caps w:val="0"/>
          <w:color w:val="auto"/>
          <w:spacing w:val="0"/>
          <w:sz w:val="24"/>
          <w:szCs w:val="24"/>
          <w:highlight w:val="none"/>
          <w:shd w:val="clear" w:fill="FFFFFF"/>
        </w:rPr>
        <w:t>评审指标项10、</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72"/>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4.2、人员配备：中标人现场常驻负责人一名，其他人员配备以能保证按时、保质、保量完成采购人派遣的修缮任务为最低要求。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0" w:afterAutospacing="0" w:line="450" w:lineRule="atLeast"/>
        <w:ind w:left="0" w:right="0"/>
        <w:jc w:val="left"/>
        <w:rPr>
          <w:rFonts w:hint="eastAsia" w:ascii="宋体" w:hAnsi="宋体" w:eastAsia="宋体" w:cs="宋体"/>
          <w:b/>
          <w:bCs/>
          <w:color w:val="auto"/>
          <w:sz w:val="39"/>
          <w:szCs w:val="39"/>
          <w:highlight w:val="none"/>
        </w:rPr>
      </w:pPr>
      <w:r>
        <w:rPr>
          <w:rStyle w:val="13"/>
          <w:rFonts w:hint="eastAsia" w:ascii="宋体" w:hAnsi="宋体" w:eastAsia="宋体" w:cs="宋体"/>
          <w:b/>
          <w:i w:val="0"/>
          <w:iCs w:val="0"/>
          <w:caps w:val="0"/>
          <w:color w:val="auto"/>
          <w:spacing w:val="0"/>
          <w:sz w:val="24"/>
          <w:szCs w:val="24"/>
          <w:highlight w:val="none"/>
          <w:shd w:val="clear" w:fill="FFFFFF"/>
        </w:rPr>
        <w:t>评审指标项11、</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72"/>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4.3、响应时间：中标人接到维修派遣任务，一般要求半个小时内到达现场处理，当天完成维修任务；如遇特殊情况，维修任务复杂，可报采购人备案申请延期处理。要求中标人24小时值班，紧急情况10分钟内到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0" w:afterAutospacing="0" w:line="450" w:lineRule="atLeast"/>
        <w:ind w:left="0" w:right="0"/>
        <w:jc w:val="left"/>
        <w:rPr>
          <w:rFonts w:hint="eastAsia" w:ascii="宋体" w:hAnsi="宋体" w:eastAsia="宋体" w:cs="宋体"/>
          <w:b/>
          <w:bCs/>
          <w:color w:val="auto"/>
          <w:sz w:val="39"/>
          <w:szCs w:val="39"/>
          <w:highlight w:val="none"/>
        </w:rPr>
      </w:pPr>
      <w:r>
        <w:rPr>
          <w:rStyle w:val="13"/>
          <w:rFonts w:hint="eastAsia" w:ascii="宋体" w:hAnsi="宋体" w:eastAsia="宋体" w:cs="宋体"/>
          <w:b/>
          <w:i w:val="0"/>
          <w:iCs w:val="0"/>
          <w:caps w:val="0"/>
          <w:color w:val="auto"/>
          <w:spacing w:val="0"/>
          <w:sz w:val="24"/>
          <w:szCs w:val="24"/>
          <w:highlight w:val="none"/>
          <w:shd w:val="clear" w:fill="FFFFFF"/>
        </w:rPr>
        <w:t>评审指标项12、</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72"/>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4.4、工程量确认：所有零星修缮工程维修任务单需经申请维修科室负责人（护士长）和主管科室经办人签字方可确认。工程签证单的确认时效是修缮任务完成后的7个工作日内。如非因采购人原因，及其他不可抗力因素造成任务签证单超过确认时效，所造成的后果由中标人自行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0" w:afterAutospacing="0" w:line="450" w:lineRule="atLeast"/>
        <w:ind w:left="0" w:right="0"/>
        <w:jc w:val="left"/>
        <w:rPr>
          <w:rFonts w:hint="eastAsia" w:ascii="宋体" w:hAnsi="宋体" w:eastAsia="宋体" w:cs="宋体"/>
          <w:b/>
          <w:bCs/>
          <w:color w:val="auto"/>
          <w:sz w:val="39"/>
          <w:szCs w:val="39"/>
          <w:highlight w:val="none"/>
        </w:rPr>
      </w:pPr>
      <w:r>
        <w:rPr>
          <w:rStyle w:val="13"/>
          <w:rFonts w:hint="eastAsia" w:ascii="宋体" w:hAnsi="宋体" w:eastAsia="宋体" w:cs="宋体"/>
          <w:b/>
          <w:i w:val="0"/>
          <w:iCs w:val="0"/>
          <w:caps w:val="0"/>
          <w:color w:val="auto"/>
          <w:spacing w:val="0"/>
          <w:sz w:val="24"/>
          <w:szCs w:val="24"/>
          <w:highlight w:val="none"/>
          <w:shd w:val="clear" w:fill="FFFFFF"/>
        </w:rPr>
        <w:t>评审指标项13、</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72"/>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4.5、结算申报：零星修缮实行按月结算制，结算申报时效为修缮任务完成后的60日历天，如非因采购人原因，及其他不可抗力因素造成结算未能如期申报，所造成的后果由中标人自行承担。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0" w:afterAutospacing="0" w:line="450" w:lineRule="atLeast"/>
        <w:ind w:left="0" w:right="0"/>
        <w:jc w:val="left"/>
        <w:rPr>
          <w:rFonts w:hint="eastAsia" w:ascii="宋体" w:hAnsi="宋体" w:eastAsia="宋体" w:cs="宋体"/>
          <w:b/>
          <w:bCs/>
          <w:color w:val="auto"/>
          <w:sz w:val="39"/>
          <w:szCs w:val="39"/>
          <w:highlight w:val="none"/>
        </w:rPr>
      </w:pPr>
      <w:r>
        <w:rPr>
          <w:rStyle w:val="13"/>
          <w:rFonts w:hint="eastAsia" w:ascii="宋体" w:hAnsi="宋体" w:eastAsia="宋体" w:cs="宋体"/>
          <w:b/>
          <w:i w:val="0"/>
          <w:iCs w:val="0"/>
          <w:caps w:val="0"/>
          <w:color w:val="auto"/>
          <w:spacing w:val="0"/>
          <w:sz w:val="24"/>
          <w:szCs w:val="24"/>
          <w:highlight w:val="none"/>
          <w:shd w:val="clear" w:fill="FFFFFF"/>
        </w:rPr>
        <w:t>评审指标项14、</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4.6、满意度评价：采购人有权对中标人的修缮服务质量进行满意度调查，如满意度调查无法达到采购人要求，经三次书面警告要求整改无效，采购人有权解除修缮服务协议，造成一切后果由中标人承担。</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三、商务要求（以“★”标示的内容为不允许负偏离的实质性要求）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采购包1：</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
        <w:gridCol w:w="855"/>
        <w:gridCol w:w="1282"/>
        <w:gridCol w:w="55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参数性质</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类型</w:t>
            </w:r>
          </w:p>
        </w:tc>
        <w:tc>
          <w:tcPr>
            <w:tcW w:w="32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交货时间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自合同签订之日起365日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交货地点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采购人指定地点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交货条件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验收合格后交付使用。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是否邀请投标人验收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不邀请投标人验收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履约验收方式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1、期次1，说明：按照招标文件及合同要求进行验收。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合同支付方式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1、按照零星修缮实际发生工程量结算，结算经采购人审计部门审核后，达到付款条件起10日，支付合同总金额的100.00%</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采购包2：</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
        <w:gridCol w:w="855"/>
        <w:gridCol w:w="1282"/>
        <w:gridCol w:w="55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参数性质</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类型</w:t>
            </w:r>
          </w:p>
        </w:tc>
        <w:tc>
          <w:tcPr>
            <w:tcW w:w="32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交货时间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自合同签订之日起365日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交货地点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采购人指定地点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交货条件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验收合格后交付使用。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是否邀请投标人验收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不邀请投标人验收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履约验收方式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1、期次1，说明：按照招标文件及合同要求进行验收。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合同支付方式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1、按照零星修缮实际发生工程量结算，结算经采购人审计部门审核后，达到付款条件起10日，支付合同总金额的100.00%</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采购包3：</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
        <w:gridCol w:w="855"/>
        <w:gridCol w:w="1282"/>
        <w:gridCol w:w="55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参数性质</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类型</w:t>
            </w:r>
          </w:p>
        </w:tc>
        <w:tc>
          <w:tcPr>
            <w:tcW w:w="32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交货时间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自合同签订之日起365日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交货地点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采购人指定地点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交货条件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验收合格后交付使用。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是否邀请投标人验收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不邀请投标人验收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履约验收方式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1、期次1，说明：按照招标文件及合同要求进行验收。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合同支付方式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1、按照零星修缮实际发生工程量结算，结算经采购人审计部门审核后，达到付款条件起10日，支付合同总金额的100.00%</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履约保证金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采购包1：不缴纳</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采购包2：不缴纳</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采购包3：不缴纳</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其他商务要求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采购包1、采购包2、采购包3其他商务条件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highlight w:val="none"/>
        </w:rPr>
      </w:pPr>
      <w:r>
        <w:rPr>
          <w:rStyle w:val="13"/>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rPr>
        <w:t>7、</w:t>
      </w:r>
      <w:r>
        <w:rPr>
          <w:rStyle w:val="13"/>
          <w:rFonts w:hint="eastAsia" w:ascii="宋体" w:hAnsi="宋体" w:eastAsia="宋体" w:cs="宋体"/>
          <w:i w:val="0"/>
          <w:iCs w:val="0"/>
          <w:caps w:val="0"/>
          <w:color w:val="auto"/>
          <w:spacing w:val="0"/>
          <w:sz w:val="24"/>
          <w:szCs w:val="24"/>
          <w:highlight w:val="none"/>
          <w:shd w:val="clear" w:fill="FFFFFF"/>
        </w:rPr>
        <w:t>交货时间的补充条款：</w:t>
      </w:r>
      <w:r>
        <w:rPr>
          <w:rFonts w:hint="eastAsia" w:ascii="宋体" w:hAnsi="宋体" w:eastAsia="宋体" w:cs="宋体"/>
          <w:i w:val="0"/>
          <w:iCs w:val="0"/>
          <w:caps w:val="0"/>
          <w:color w:val="auto"/>
          <w:spacing w:val="0"/>
          <w:sz w:val="24"/>
          <w:szCs w:val="24"/>
          <w:highlight w:val="none"/>
          <w:shd w:val="clear" w:fill="FFFFFF"/>
        </w:rPr>
        <w:t>合同签订之日起，服务期限一年。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rPr>
          <w:rFonts w:hint="eastAsia" w:ascii="宋体" w:hAnsi="宋体" w:eastAsia="宋体" w:cs="宋体"/>
          <w:color w:val="auto"/>
          <w:highlight w:val="none"/>
        </w:rPr>
      </w:pPr>
      <w:r>
        <w:rPr>
          <w:rStyle w:val="13"/>
          <w:rFonts w:hint="eastAsia" w:ascii="宋体" w:hAnsi="宋体" w:eastAsia="宋体" w:cs="宋体"/>
          <w:i w:val="0"/>
          <w:iCs w:val="0"/>
          <w:caps w:val="0"/>
          <w:color w:val="auto"/>
          <w:spacing w:val="0"/>
          <w:sz w:val="24"/>
          <w:szCs w:val="24"/>
          <w:highlight w:val="none"/>
          <w:shd w:val="clear" w:fill="FFFFFF"/>
        </w:rPr>
        <w:t>★8、违约责任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80" w:lineRule="atLeast"/>
        <w:ind w:left="0" w:right="0" w:firstLine="48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8.1因中标人原因造成采购合同无法按时签订的，视为中标人违约，对采购人造成的损失的，中标人还需另行支付相应的赔偿。</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80" w:lineRule="atLeast"/>
        <w:ind w:left="0" w:right="0" w:firstLine="48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8.2因中标人原因发生重大质量事故，除依约承担赔偿责任外，还将按有关质量管理办法规定执行。同时，采购人有权保留更换中标人的权利，并报相关行政主管部门处罚。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80" w:lineRule="atLeast"/>
        <w:ind w:left="0" w:right="0" w:firstLine="480"/>
        <w:jc w:val="left"/>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8.3中标人不得以任何名义和理由进行分包或转包。如有发现，视为中标人违约，采购人有权终止合同，对采购人造成损失的，需另行支付相应的赔偿。</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8.4、中标人服务质量未能达到合格标准，或延迟提供服务的，每一次违约应当向采购人支付1000元违约金，一个季度内违约次数达4次，或连续延迟提供服务三天的，采购人有权解除本合同，并按本合同在一年度内中标人已发生的工程款总额的10%，追究中标人的违约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rPr>
        <w:t>8.5、任何一方中途单方面违约解除合同，或因违约被守约方解除合同，违约方应当按合同总金额20%（无论计算总金额的，按已履行的平均工程款×12个月计算）向守约方支付违约金，并承担守约方因解决纠纷而支付的鉴定、评估、律师等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四、其他事项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1、除招标文件另有规定外，若出现有关法律、法规和规章有强制性规定但招标文件未列明的情形，则投标人应按照有关法律、法规和规章强制性规定执行。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highlight w:val="none"/>
        </w:rPr>
      </w:pPr>
      <w:r>
        <w:rPr>
          <w:rFonts w:hint="eastAsia" w:ascii="宋体" w:hAnsi="宋体" w:eastAsia="宋体" w:cs="宋体"/>
          <w:i w:val="0"/>
          <w:iCs w:val="0"/>
          <w:caps w:val="0"/>
          <w:color w:val="auto"/>
          <w:spacing w:val="0"/>
          <w:highlight w:val="none"/>
          <w:shd w:val="clear" w:fill="FFFFFF"/>
        </w:rPr>
        <w:t>2、其他：</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rPr>
          <w:rFonts w:hint="eastAsia" w:ascii="宋体" w:hAnsi="宋体" w:eastAsia="宋体" w:cs="宋体"/>
          <w:b/>
          <w:bCs/>
          <w:i w:val="0"/>
          <w:iCs w:val="0"/>
          <w:caps w:val="0"/>
          <w:color w:val="auto"/>
          <w:spacing w:val="0"/>
          <w:sz w:val="39"/>
          <w:szCs w:val="39"/>
          <w:highlight w:val="none"/>
          <w:shd w:val="clear" w:fill="FFFFFF"/>
        </w:rPr>
      </w:pPr>
      <w:r>
        <w:rPr>
          <w:rFonts w:hint="eastAsia" w:ascii="宋体" w:hAnsi="宋体" w:eastAsia="宋体" w:cs="宋体"/>
          <w:b/>
          <w:bCs/>
          <w:i w:val="0"/>
          <w:iCs w:val="0"/>
          <w:caps w:val="0"/>
          <w:color w:val="auto"/>
          <w:spacing w:val="0"/>
          <w:sz w:val="39"/>
          <w:szCs w:val="39"/>
          <w:highlight w:val="none"/>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bCs/>
          <w:i w:val="0"/>
          <w:iCs w:val="0"/>
          <w:caps w:val="0"/>
          <w:color w:val="auto"/>
          <w:spacing w:val="0"/>
          <w:sz w:val="39"/>
          <w:szCs w:val="39"/>
          <w:highlight w:val="none"/>
        </w:rPr>
      </w:pPr>
      <w:r>
        <w:rPr>
          <w:rFonts w:hint="eastAsia" w:ascii="宋体" w:hAnsi="宋体" w:eastAsia="宋体" w:cs="宋体"/>
          <w:b/>
          <w:bCs/>
          <w:i w:val="0"/>
          <w:iCs w:val="0"/>
          <w:caps w:val="0"/>
          <w:color w:val="auto"/>
          <w:spacing w:val="0"/>
          <w:sz w:val="39"/>
          <w:szCs w:val="39"/>
          <w:highlight w:val="none"/>
          <w:shd w:val="clear" w:fill="FFFFFF"/>
        </w:rPr>
        <w:t>第六章 政府采购合同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参考文本</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righ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合同编号：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30" w:lineRule="atLeast"/>
        <w:ind w:left="0" w:right="0"/>
        <w:jc w:val="center"/>
        <w:rPr>
          <w:rFonts w:hint="eastAsia" w:ascii="宋体" w:hAnsi="宋体" w:eastAsia="宋体" w:cs="宋体"/>
          <w:b/>
          <w:bCs/>
          <w:color w:val="auto"/>
          <w:sz w:val="36"/>
          <w:szCs w:val="36"/>
          <w:highlight w:val="none"/>
        </w:rPr>
      </w:pPr>
      <w:r>
        <w:rPr>
          <w:rFonts w:hint="eastAsia" w:ascii="宋体" w:hAnsi="宋体" w:eastAsia="宋体" w:cs="宋体"/>
          <w:b/>
          <w:bCs/>
          <w:i w:val="0"/>
          <w:iCs w:val="0"/>
          <w:caps w:val="0"/>
          <w:color w:val="auto"/>
          <w:spacing w:val="0"/>
          <w:sz w:val="36"/>
          <w:szCs w:val="36"/>
          <w:highlight w:val="none"/>
          <w:shd w:val="clear" w:fill="FFFFFF"/>
        </w:rPr>
        <w:t>福建省政府采购合同（服务类）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编制说明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 w:lineRule="atLeast"/>
        <w:ind w:left="0" w:right="0" w:firstLine="0"/>
        <w:jc w:val="both"/>
        <w:rPr>
          <w:rFonts w:hint="eastAsia" w:ascii="宋体" w:hAnsi="宋体" w:eastAsia="宋体" w:cs="宋体"/>
          <w:i w:val="0"/>
          <w:iCs w:val="0"/>
          <w:caps w:val="0"/>
          <w:color w:val="auto"/>
          <w:spacing w:val="0"/>
          <w:sz w:val="24"/>
          <w:szCs w:val="24"/>
          <w:highlight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1.签订合同应遵守《中华人民共和国政府采购法》及其实施条例、《中华人民共和国民法典》等法律法规及其他有关规定。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2.签订合同时，采购人与中标(成交)人应结合采购文件规定填列相应内容。采购文件已有约定的，双方均不得对约定进行变更或调整；采购文件未作规定的，双方可通过友好协商进行约定。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3.政府有关主管部门对若干合同有规范文本的，可使用相应合同文本。</w:t>
      </w:r>
    </w:p>
    <w:p>
      <w:pPr>
        <w:rPr>
          <w:rFonts w:hint="eastAsia"/>
          <w:color w:val="auto"/>
          <w:highlight w:val="none"/>
        </w:rPr>
      </w:pPr>
      <w:r>
        <w:rPr>
          <w:rFonts w:hint="eastAsia" w:ascii="宋体" w:hAnsi="宋体" w:eastAsia="宋体" w:cs="宋体"/>
          <w:b/>
          <w:bCs/>
          <w:i w:val="0"/>
          <w:iCs w:val="0"/>
          <w:caps w:val="0"/>
          <w:color w:val="auto"/>
          <w:spacing w:val="0"/>
          <w:sz w:val="24"/>
          <w:szCs w:val="24"/>
          <w:highlight w:val="none"/>
          <w:shd w:val="clear" w:fill="FFFFFF"/>
        </w:rPr>
        <w:t>4.本合同范本仅供参考，采购人应当根据采购项目的实际需求对合同条款进行</w:t>
      </w:r>
      <w:r>
        <w:rPr>
          <w:rFonts w:hint="eastAsia"/>
          <w:color w:val="auto"/>
          <w:highlight w:val="none"/>
        </w:rPr>
        <w:t>修改、补充。</w:t>
      </w:r>
    </w:p>
    <w:p>
      <w:pPr>
        <w:rPr>
          <w:rFonts w:hint="eastAsia"/>
          <w:color w:val="auto"/>
          <w:highlight w:val="none"/>
        </w:rPr>
      </w:pPr>
      <w:r>
        <w:rPr>
          <w:rFonts w:hint="eastAsia"/>
          <w:color w:val="auto"/>
          <w:highlight w:val="none"/>
        </w:rPr>
        <w:t>甲方：</w:t>
      </w:r>
    </w:p>
    <w:p>
      <w:pPr>
        <w:rPr>
          <w:rFonts w:hint="eastAsia"/>
          <w:color w:val="auto"/>
          <w:highlight w:val="none"/>
        </w:rPr>
      </w:pPr>
      <w:r>
        <w:rPr>
          <w:rFonts w:hint="eastAsia"/>
          <w:color w:val="auto"/>
          <w:highlight w:val="none"/>
        </w:rPr>
        <w:t>住所地：________________</w:t>
      </w:r>
    </w:p>
    <w:p>
      <w:pPr>
        <w:rPr>
          <w:rFonts w:hint="eastAsia"/>
          <w:color w:val="auto"/>
          <w:highlight w:val="none"/>
        </w:rPr>
      </w:pPr>
      <w:r>
        <w:rPr>
          <w:rFonts w:hint="eastAsia"/>
          <w:color w:val="auto"/>
          <w:highlight w:val="none"/>
        </w:rPr>
        <w:t>联系人：________________</w:t>
      </w:r>
    </w:p>
    <w:p>
      <w:pPr>
        <w:rPr>
          <w:rFonts w:hint="eastAsia"/>
          <w:color w:val="auto"/>
          <w:highlight w:val="none"/>
        </w:rPr>
      </w:pPr>
      <w:r>
        <w:rPr>
          <w:rFonts w:hint="eastAsia"/>
          <w:color w:val="auto"/>
          <w:highlight w:val="none"/>
        </w:rPr>
        <w:t>联系电话：______________</w:t>
      </w:r>
    </w:p>
    <w:p>
      <w:pPr>
        <w:rPr>
          <w:rFonts w:hint="eastAsia"/>
          <w:color w:val="auto"/>
          <w:highlight w:val="none"/>
        </w:rPr>
      </w:pPr>
      <w:r>
        <w:rPr>
          <w:rFonts w:hint="eastAsia"/>
          <w:color w:val="auto"/>
          <w:highlight w:val="none"/>
        </w:rPr>
        <w:t>传真：________________</w:t>
      </w:r>
    </w:p>
    <w:p>
      <w:pPr>
        <w:rPr>
          <w:rFonts w:hint="eastAsia"/>
          <w:color w:val="auto"/>
          <w:highlight w:val="none"/>
        </w:rPr>
      </w:pPr>
      <w:r>
        <w:rPr>
          <w:rFonts w:hint="eastAsia"/>
          <w:color w:val="auto"/>
          <w:highlight w:val="none"/>
        </w:rPr>
        <w:t>电子邮箱：________________</w:t>
      </w:r>
    </w:p>
    <w:p>
      <w:pPr>
        <w:rPr>
          <w:color w:val="auto"/>
          <w:highlight w:val="none"/>
        </w:rPr>
      </w:pPr>
    </w:p>
    <w:p>
      <w:pPr>
        <w:rPr>
          <w:rFonts w:hint="eastAsia"/>
          <w:color w:val="auto"/>
          <w:highlight w:val="none"/>
        </w:rPr>
      </w:pPr>
      <w:r>
        <w:rPr>
          <w:rFonts w:hint="eastAsia"/>
          <w:color w:val="auto"/>
          <w:highlight w:val="none"/>
        </w:rPr>
        <w:t>乙方： ________________</w:t>
      </w:r>
    </w:p>
    <w:p>
      <w:pPr>
        <w:rPr>
          <w:rFonts w:hint="eastAsia"/>
          <w:color w:val="auto"/>
          <w:highlight w:val="none"/>
        </w:rPr>
      </w:pPr>
      <w:r>
        <w:rPr>
          <w:rFonts w:hint="eastAsia"/>
          <w:color w:val="auto"/>
          <w:highlight w:val="none"/>
        </w:rPr>
        <w:t>住所地： ________________</w:t>
      </w:r>
    </w:p>
    <w:p>
      <w:pPr>
        <w:rPr>
          <w:rFonts w:hint="eastAsia"/>
          <w:color w:val="auto"/>
          <w:highlight w:val="none"/>
        </w:rPr>
      </w:pPr>
      <w:r>
        <w:rPr>
          <w:rFonts w:hint="eastAsia"/>
          <w:color w:val="auto"/>
          <w:highlight w:val="none"/>
        </w:rPr>
        <w:t>联系人：______________</w:t>
      </w:r>
    </w:p>
    <w:p>
      <w:pPr>
        <w:rPr>
          <w:rFonts w:hint="eastAsia"/>
          <w:color w:val="auto"/>
          <w:highlight w:val="none"/>
        </w:rPr>
      </w:pPr>
      <w:r>
        <w:rPr>
          <w:rFonts w:hint="eastAsia"/>
          <w:color w:val="auto"/>
          <w:highlight w:val="none"/>
        </w:rPr>
        <w:t>联系电话：______________</w:t>
      </w:r>
    </w:p>
    <w:p>
      <w:pPr>
        <w:rPr>
          <w:rFonts w:hint="eastAsia"/>
          <w:color w:val="auto"/>
          <w:highlight w:val="none"/>
        </w:rPr>
      </w:pPr>
      <w:r>
        <w:rPr>
          <w:rFonts w:hint="eastAsia"/>
          <w:color w:val="auto"/>
          <w:highlight w:val="none"/>
        </w:rPr>
        <w:t>传真：________________</w:t>
      </w:r>
    </w:p>
    <w:p>
      <w:pPr>
        <w:rPr>
          <w:rFonts w:hint="eastAsia"/>
          <w:color w:val="auto"/>
          <w:highlight w:val="none"/>
        </w:rPr>
      </w:pPr>
      <w:r>
        <w:rPr>
          <w:rFonts w:hint="eastAsia"/>
          <w:color w:val="auto"/>
          <w:highlight w:val="none"/>
        </w:rPr>
        <w:t>电子邮箱：________________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根据项目编号为___________ 的 __________项目（以下简称：“本项目”）的采购结果，遵循平等、自愿、公平和诚实信用的原则，双方签署本合同，具体内容如下：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一、合同组成部分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1.1本合同条款及附件；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1.2采购文件及其附件、补充文件；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1.3乙方的响应文件及其附件、补充文件；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1.4其他文件或材料：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二、合同标的</w:t>
      </w:r>
    </w:p>
    <w:p>
      <w:pPr>
        <w:keepNext w:val="0"/>
        <w:keepLines w:val="0"/>
        <w:widowControl/>
        <w:suppressLineNumbers w:val="0"/>
        <w:spacing w:before="0" w:beforeAutospacing="0" w:after="0" w:afterAutospacing="0"/>
        <w:ind w:left="0" w:right="0"/>
        <w:jc w:val="left"/>
        <w:rPr>
          <w:color w:val="auto"/>
          <w:highlight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三、价格形式及合同价款</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3.1价格形式</w:t>
      </w:r>
    </w:p>
    <w:p>
      <w:pPr>
        <w:rPr>
          <w:rFonts w:hint="eastAsia"/>
          <w:color w:val="auto"/>
          <w:highlight w:val="none"/>
        </w:rPr>
      </w:pPr>
      <w:r>
        <w:rPr>
          <w:rFonts w:hint="eastAsia"/>
          <w:color w:val="auto"/>
          <w:highlight w:val="none"/>
        </w:rPr>
        <w:t> 固定单价合同。完成约定服务事项的含税合同单价为：人民币（大写）元（￥ _____________元）。</w:t>
      </w:r>
    </w:p>
    <w:p>
      <w:pPr>
        <w:rPr>
          <w:rFonts w:hint="eastAsia"/>
          <w:color w:val="auto"/>
          <w:highlight w:val="none"/>
        </w:rPr>
      </w:pPr>
      <w:r>
        <w:rPr>
          <w:rFonts w:hint="eastAsia"/>
          <w:color w:val="auto"/>
          <w:highlight w:val="none"/>
        </w:rPr>
        <w:t> 固定总价合同。完成约定服务事项的含税服务费用为：人民币（大写）元（￥_____________ 元）。</w:t>
      </w:r>
    </w:p>
    <w:p>
      <w:pPr>
        <w:rPr>
          <w:rFonts w:hint="eastAsia"/>
          <w:color w:val="auto"/>
          <w:highlight w:val="none"/>
        </w:rPr>
      </w:pPr>
      <w:r>
        <w:rPr>
          <w:rFonts w:hint="eastAsia"/>
          <w:color w:val="auto"/>
          <w:highlight w:val="none"/>
        </w:rPr>
        <w:t> 其他方式。</w:t>
      </w:r>
    </w:p>
    <w:p>
      <w:pPr>
        <w:rPr>
          <w:rFonts w:hint="eastAsia"/>
          <w:color w:val="auto"/>
          <w:highlight w:val="none"/>
        </w:rPr>
      </w:pPr>
      <w:r>
        <w:rPr>
          <w:rFonts w:hint="eastAsia"/>
          <w:color w:val="auto"/>
          <w:highlight w:val="none"/>
        </w:rPr>
        <w:t>3.2合同价款包含范围</w:t>
      </w:r>
    </w:p>
    <w:p>
      <w:pPr>
        <w:rPr>
          <w:rFonts w:hint="eastAsia"/>
          <w:color w:val="auto"/>
          <w:highlight w:val="none"/>
        </w:rPr>
      </w:pPr>
      <w:r>
        <w:rPr>
          <w:rFonts w:hint="eastAsia"/>
          <w:color w:val="auto"/>
          <w:highlight w:val="none"/>
        </w:rPr>
        <w:t>3.3其他需说明的事项：</w:t>
      </w:r>
    </w:p>
    <w:p>
      <w:pPr>
        <w:rPr>
          <w:rFonts w:hint="eastAsia"/>
          <w:color w:val="auto"/>
          <w:highlight w:val="none"/>
        </w:rPr>
      </w:pPr>
      <w:r>
        <w:rPr>
          <w:rFonts w:hint="eastAsia"/>
          <w:color w:val="auto"/>
          <w:highlight w:val="none"/>
        </w:rPr>
        <w:t>四、合同标的及服务范围、地点和时间</w:t>
      </w:r>
    </w:p>
    <w:p>
      <w:pPr>
        <w:rPr>
          <w:rFonts w:hint="eastAsia"/>
          <w:color w:val="auto"/>
          <w:highlight w:val="none"/>
        </w:rPr>
      </w:pPr>
      <w:r>
        <w:rPr>
          <w:rFonts w:hint="eastAsia"/>
          <w:color w:val="auto"/>
          <w:highlight w:val="none"/>
        </w:rPr>
        <w:t>4.1项目名称： _____________</w:t>
      </w:r>
    </w:p>
    <w:p>
      <w:pPr>
        <w:rPr>
          <w:rFonts w:hint="eastAsia"/>
          <w:color w:val="auto"/>
          <w:highlight w:val="none"/>
        </w:rPr>
      </w:pPr>
      <w:r>
        <w:rPr>
          <w:rFonts w:hint="eastAsia"/>
          <w:color w:val="auto"/>
          <w:highlight w:val="none"/>
        </w:rPr>
        <w:t>4.2服务范围：_____________</w:t>
      </w:r>
    </w:p>
    <w:p>
      <w:pPr>
        <w:rPr>
          <w:rFonts w:hint="eastAsia"/>
          <w:color w:val="auto"/>
          <w:highlight w:val="none"/>
        </w:rPr>
      </w:pPr>
      <w:r>
        <w:rPr>
          <w:rFonts w:hint="eastAsia"/>
          <w:color w:val="auto"/>
          <w:highlight w:val="none"/>
        </w:rPr>
        <w:t>4.3服务地点：_____________</w:t>
      </w:r>
    </w:p>
    <w:p>
      <w:pPr>
        <w:rPr>
          <w:rFonts w:hint="eastAsia"/>
          <w:color w:val="auto"/>
          <w:highlight w:val="none"/>
        </w:rPr>
      </w:pPr>
      <w:r>
        <w:rPr>
          <w:rFonts w:hint="eastAsia"/>
          <w:color w:val="auto"/>
          <w:highlight w:val="none"/>
        </w:rPr>
        <w:t>4.4服务完成时间：_____________</w:t>
      </w:r>
    </w:p>
    <w:p>
      <w:pPr>
        <w:rPr>
          <w:rFonts w:hint="eastAsia"/>
          <w:color w:val="auto"/>
          <w:highlight w:val="none"/>
        </w:rPr>
      </w:pPr>
      <w:r>
        <w:rPr>
          <w:rFonts w:hint="eastAsia"/>
          <w:color w:val="auto"/>
          <w:highlight w:val="none"/>
        </w:rPr>
        <w:t>五、服务内容、质量标准和要求</w:t>
      </w:r>
    </w:p>
    <w:p>
      <w:pPr>
        <w:rPr>
          <w:rFonts w:hint="eastAsia"/>
          <w:color w:val="auto"/>
          <w:highlight w:val="none"/>
        </w:rPr>
      </w:pPr>
      <w:r>
        <w:rPr>
          <w:rFonts w:hint="eastAsia"/>
          <w:color w:val="auto"/>
          <w:highlight w:val="none"/>
        </w:rPr>
        <w:t>5.1服务工作量的计量方式：_____________</w:t>
      </w:r>
    </w:p>
    <w:p>
      <w:pPr>
        <w:rPr>
          <w:rFonts w:hint="eastAsia"/>
          <w:color w:val="auto"/>
          <w:highlight w:val="none"/>
        </w:rPr>
      </w:pPr>
      <w:r>
        <w:rPr>
          <w:rFonts w:hint="eastAsia"/>
          <w:color w:val="auto"/>
          <w:highlight w:val="none"/>
        </w:rPr>
        <w:t>5.2服务内容：_____________</w:t>
      </w:r>
    </w:p>
    <w:p>
      <w:pPr>
        <w:rPr>
          <w:rFonts w:hint="eastAsia" w:ascii="宋体" w:hAnsi="宋体" w:eastAsia="宋体" w:cs="宋体"/>
          <w:color w:val="auto"/>
          <w:sz w:val="24"/>
          <w:szCs w:val="24"/>
          <w:highlight w:val="none"/>
        </w:rPr>
      </w:pPr>
      <w:r>
        <w:rPr>
          <w:rFonts w:hint="eastAsia"/>
          <w:color w:val="auto"/>
          <w:highlight w:val="none"/>
        </w:rPr>
        <w:t>5.3技术保障、服务人员组成、</w:t>
      </w:r>
      <w:r>
        <w:rPr>
          <w:rFonts w:hint="eastAsia" w:ascii="宋体" w:hAnsi="宋体" w:eastAsia="宋体" w:cs="宋体"/>
          <w:i w:val="0"/>
          <w:iCs w:val="0"/>
          <w:caps w:val="0"/>
          <w:color w:val="auto"/>
          <w:spacing w:val="0"/>
          <w:sz w:val="24"/>
          <w:szCs w:val="24"/>
          <w:highlight w:val="none"/>
          <w:shd w:val="clear" w:fill="FFFFFF"/>
        </w:rPr>
        <w:t>所涉及的货物的质量标准：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（1）服务技术保障：_____________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（2）服务人员组成：_____________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（3）服务设备及物资投入及质量标准：_____________</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5.4服务质量标准及要求：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5.4.3其他要求：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六、服务履约验收或考核</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甲方按照采购文件、乙方的投标或响应文件和本协议约定的服务内容及质量要求按次组织对乙方所提供服务进行验收，或定期进行服务考核，并根据验收或考核结果支付服务费用。具体如下：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七、甲方的权利与义务</w:t>
      </w:r>
    </w:p>
    <w:p>
      <w:pPr>
        <w:rPr>
          <w:rFonts w:hint="eastAsia"/>
          <w:color w:val="auto"/>
          <w:highlight w:val="none"/>
        </w:rPr>
      </w:pPr>
      <w:r>
        <w:rPr>
          <w:rFonts w:hint="eastAsia" w:ascii="宋体" w:hAnsi="宋体" w:eastAsia="宋体" w:cs="宋体"/>
          <w:i w:val="0"/>
          <w:iCs w:val="0"/>
          <w:caps w:val="0"/>
          <w:color w:val="auto"/>
          <w:spacing w:val="0"/>
          <w:sz w:val="24"/>
          <w:szCs w:val="24"/>
          <w:highlight w:val="none"/>
          <w:shd w:val="clear" w:fill="FFFFFF"/>
        </w:rPr>
        <w:t>7.1甲方</w:t>
      </w:r>
      <w:r>
        <w:rPr>
          <w:rFonts w:hint="eastAsia"/>
          <w:color w:val="auto"/>
          <w:highlight w:val="none"/>
        </w:rPr>
        <w:t>委派___________为联系人，联系方式 ___________，负责与乙方联系。如甲方联系人发生变更，甲方应书面告知乙方。</w:t>
      </w:r>
    </w:p>
    <w:p>
      <w:pPr>
        <w:rPr>
          <w:rFonts w:hint="eastAsia"/>
          <w:color w:val="auto"/>
          <w:highlight w:val="none"/>
        </w:rPr>
      </w:pPr>
      <w:r>
        <w:rPr>
          <w:rFonts w:hint="eastAsia"/>
          <w:color w:val="auto"/>
          <w:highlight w:val="none"/>
        </w:rPr>
        <w:t>7.2甲方应为乙方开展服务工作提供必要的工作条件，以及对内对外沟通和配合协助。</w:t>
      </w:r>
    </w:p>
    <w:p>
      <w:pPr>
        <w:rPr>
          <w:rFonts w:hint="eastAsia"/>
          <w:color w:val="auto"/>
          <w:highlight w:val="none"/>
        </w:rPr>
      </w:pPr>
      <w:r>
        <w:rPr>
          <w:rFonts w:hint="eastAsia"/>
          <w:color w:val="auto"/>
          <w:highlight w:val="none"/>
        </w:rPr>
        <w:t>7.3甲方应于___________之前提供服务所需的全部资料，并对所提供材料真实性、完整性、合法性负责。</w:t>
      </w:r>
    </w:p>
    <w:p>
      <w:pPr>
        <w:rPr>
          <w:rFonts w:hint="eastAsia"/>
          <w:color w:val="auto"/>
          <w:highlight w:val="none"/>
        </w:rPr>
      </w:pPr>
      <w:r>
        <w:rPr>
          <w:rFonts w:hint="eastAsia"/>
          <w:color w:val="auto"/>
          <w:highlight w:val="none"/>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rPr>
          <w:rFonts w:hint="eastAsia"/>
          <w:color w:val="auto"/>
          <w:highlight w:val="none"/>
        </w:rPr>
      </w:pPr>
      <w:r>
        <w:rPr>
          <w:rFonts w:hint="eastAsia"/>
          <w:color w:val="auto"/>
          <w:highlight w:val="none"/>
        </w:rPr>
        <w:t>7.5甲方应按本合同约定及时足额支付服务费用及相关费用。</w:t>
      </w:r>
    </w:p>
    <w:p>
      <w:pPr>
        <w:rPr>
          <w:rFonts w:hint="eastAsia"/>
          <w:color w:val="auto"/>
          <w:highlight w:val="none"/>
        </w:rPr>
      </w:pPr>
      <w:r>
        <w:rPr>
          <w:rFonts w:hint="eastAsia"/>
          <w:color w:val="auto"/>
          <w:highlight w:val="none"/>
        </w:rPr>
        <w:t>7.6其他</w:t>
      </w:r>
    </w:p>
    <w:p>
      <w:pPr>
        <w:rPr>
          <w:rFonts w:hint="eastAsia"/>
          <w:color w:val="auto"/>
          <w:highlight w:val="none"/>
        </w:rPr>
      </w:pPr>
      <w:r>
        <w:rPr>
          <w:rFonts w:hint="eastAsia"/>
          <w:color w:val="auto"/>
          <w:highlight w:val="none"/>
        </w:rPr>
        <w:t>八、乙方的权利与义务</w:t>
      </w:r>
    </w:p>
    <w:p>
      <w:pPr>
        <w:rPr>
          <w:rFonts w:hint="eastAsia"/>
          <w:color w:val="auto"/>
          <w:highlight w:val="none"/>
        </w:rPr>
      </w:pPr>
      <w:r>
        <w:rPr>
          <w:rFonts w:hint="eastAsia"/>
          <w:color w:val="auto"/>
          <w:highlight w:val="none"/>
        </w:rPr>
        <w:t>8.1乙方委派___________为联系人，联系方式 ___________，负责与甲方联系。如乙方联系人发生变更，乙方应书面告知甲方</w:t>
      </w:r>
    </w:p>
    <w:p>
      <w:pPr>
        <w:rPr>
          <w:rFonts w:hint="eastAsia"/>
          <w:color w:val="auto"/>
          <w:highlight w:val="none"/>
        </w:rPr>
      </w:pPr>
      <w:r>
        <w:rPr>
          <w:rFonts w:hint="eastAsia"/>
          <w:color w:val="auto"/>
          <w:highlight w:val="none"/>
        </w:rPr>
        <w:t>8.2乙方应国家法律法规和{{乙方的权利与义务-响应要求-福建}}等要求开展{{乙方的权利与义务-开展服务-福建}}服务；</w:t>
      </w:r>
    </w:p>
    <w:p>
      <w:pPr>
        <w:rPr>
          <w:rFonts w:hint="eastAsia"/>
          <w:color w:val="auto"/>
          <w:highlight w:val="none"/>
        </w:rPr>
      </w:pPr>
      <w:r>
        <w:rPr>
          <w:rFonts w:hint="eastAsia"/>
          <w:color w:val="auto"/>
          <w:highlight w:val="none"/>
        </w:rPr>
        <w:t>8.3乙方及其所委派服务人员应按标准或协议约定方式出具服务成果，对并其真实性和合法性负法律责任；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8.4乙方对执行业务过程中知悉的国家秘密或甲方的商业秘密保密。除非国家法律法规及行业规范另有规定,或经甲方同意,乙方不得将其知悉的商业秘密和甲方提供的资料对外泄露。</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8.5乙方对服务业务应当单独建档，保存完整的工作记录，并对服务过程使用和暂存甲方的文件、材料和财物应当妥善保管。</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8.6服务工作结束后,乙方将根据情况对甲方服务相关的管理制度及其他事项等提出改进意见。</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8.7其他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九、资金支付方式、时间和条件</w:t>
      </w:r>
    </w:p>
    <w:p>
      <w:pPr>
        <w:keepNext w:val="0"/>
        <w:keepLines w:val="0"/>
        <w:widowControl/>
        <w:suppressLineNumbers w:val="0"/>
        <w:spacing w:before="0" w:beforeAutospacing="0" w:after="0" w:afterAutospacing="0"/>
        <w:ind w:left="0" w:right="0"/>
        <w:jc w:val="left"/>
        <w:rPr>
          <w:color w:val="auto"/>
          <w:highlight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十、履约保证金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□有，□无。具体如下：（按照采购文件规定填写）。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10.1乙方向甲方缴纳人民币 / 元作为本合同的履约保证金。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10.2履约保证金缴纳形式：支票/汇票/电汇/保函等非现金形式。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10.3履约保证金合同履行完毕前有效，合同履行完毕后一次性结清退还。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十一、合同期限</w:t>
      </w:r>
    </w:p>
    <w:p>
      <w:pPr>
        <w:keepNext w:val="0"/>
        <w:keepLines w:val="0"/>
        <w:widowControl/>
        <w:suppressLineNumbers w:val="0"/>
        <w:spacing w:before="0" w:beforeAutospacing="0" w:after="0" w:afterAutospacing="0"/>
        <w:ind w:left="0" w:right="0"/>
        <w:jc w:val="left"/>
        <w:rPr>
          <w:color w:val="auto"/>
          <w:highlight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十二、保密条款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12.1对于在采购和合同履行过程中所获悉的属于保密的内容，甲、乙双方均负有保密义务。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12.2其他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十三、违约责任</w:t>
      </w:r>
    </w:p>
    <w:p>
      <w:pPr>
        <w:rPr>
          <w:rFonts w:hint="eastAsia"/>
          <w:color w:val="auto"/>
          <w:highlight w:val="none"/>
        </w:rPr>
      </w:pPr>
      <w:r>
        <w:rPr>
          <w:rFonts w:hint="eastAsia" w:ascii="宋体" w:hAnsi="宋体" w:eastAsia="宋体" w:cs="宋体"/>
          <w:i w:val="0"/>
          <w:iCs w:val="0"/>
          <w:caps w:val="0"/>
          <w:color w:val="auto"/>
          <w:spacing w:val="0"/>
          <w:sz w:val="24"/>
          <w:szCs w:val="24"/>
          <w:highlight w:val="none"/>
          <w:shd w:val="clear" w:fill="FFFFFF"/>
        </w:rPr>
        <w:t>13</w:t>
      </w:r>
      <w:r>
        <w:rPr>
          <w:rFonts w:hint="eastAsia"/>
          <w:color w:val="auto"/>
          <w:highlight w:val="none"/>
        </w:rPr>
        <w:t>.1甲方违约责任</w:t>
      </w:r>
    </w:p>
    <w:p>
      <w:pPr>
        <w:rPr>
          <w:rFonts w:hint="eastAsia"/>
          <w:color w:val="auto"/>
          <w:highlight w:val="none"/>
        </w:rPr>
      </w:pPr>
      <w:r>
        <w:rPr>
          <w:rFonts w:hint="eastAsia"/>
          <w:color w:val="auto"/>
          <w:highlight w:val="none"/>
        </w:rPr>
        <w:t>（1）甲方无正当理由拒绝乙方提供合格服务的，甲方应向乙方偿付所拒收合同总价________的违约金</w:t>
      </w:r>
    </w:p>
    <w:p>
      <w:pPr>
        <w:rPr>
          <w:rFonts w:hint="eastAsia"/>
          <w:color w:val="auto"/>
          <w:highlight w:val="none"/>
        </w:rPr>
      </w:pPr>
      <w:r>
        <w:rPr>
          <w:rFonts w:hint="eastAsia"/>
          <w:color w:val="auto"/>
          <w:highlight w:val="none"/>
        </w:rPr>
        <w:t>（2）甲方无故逾期验收和办理合同款项支付手续的,甲方应按逾期付款总额每日________向乙方支付违约金。</w:t>
      </w:r>
    </w:p>
    <w:p>
      <w:pPr>
        <w:rPr>
          <w:rFonts w:hint="eastAsia"/>
          <w:color w:val="auto"/>
          <w:highlight w:val="none"/>
        </w:rPr>
      </w:pPr>
      <w:r>
        <w:rPr>
          <w:rFonts w:hint="eastAsia"/>
          <w:color w:val="auto"/>
          <w:highlight w:val="none"/>
        </w:rPr>
        <w:t>（3）其他违约情形</w:t>
      </w:r>
    </w:p>
    <w:p>
      <w:pPr>
        <w:rPr>
          <w:rFonts w:hint="eastAsia"/>
          <w:color w:val="auto"/>
          <w:highlight w:val="none"/>
        </w:rPr>
      </w:pPr>
      <w:r>
        <w:rPr>
          <w:rFonts w:hint="eastAsia"/>
          <w:color w:val="auto"/>
          <w:highlight w:val="none"/>
        </w:rPr>
        <w:t>13.2乙方违约责任</w:t>
      </w:r>
    </w:p>
    <w:p>
      <w:pPr>
        <w:rPr>
          <w:rFonts w:hint="eastAsia"/>
          <w:color w:val="auto"/>
          <w:highlight w:val="none"/>
        </w:rPr>
      </w:pPr>
      <w:r>
        <w:rPr>
          <w:rFonts w:hint="eastAsia"/>
          <w:color w:val="auto"/>
          <w:highlight w:val="none"/>
        </w:rPr>
        <w:t>（1）乙方逾期履行服务的，乙方应按逾期交付总额每日________向甲方支付违约金，由甲方从待付货款中扣除。乙方无正当理由逾期超过约定日期________仍不能交付的，视为“乙方不按合同约定履约”；</w:t>
      </w:r>
    </w:p>
    <w:p>
      <w:pPr>
        <w:rPr>
          <w:rFonts w:hint="eastAsia"/>
          <w:color w:val="auto"/>
          <w:highlight w:val="none"/>
        </w:rPr>
      </w:pPr>
      <w:r>
        <w:rPr>
          <w:rFonts w:hint="eastAsia"/>
          <w:color w:val="auto"/>
          <w:highlight w:val="none"/>
        </w:rPr>
        <w:t>（2）乙方所履行的服务不符合合同规定及《采购文件》规定标准的，甲方有权拒绝，乙方愿意整改但逾期履行的，按乙方逾期履行处理。乙方拒绝整改的，视为“乙方不按合同约定履约”</w:t>
      </w:r>
    </w:p>
    <w:p>
      <w:pPr>
        <w:rPr>
          <w:rFonts w:hint="eastAsia"/>
          <w:color w:val="auto"/>
          <w:highlight w:val="none"/>
        </w:rPr>
      </w:pPr>
      <w:r>
        <w:rPr>
          <w:rFonts w:hint="eastAsia"/>
          <w:color w:val="auto"/>
          <w:highlight w:val="none"/>
        </w:rPr>
        <w:t>（3）乙方不按合同约定履约的，甲方可以解除采购合同，并对乙方已缴纳的履约保证金作“不予退还”处理。同时，乙方须按以下约定向甲方支付违约金：</w:t>
      </w:r>
    </w:p>
    <w:p>
      <w:pPr>
        <w:rPr>
          <w:rFonts w:hint="eastAsia"/>
          <w:color w:val="auto"/>
          <w:highlight w:val="none"/>
        </w:rPr>
      </w:pPr>
      <w:r>
        <w:rPr>
          <w:rFonts w:hint="eastAsia"/>
          <w:color w:val="auto"/>
          <w:highlight w:val="none"/>
        </w:rPr>
        <w:t>（4）其他违约情形</w:t>
      </w:r>
    </w:p>
    <w:p>
      <w:pPr>
        <w:rPr>
          <w:rFonts w:hint="eastAsia"/>
          <w:color w:val="auto"/>
          <w:highlight w:val="none"/>
        </w:rPr>
      </w:pPr>
      <w:r>
        <w:rPr>
          <w:rFonts w:hint="eastAsia"/>
          <w:color w:val="auto"/>
          <w:highlight w:val="none"/>
        </w:rPr>
        <w:t>十四、不可抗力事件处理</w:t>
      </w:r>
    </w:p>
    <w:p>
      <w:pPr>
        <w:rPr>
          <w:rFonts w:hint="eastAsia"/>
          <w:color w:val="auto"/>
          <w:highlight w:val="none"/>
        </w:rPr>
      </w:pPr>
      <w:r>
        <w:rPr>
          <w:rFonts w:hint="eastAsia"/>
          <w:color w:val="auto"/>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rPr>
          <w:rFonts w:hint="eastAsia"/>
          <w:color w:val="auto"/>
          <w:highlight w:val="none"/>
        </w:rPr>
      </w:pPr>
      <w:r>
        <w:rPr>
          <w:rFonts w:hint="eastAsia"/>
          <w:color w:val="auto"/>
          <w:highlight w:val="none"/>
        </w:rPr>
        <w:t>十五、解决争议的方法</w:t>
      </w:r>
    </w:p>
    <w:p>
      <w:pPr>
        <w:rPr>
          <w:rFonts w:hint="eastAsia"/>
          <w:color w:val="auto"/>
          <w:highlight w:val="none"/>
        </w:rPr>
      </w:pPr>
      <w:r>
        <w:rPr>
          <w:rFonts w:hint="eastAsia"/>
          <w:color w:val="auto"/>
          <w:highlight w:val="none"/>
        </w:rPr>
        <w:t>15.1甲、乙双方协商解决。</w:t>
      </w:r>
    </w:p>
    <w:p>
      <w:pPr>
        <w:rPr>
          <w:rFonts w:hint="eastAsia"/>
          <w:color w:val="auto"/>
          <w:highlight w:val="none"/>
        </w:rPr>
      </w:pPr>
      <w:r>
        <w:rPr>
          <w:rFonts w:hint="eastAsia"/>
          <w:color w:val="auto"/>
          <w:highlight w:val="none"/>
        </w:rPr>
        <w:t>15.2若协商解决不成，则通过下列途径之一解决：</w:t>
      </w:r>
    </w:p>
    <w:p>
      <w:pPr>
        <w:rPr>
          <w:rFonts w:hint="eastAsia"/>
          <w:color w:val="auto"/>
          <w:highlight w:val="none"/>
        </w:rPr>
      </w:pPr>
      <w:r>
        <w:rPr>
          <w:rFonts w:hint="eastAsia"/>
          <w:color w:val="auto"/>
          <w:highlight w:val="none"/>
        </w:rPr>
        <w:t>□提交仲裁委员会仲裁，具体如下：</w:t>
      </w:r>
    </w:p>
    <w:p>
      <w:pPr>
        <w:rPr>
          <w:rFonts w:hint="eastAsia"/>
          <w:color w:val="auto"/>
          <w:highlight w:val="none"/>
        </w:rPr>
      </w:pPr>
      <w:r>
        <w:rPr>
          <w:rFonts w:hint="eastAsia"/>
          <w:color w:val="auto"/>
          <w:highlight w:val="none"/>
        </w:rPr>
        <w:t>□向人民法院提起诉讼，具体如下：</w:t>
      </w:r>
    </w:p>
    <w:p>
      <w:pPr>
        <w:rPr>
          <w:rFonts w:hint="eastAsia"/>
          <w:color w:val="auto"/>
          <w:highlight w:val="none"/>
        </w:rPr>
      </w:pPr>
      <w:r>
        <w:rPr>
          <w:rFonts w:hint="eastAsia"/>
          <w:color w:val="auto"/>
          <w:highlight w:val="none"/>
        </w:rPr>
        <w:t>十六、合同其他条款</w:t>
      </w:r>
    </w:p>
    <w:p>
      <w:pPr>
        <w:rPr>
          <w:color w:val="auto"/>
          <w:highlight w:val="none"/>
        </w:rPr>
      </w:pPr>
    </w:p>
    <w:p>
      <w:pPr>
        <w:rPr>
          <w:rFonts w:hint="eastAsia"/>
          <w:color w:val="auto"/>
          <w:highlight w:val="none"/>
        </w:rPr>
      </w:pPr>
      <w:r>
        <w:rPr>
          <w:rFonts w:hint="eastAsia"/>
          <w:color w:val="auto"/>
          <w:highlight w:val="none"/>
        </w:rPr>
        <w:t>十七、其他约定</w:t>
      </w:r>
    </w:p>
    <w:p>
      <w:pPr>
        <w:rPr>
          <w:rFonts w:hint="eastAsia"/>
          <w:color w:val="auto"/>
          <w:highlight w:val="none"/>
        </w:rPr>
      </w:pPr>
      <w:r>
        <w:rPr>
          <w:rFonts w:hint="eastAsia"/>
          <w:color w:val="auto"/>
          <w:highlight w:val="none"/>
        </w:rPr>
        <w:t>17.1合同文件与本合同具有同等法律效力。</w:t>
      </w:r>
    </w:p>
    <w:p>
      <w:pPr>
        <w:rPr>
          <w:rFonts w:hint="eastAsia"/>
          <w:color w:val="auto"/>
          <w:highlight w:val="none"/>
        </w:rPr>
      </w:pPr>
      <w:r>
        <w:rPr>
          <w:rFonts w:hint="eastAsia"/>
          <w:color w:val="auto"/>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rPr>
          <w:rFonts w:hint="eastAsia"/>
          <w:color w:val="auto"/>
          <w:highlight w:val="none"/>
        </w:rPr>
      </w:pPr>
      <w:r>
        <w:rPr>
          <w:rFonts w:hint="eastAsia"/>
          <w:color w:val="auto"/>
          <w:highlight w:val="none"/>
        </w:rPr>
        <w:t>17.3本合同未尽事宜，遵照《中华人民共和国民法典》有关条文执行。</w:t>
      </w:r>
    </w:p>
    <w:p>
      <w:pPr>
        <w:rPr>
          <w:rFonts w:hint="eastAsia"/>
          <w:color w:val="auto"/>
          <w:highlight w:val="none"/>
        </w:rPr>
      </w:pPr>
      <w:r>
        <w:rPr>
          <w:rFonts w:hint="eastAsia"/>
          <w:color w:val="auto"/>
          <w:highlight w:val="none"/>
        </w:rPr>
        <w:t>17.4本合同正本一式_______份，具有同等法律效力，甲方、乙方各执_______份；副本_______份，_______</w:t>
      </w:r>
    </w:p>
    <w:p>
      <w:pPr>
        <w:rPr>
          <w:rFonts w:hint="eastAsia"/>
          <w:color w:val="auto"/>
          <w:highlight w:val="none"/>
        </w:rPr>
      </w:pPr>
      <w:r>
        <w:rPr>
          <w:rFonts w:hint="eastAsia"/>
          <w:color w:val="auto"/>
          <w:highlight w:val="none"/>
        </w:rPr>
        <w:t>17.5本合同已用于政府采购合同融资，为本项目提供合同融资的金融机构为：_______，甲乙双方应当按照融资合同的约定进行资金使用及款项支付。</w:t>
      </w:r>
    </w:p>
    <w:p>
      <w:pPr>
        <w:rPr>
          <w:rFonts w:hint="eastAsia"/>
          <w:color w:val="auto"/>
          <w:highlight w:val="none"/>
        </w:rPr>
      </w:pPr>
      <w:r>
        <w:rPr>
          <w:rFonts w:hint="eastAsia"/>
          <w:color w:val="auto"/>
          <w:highlight w:val="none"/>
        </w:rPr>
        <w:t>中标（成交）供应商应于采购合同签订之日起_______内，向发放政采贷的金融机构提交政府采购中标（成交）通知书和政府采购合同，贷款金额以政府采购合同金额为限。</w:t>
      </w:r>
    </w:p>
    <w:p>
      <w:pPr>
        <w:rPr>
          <w:rFonts w:hint="eastAsia"/>
          <w:color w:val="auto"/>
          <w:highlight w:val="none"/>
        </w:rPr>
      </w:pPr>
      <w:r>
        <w:rPr>
          <w:rFonts w:hint="eastAsia"/>
          <w:color w:val="auto"/>
          <w:highlight w:val="none"/>
        </w:rPr>
        <w:t>17.6其他</w:t>
      </w:r>
    </w:p>
    <w:p>
      <w:pPr>
        <w:rPr>
          <w:rFonts w:hint="eastAsia"/>
          <w:color w:val="auto"/>
          <w:highlight w:val="none"/>
        </w:rPr>
      </w:pPr>
      <w:r>
        <w:rPr>
          <w:rFonts w:hint="eastAsia"/>
          <w:color w:val="auto"/>
          <w:highlight w:val="none"/>
        </w:rPr>
        <w:t>十八、合同附件</w:t>
      </w:r>
    </w:p>
    <w:p>
      <w:pPr>
        <w:rPr>
          <w:color w:val="auto"/>
          <w:highlight w:val="none"/>
        </w:rPr>
      </w:pPr>
    </w:p>
    <w:p>
      <w:pPr>
        <w:rPr>
          <w:rFonts w:hint="eastAsia"/>
          <w:color w:val="auto"/>
          <w:highlight w:val="none"/>
        </w:rPr>
      </w:pPr>
      <w:r>
        <w:rPr>
          <w:rFonts w:hint="eastAsia"/>
          <w:color w:val="auto"/>
          <w:highlight w:val="none"/>
        </w:rPr>
        <w:t>甲方（采购人）：</w:t>
      </w:r>
    </w:p>
    <w:p>
      <w:pPr>
        <w:rPr>
          <w:rFonts w:hint="eastAsia"/>
          <w:color w:val="auto"/>
          <w:highlight w:val="none"/>
        </w:rPr>
      </w:pPr>
      <w:r>
        <w:rPr>
          <w:rFonts w:hint="eastAsia"/>
          <w:color w:val="auto"/>
          <w:highlight w:val="none"/>
        </w:rPr>
        <w:t>法定（授权）代表人：</w:t>
      </w:r>
    </w:p>
    <w:p>
      <w:pPr>
        <w:rPr>
          <w:rFonts w:hint="eastAsia"/>
          <w:color w:val="auto"/>
          <w:highlight w:val="none"/>
        </w:rPr>
      </w:pPr>
      <w:r>
        <w:rPr>
          <w:rFonts w:hint="eastAsia"/>
          <w:color w:val="auto"/>
          <w:highlight w:val="none"/>
        </w:rPr>
        <w:t>纳税人识别号：</w:t>
      </w:r>
    </w:p>
    <w:p>
      <w:pPr>
        <w:rPr>
          <w:rFonts w:hint="eastAsia"/>
          <w:color w:val="auto"/>
          <w:highlight w:val="none"/>
        </w:rPr>
      </w:pPr>
      <w:r>
        <w:rPr>
          <w:rFonts w:hint="eastAsia"/>
          <w:color w:val="auto"/>
          <w:highlight w:val="none"/>
        </w:rPr>
        <w:t>开户银行：</w:t>
      </w:r>
    </w:p>
    <w:p>
      <w:pPr>
        <w:rPr>
          <w:rFonts w:hint="eastAsia"/>
          <w:color w:val="auto"/>
          <w:highlight w:val="none"/>
        </w:rPr>
      </w:pPr>
      <w:r>
        <w:rPr>
          <w:rFonts w:hint="eastAsia"/>
          <w:color w:val="auto"/>
          <w:highlight w:val="none"/>
        </w:rPr>
        <w:t>账号：</w:t>
      </w:r>
    </w:p>
    <w:p>
      <w:pPr>
        <w:rPr>
          <w:rFonts w:hint="eastAsia"/>
          <w:color w:val="auto"/>
          <w:highlight w:val="none"/>
        </w:rPr>
      </w:pPr>
      <w:r>
        <w:rPr>
          <w:rFonts w:hint="eastAsia"/>
          <w:color w:val="auto"/>
          <w:highlight w:val="none"/>
        </w:rPr>
        <w:t>乙方（中标或成交人）：</w:t>
      </w:r>
    </w:p>
    <w:p>
      <w:pPr>
        <w:rPr>
          <w:rFonts w:hint="eastAsia"/>
          <w:color w:val="auto"/>
          <w:highlight w:val="none"/>
        </w:rPr>
      </w:pPr>
      <w:r>
        <w:rPr>
          <w:rFonts w:hint="eastAsia"/>
          <w:color w:val="auto"/>
          <w:highlight w:val="none"/>
        </w:rPr>
        <w:t>法定（授权）代表人：</w:t>
      </w:r>
    </w:p>
    <w:p>
      <w:pPr>
        <w:rPr>
          <w:rFonts w:hint="eastAsia"/>
          <w:color w:val="auto"/>
          <w:highlight w:val="none"/>
        </w:rPr>
      </w:pPr>
      <w:r>
        <w:rPr>
          <w:rFonts w:hint="eastAsia"/>
          <w:color w:val="auto"/>
          <w:highlight w:val="none"/>
        </w:rPr>
        <w:t>纳税人识别号：</w:t>
      </w:r>
    </w:p>
    <w:p>
      <w:pPr>
        <w:rPr>
          <w:rFonts w:hint="eastAsia"/>
          <w:color w:val="auto"/>
          <w:highlight w:val="none"/>
        </w:rPr>
      </w:pPr>
      <w:r>
        <w:rPr>
          <w:rFonts w:hint="eastAsia"/>
          <w:color w:val="auto"/>
          <w:highlight w:val="none"/>
        </w:rPr>
        <w:t>开户银行：</w:t>
      </w:r>
    </w:p>
    <w:p>
      <w:pPr>
        <w:rPr>
          <w:rFonts w:hint="eastAsia"/>
          <w:color w:val="auto"/>
          <w:highlight w:val="none"/>
        </w:rPr>
      </w:pPr>
      <w:r>
        <w:rPr>
          <w:rFonts w:hint="eastAsia"/>
          <w:color w:val="auto"/>
          <w:highlight w:val="none"/>
        </w:rPr>
        <w:t>账号：</w:t>
      </w:r>
    </w:p>
    <w:p>
      <w:pPr>
        <w:rPr>
          <w:rFonts w:hint="eastAsia"/>
          <w:color w:val="auto"/>
          <w:highlight w:val="none"/>
        </w:rPr>
      </w:pPr>
      <w:r>
        <w:rPr>
          <w:rFonts w:hint="eastAsia"/>
          <w:color w:val="auto"/>
          <w:highlight w:val="none"/>
        </w:rPr>
        <w:t>签订地点：_____________</w:t>
      </w:r>
    </w:p>
    <w:p>
      <w:pPr>
        <w:rPr>
          <w:rFonts w:hint="eastAsia"/>
          <w:color w:val="auto"/>
          <w:highlight w:val="none"/>
        </w:rPr>
      </w:pPr>
      <w:r>
        <w:rPr>
          <w:rFonts w:hint="eastAsia"/>
          <w:color w:val="auto"/>
          <w:highlight w:val="none"/>
        </w:rPr>
        <w:t>签订日期：____年___月___日</w:t>
      </w:r>
    </w:p>
    <w:p>
      <w:pPr>
        <w:rPr>
          <w:rFonts w:hint="eastAsia"/>
          <w:color w:val="auto"/>
          <w:highlight w:val="none"/>
        </w:rPr>
      </w:pPr>
      <w:r>
        <w:rPr>
          <w:rFonts w:hint="eastAsia"/>
          <w:color w:val="auto"/>
          <w:highlight w:val="none"/>
        </w:rPr>
        <w:t> </w:t>
      </w:r>
    </w:p>
    <w:p>
      <w:pPr>
        <w:rPr>
          <w:rFonts w:hint="eastAsia" w:ascii="宋体" w:hAnsi="宋体" w:eastAsia="宋体" w:cs="宋体"/>
          <w:b/>
          <w:bCs/>
          <w:i w:val="0"/>
          <w:iCs w:val="0"/>
          <w:caps w:val="0"/>
          <w:color w:val="auto"/>
          <w:spacing w:val="0"/>
          <w:sz w:val="39"/>
          <w:szCs w:val="39"/>
          <w:highlight w:val="none"/>
          <w:shd w:val="clear" w:fill="FFFFFF"/>
        </w:rPr>
      </w:pPr>
      <w:r>
        <w:rPr>
          <w:rFonts w:hint="eastAsia" w:ascii="宋体" w:hAnsi="宋体" w:eastAsia="宋体" w:cs="宋体"/>
          <w:b/>
          <w:bCs/>
          <w:i w:val="0"/>
          <w:iCs w:val="0"/>
          <w:caps w:val="0"/>
          <w:color w:val="auto"/>
          <w:spacing w:val="0"/>
          <w:sz w:val="39"/>
          <w:szCs w:val="39"/>
          <w:highlight w:val="none"/>
          <w:shd w:val="clear" w:fill="FFFFFF"/>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bCs/>
          <w:i w:val="0"/>
          <w:iCs w:val="0"/>
          <w:caps w:val="0"/>
          <w:color w:val="auto"/>
          <w:spacing w:val="0"/>
          <w:sz w:val="39"/>
          <w:szCs w:val="39"/>
          <w:highlight w:val="none"/>
        </w:rPr>
      </w:pPr>
      <w:r>
        <w:rPr>
          <w:rFonts w:hint="eastAsia" w:ascii="宋体" w:hAnsi="宋体" w:eastAsia="宋体" w:cs="宋体"/>
          <w:b/>
          <w:bCs/>
          <w:i w:val="0"/>
          <w:iCs w:val="0"/>
          <w:caps w:val="0"/>
          <w:color w:val="auto"/>
          <w:spacing w:val="0"/>
          <w:sz w:val="39"/>
          <w:szCs w:val="39"/>
          <w:highlight w:val="none"/>
          <w:shd w:val="clear" w:fill="FFFFFF"/>
        </w:rPr>
        <w:t>第七章 电子投标文件格式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编制说明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1、除招标文件另有规定外，本章中：</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1.1涉及投标人的“全称”：</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（1）不接受联合体投标的，指投标人的全称。</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（2）接受联合体投标且投标人为联合体的，指牵头方的全称并加注（联合体牵头方），即应表述为：“牵头方的全称（联合体牵头方）”。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1.2涉及投标人“加盖单位公章”：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（1）不接受联合体投标的，指加盖投标人的单位公章。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（2）接受联合体投标且投标人为联合体的，指加盖联合体牵头方的单位公章。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1.3涉及“投标人代表签字”：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（1）不接受联合体投标的，指由投标人的单位负责人或其授权的委托代理人签字，由委托代理人签字的，应提供“单位授权书”。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（2）接受联合体投标且投标人为联合体的，指由联合体牵头方的单位负责人或其授权的委托代理人签字，由委托代理人签字的，应提供“单位授权书”。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1.4“其他组织”指合伙企业、非企业专业服务机构、个体工商户、农村承包经营户等。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1.5“自然人”指具有完全民事行为能力、能够承担民事责任和义务的中国公民。</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2、除招标文件另有规定外，本章中“投标人的资格及资信证明文件”：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2.1投标人应按照招标文件第四章第1.3条第（2）款规定及本章规定进行编制，如有必要，可增加附页，附页作为资格及资信文件的组成部分。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2.2接受联合体投标且投标人为联合体的，联合体中的各方均应按照本章第2.1条规定提交相应的全部资料。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3、投标人对电子投标文件的索引应编制页码。</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4、本章提供格式仅供参考，投标人应根据自身实际情况制作电子投标文件。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封面格式(资格及资信证明部分)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b/>
          <w:bCs/>
          <w:color w:val="auto"/>
          <w:sz w:val="78"/>
          <w:szCs w:val="78"/>
          <w:highlight w:val="none"/>
        </w:rPr>
      </w:pPr>
      <w:r>
        <w:rPr>
          <w:rFonts w:hint="eastAsia" w:ascii="宋体" w:hAnsi="宋体" w:eastAsia="宋体" w:cs="宋体"/>
          <w:b/>
          <w:bCs/>
          <w:color w:val="auto"/>
          <w:sz w:val="78"/>
          <w:szCs w:val="78"/>
          <w:highlight w:val="none"/>
        </w:rPr>
        <w:t>福建省政府采购投标文件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b/>
          <w:bCs/>
          <w:color w:val="auto"/>
          <w:sz w:val="78"/>
          <w:szCs w:val="78"/>
          <w:highlight w:val="none"/>
        </w:rPr>
      </w:pPr>
      <w:r>
        <w:rPr>
          <w:rFonts w:hint="eastAsia" w:ascii="宋体" w:hAnsi="宋体" w:eastAsia="宋体" w:cs="宋体"/>
          <w:b/>
          <w:bCs/>
          <w:color w:val="auto"/>
          <w:sz w:val="78"/>
          <w:szCs w:val="78"/>
          <w:highlight w:val="none"/>
        </w:rPr>
        <w:t>（资格及资信证明部分）</w:t>
      </w:r>
    </w:p>
    <w:p>
      <w:pPr>
        <w:keepNext w:val="0"/>
        <w:keepLines w:val="0"/>
        <w:widowControl/>
        <w:suppressLineNumbers w:val="0"/>
        <w:spacing w:after="240" w:afterAutospacing="0"/>
        <w:jc w:val="left"/>
        <w:rPr>
          <w:color w:val="auto"/>
          <w:highlight w:val="none"/>
        </w:rPr>
      </w:pPr>
      <w:r>
        <w:rPr>
          <w:rFonts w:ascii="宋体" w:hAnsi="宋体" w:eastAsia="宋体" w:cs="宋体"/>
          <w:color w:val="auto"/>
          <w:kern w:val="0"/>
          <w:sz w:val="24"/>
          <w:szCs w:val="24"/>
          <w:highlight w:val="none"/>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b/>
          <w:bCs/>
          <w:color w:val="auto"/>
          <w:sz w:val="39"/>
          <w:szCs w:val="39"/>
          <w:highlight w:val="none"/>
        </w:rPr>
      </w:pPr>
      <w:r>
        <w:rPr>
          <w:rFonts w:hint="eastAsia" w:ascii="宋体" w:hAnsi="宋体" w:eastAsia="宋体" w:cs="宋体"/>
          <w:b/>
          <w:bCs/>
          <w:color w:val="auto"/>
          <w:sz w:val="39"/>
          <w:szCs w:val="39"/>
          <w:highlight w:val="none"/>
        </w:rPr>
        <w:t>（填写正本或副本）</w:t>
      </w:r>
    </w:p>
    <w:p>
      <w:pPr>
        <w:keepNext w:val="0"/>
        <w:keepLines w:val="0"/>
        <w:widowControl/>
        <w:suppressLineNumbers w:val="0"/>
        <w:spacing w:after="240" w:afterAutospacing="0"/>
        <w:jc w:val="left"/>
        <w:rPr>
          <w:color w:val="auto"/>
          <w:highlight w:val="none"/>
        </w:rPr>
      </w:pP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（项目名称：（由投标人填写）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（备案编号：（由投标人填写）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（所投采购包：（由投标人填写）</w:t>
      </w:r>
    </w:p>
    <w:p>
      <w:pPr>
        <w:keepNext w:val="0"/>
        <w:keepLines w:val="0"/>
        <w:widowControl/>
        <w:suppressLineNumbers w:val="0"/>
        <w:spacing w:after="240" w:afterAutospacing="0"/>
        <w:jc w:val="left"/>
        <w:rPr>
          <w:color w:val="auto"/>
          <w:highlight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投标人：（填写“全称”）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（由投标人填写）年（由投标人填写）月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rPr>
          <w:rFonts w:hint="eastAsia" w:ascii="宋体" w:hAnsi="宋体" w:eastAsia="宋体" w:cs="宋体"/>
          <w:b/>
          <w:bCs/>
          <w:i w:val="0"/>
          <w:iCs w:val="0"/>
          <w:caps w:val="0"/>
          <w:color w:val="auto"/>
          <w:spacing w:val="0"/>
          <w:sz w:val="27"/>
          <w:szCs w:val="27"/>
          <w:highlight w:val="none"/>
          <w:shd w:val="clear" w:fill="FFFFFF"/>
        </w:rPr>
      </w:pPr>
      <w:r>
        <w:rPr>
          <w:rFonts w:hint="eastAsia" w:ascii="宋体" w:hAnsi="宋体" w:eastAsia="宋体" w:cs="宋体"/>
          <w:b/>
          <w:bCs/>
          <w:i w:val="0"/>
          <w:iCs w:val="0"/>
          <w:caps w:val="0"/>
          <w:color w:val="auto"/>
          <w:spacing w:val="0"/>
          <w:sz w:val="27"/>
          <w:szCs w:val="27"/>
          <w:highlight w:val="none"/>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索引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一、投标函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二、投标人的资格及资信证明文件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三、投标保证金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资格及资信证明部分中不得出现报价部分的全部或部分的投标报价信息（或组成资料），否则资格审查不合格。（联合体协议及分包意向协议中的比例规定，不适用本条款）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rPr>
          <w:rFonts w:hint="eastAsia" w:ascii="宋体" w:hAnsi="宋体" w:eastAsia="宋体" w:cs="宋体"/>
          <w:b/>
          <w:bCs/>
          <w:i w:val="0"/>
          <w:iCs w:val="0"/>
          <w:caps w:val="0"/>
          <w:color w:val="auto"/>
          <w:spacing w:val="0"/>
          <w:sz w:val="27"/>
          <w:szCs w:val="27"/>
          <w:highlight w:val="none"/>
          <w:shd w:val="clear" w:fill="FFFFFF"/>
        </w:rPr>
      </w:pPr>
      <w:r>
        <w:rPr>
          <w:rFonts w:hint="eastAsia" w:ascii="宋体" w:hAnsi="宋体" w:eastAsia="宋体" w:cs="宋体"/>
          <w:b/>
          <w:bCs/>
          <w:i w:val="0"/>
          <w:iCs w:val="0"/>
          <w:caps w:val="0"/>
          <w:color w:val="auto"/>
          <w:spacing w:val="0"/>
          <w:sz w:val="27"/>
          <w:szCs w:val="27"/>
          <w:highlight w:val="none"/>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一、投标函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兹收到贵单位关于</w:t>
      </w:r>
      <w:r>
        <w:rPr>
          <w:rFonts w:hint="eastAsia" w:ascii="宋体" w:hAnsi="宋体" w:eastAsia="宋体" w:cs="宋体"/>
          <w:color w:val="auto"/>
          <w:highlight w:val="none"/>
          <w:u w:val="single"/>
        </w:rPr>
        <w:t>（填写“项目名称”） </w:t>
      </w:r>
      <w:r>
        <w:rPr>
          <w:rFonts w:hint="eastAsia" w:ascii="宋体" w:hAnsi="宋体" w:eastAsia="宋体" w:cs="宋体"/>
          <w:color w:val="auto"/>
          <w:highlight w:val="none"/>
        </w:rPr>
        <w:t>项目</w:t>
      </w:r>
      <w:r>
        <w:rPr>
          <w:rFonts w:hint="eastAsia" w:ascii="宋体" w:hAnsi="宋体" w:eastAsia="宋体" w:cs="宋体"/>
          <w:color w:val="auto"/>
          <w:highlight w:val="none"/>
          <w:u w:val="single"/>
        </w:rPr>
        <w:t>（项目编号：　　　　　） </w:t>
      </w:r>
      <w:r>
        <w:rPr>
          <w:rFonts w:hint="eastAsia" w:ascii="宋体" w:hAnsi="宋体" w:eastAsia="宋体" w:cs="宋体"/>
          <w:color w:val="auto"/>
          <w:highlight w:val="none"/>
        </w:rPr>
        <w:t>的投标邀请，本投标人代表</w:t>
      </w:r>
      <w:r>
        <w:rPr>
          <w:rFonts w:hint="eastAsia" w:ascii="宋体" w:hAnsi="宋体" w:eastAsia="宋体" w:cs="宋体"/>
          <w:color w:val="auto"/>
          <w:highlight w:val="none"/>
          <w:u w:val="single"/>
        </w:rPr>
        <w:t>（填写“全名”） </w:t>
      </w:r>
      <w:r>
        <w:rPr>
          <w:rFonts w:hint="eastAsia" w:ascii="宋体" w:hAnsi="宋体" w:eastAsia="宋体" w:cs="宋体"/>
          <w:color w:val="auto"/>
          <w:highlight w:val="none"/>
        </w:rPr>
        <w:t>已获得我方正式授权并代表投标人（填写“全称”）参加投标，并提交电子投标文件。我方提交的全部电子投标文件由下述部分组成：</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（1）资格及资信证明部分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①投标函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②投标人的资格及资信证明文件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③投标保证金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（2）报价部分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①开标一览表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②投标分项报价表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③招标文件规定的价格扣除证明材料（若有）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④招标文件规定的加分证明材料（若有）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（3）技术商务部分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①标的说明一览表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②技术和服务要求响应表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③商务条件响应表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④投标人提交的其他资料（若有）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根据本函，本投标人代表宣布我方保证遵守招标文件的全部规定，同时：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1、确认：</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1.1所投采购包的投标报价详见“开标一览表”及“投标分项报价表”。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1.2我方已详细审查全部招标文件[包括但不限于：有关附件（若有）、澄清或修改（若有）等]，并自行承担因对全部招标文件理解不正确或误解而产生的相应后果和责任。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2、承诺及声明：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2.1我方具备招标文件第一章载明的“投标人的资格要求”且符合招标文件第三章载明的“二、投标人”之规定，否则投标无效。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2.2我方提交的电子投标文件各组成部分的全部内容及资料是不可割离且真实、有效、准确、完整和不具有任何误导性的，否则产生不利后果由我方承担责任。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2.3我方提供的标的价格不高于同期市场价格，否则产生不利后果由我方承担责任。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2.4投标保证金：若出现招标文件第三章规定的不予退还情形，同意贵单位不予退还。</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2.5投标有效期：按照招标文件第三章规定执行，并在招标文件第二章载明的期限内保持有效。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2.6若中标，将按照招标文件、我方电子投标文件及政府采购合同履行责任和义务。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2.7若贵单位要求，我方同意提供与本项目投标有关的一切资料、数据或文件，并完全理解贵单位不一定要接受最低的投标报价或收到的任何投标。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2.8我方承诺电子投标文件所提供的全部资料真实可靠，并接受评标委员会、采购人、采购代理机构、监管部门进一步审查其中任何资料真实性的要求。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2.9除招标文件另有规定外，对于贵单位按照下述联络方式发出的任何信息或通知，均视为我方已收悉前述信息或通知的全部内容：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通信地址：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邮编：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联系方法：（包括但不限于：联系人、联系电话、手机、传真、电子邮箱等）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投标人：（全称并加盖单位公章）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rPr>
          <w:rFonts w:hint="eastAsia" w:ascii="宋体" w:hAnsi="宋体" w:eastAsia="宋体" w:cs="宋体"/>
          <w:b/>
          <w:bCs/>
          <w:i w:val="0"/>
          <w:iCs w:val="0"/>
          <w:caps w:val="0"/>
          <w:color w:val="auto"/>
          <w:spacing w:val="0"/>
          <w:sz w:val="27"/>
          <w:szCs w:val="27"/>
          <w:highlight w:val="none"/>
          <w:shd w:val="clear" w:fill="FFFFFF"/>
        </w:rPr>
      </w:pPr>
      <w:r>
        <w:rPr>
          <w:rFonts w:hint="eastAsia" w:ascii="宋体" w:hAnsi="宋体" w:eastAsia="宋体" w:cs="宋体"/>
          <w:b/>
          <w:bCs/>
          <w:i w:val="0"/>
          <w:iCs w:val="0"/>
          <w:caps w:val="0"/>
          <w:color w:val="auto"/>
          <w:spacing w:val="0"/>
          <w:sz w:val="27"/>
          <w:szCs w:val="27"/>
          <w:highlight w:val="none"/>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二、投标人的资格及资信证明文件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二-1单位授权书（若有）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我方的单位负责人</w:t>
      </w:r>
      <w:r>
        <w:rPr>
          <w:rFonts w:hint="eastAsia" w:ascii="宋体" w:hAnsi="宋体" w:eastAsia="宋体" w:cs="宋体"/>
          <w:color w:val="auto"/>
          <w:highlight w:val="none"/>
          <w:u w:val="single"/>
        </w:rPr>
        <w:t>（填写“单位负责人全名”）</w:t>
      </w:r>
      <w:r>
        <w:rPr>
          <w:rFonts w:hint="eastAsia" w:ascii="宋体" w:hAnsi="宋体" w:eastAsia="宋体" w:cs="宋体"/>
          <w:color w:val="auto"/>
          <w:highlight w:val="none"/>
        </w:rPr>
        <w:t>授权</w:t>
      </w:r>
      <w:r>
        <w:rPr>
          <w:rFonts w:hint="eastAsia" w:ascii="宋体" w:hAnsi="宋体" w:eastAsia="宋体" w:cs="宋体"/>
          <w:color w:val="auto"/>
          <w:highlight w:val="none"/>
          <w:u w:val="single"/>
        </w:rPr>
        <w:t>（填写“投标人代表全名”）</w:t>
      </w:r>
      <w:r>
        <w:rPr>
          <w:rFonts w:hint="eastAsia" w:ascii="宋体" w:hAnsi="宋体" w:eastAsia="宋体" w:cs="宋体"/>
          <w:color w:val="auto"/>
          <w:highlight w:val="none"/>
        </w:rPr>
        <w:t>为投标人代表，代表我方参加</w:t>
      </w:r>
      <w:r>
        <w:rPr>
          <w:rFonts w:hint="eastAsia" w:ascii="宋体" w:hAnsi="宋体" w:eastAsia="宋体" w:cs="宋体"/>
          <w:color w:val="auto"/>
          <w:highlight w:val="none"/>
          <w:u w:val="single"/>
        </w:rPr>
        <w:t>（填写“项目名称”）</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投标人代表无转委权。特此授权。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（以下无正文）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单位负责人：</w:t>
      </w:r>
      <w:r>
        <w:rPr>
          <w:rFonts w:hint="eastAsia" w:ascii="宋体" w:hAnsi="宋体" w:eastAsia="宋体" w:cs="宋体"/>
          <w:color w:val="auto"/>
          <w:highlight w:val="none"/>
          <w:u w:val="single"/>
        </w:rPr>
        <w:t>　　　　　</w:t>
      </w: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手机：</w:t>
      </w:r>
      <w:r>
        <w:rPr>
          <w:rFonts w:hint="eastAsia" w:ascii="宋体" w:hAnsi="宋体" w:eastAsia="宋体" w:cs="宋体"/>
          <w:color w:val="auto"/>
          <w:highlight w:val="none"/>
          <w:u w:val="single"/>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投标人代表：</w:t>
      </w:r>
      <w:r>
        <w:rPr>
          <w:rFonts w:hint="eastAsia" w:ascii="宋体" w:hAnsi="宋体" w:eastAsia="宋体" w:cs="宋体"/>
          <w:color w:val="auto"/>
          <w:highlight w:val="none"/>
          <w:u w:val="single"/>
        </w:rPr>
        <w:t>　　　　　</w:t>
      </w: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手机：</w:t>
      </w:r>
      <w:r>
        <w:rPr>
          <w:rFonts w:hint="eastAsia" w:ascii="宋体" w:hAnsi="宋体" w:eastAsia="宋体" w:cs="宋体"/>
          <w:color w:val="auto"/>
          <w:highlight w:val="none"/>
          <w:u w:val="single"/>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授权方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签署日期：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附：单位负责人、投标人代表的身份证正反面复印件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t>要求：真实有效且内容完整、清晰、整洁。</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1、企业（银行、保险、石油石化、电力、电信等行业除外）、事业单位和社会团体法人的“单位负责人”指法定代表人，即与实际提交的“营业执照等证明文件”载明的一致。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3、投标人（自然人除外）：若投标人代表为单位授权的委托代理人，应提供本授权书；若投标人代表为单位负责人，应在此项下提交其身份证正反面复印件，可不提供本授权书。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4、投标人为自然人的，可不填写本授权书。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二-2营业执照等证明文件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）投标人为法人（包括企业、事业单位和社会团体）的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现附上由</w:t>
      </w:r>
      <w:r>
        <w:rPr>
          <w:rFonts w:hint="eastAsia" w:ascii="宋体" w:hAnsi="宋体" w:eastAsia="宋体" w:cs="宋体"/>
          <w:color w:val="auto"/>
          <w:highlight w:val="none"/>
          <w:u w:val="single"/>
        </w:rPr>
        <w:t>（（填写“签发机关全称”）</w:t>
      </w:r>
      <w:r>
        <w:rPr>
          <w:rFonts w:hint="eastAsia" w:ascii="宋体" w:hAnsi="宋体" w:eastAsia="宋体" w:cs="宋体"/>
          <w:color w:val="auto"/>
          <w:highlight w:val="none"/>
        </w:rPr>
        <w:t>签发的我方统一社会信用代码（请填写法人的具体证照名称）复印件，该证明材料真实有效，否则我方负全部责任。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）投标人为非法人（包括其他组织、自然人）的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□现附上由</w:t>
      </w:r>
      <w:r>
        <w:rPr>
          <w:rFonts w:hint="eastAsia" w:ascii="宋体" w:hAnsi="宋体" w:eastAsia="宋体" w:cs="宋体"/>
          <w:color w:val="auto"/>
          <w:highlight w:val="none"/>
          <w:u w:val="single"/>
        </w:rPr>
        <w:t>（（填写“签发机关全称”）</w:t>
      </w:r>
      <w:r>
        <w:rPr>
          <w:rFonts w:hint="eastAsia" w:ascii="宋体" w:hAnsi="宋体" w:eastAsia="宋体" w:cs="宋体"/>
          <w:color w:val="auto"/>
          <w:highlight w:val="none"/>
        </w:rPr>
        <w:t>签发的我方（请填写非自然人的非法人的具体证照名称）复印件，该证明材料真实有效，否则我方负全部责任。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□现附上由</w:t>
      </w:r>
      <w:r>
        <w:rPr>
          <w:rFonts w:hint="eastAsia" w:ascii="宋体" w:hAnsi="宋体" w:eastAsia="宋体" w:cs="宋体"/>
          <w:color w:val="auto"/>
          <w:highlight w:val="none"/>
          <w:u w:val="single"/>
        </w:rPr>
        <w:t>（（填写“签发机关全称”）</w:t>
      </w:r>
      <w:r>
        <w:rPr>
          <w:rFonts w:hint="eastAsia" w:ascii="宋体" w:hAnsi="宋体" w:eastAsia="宋体" w:cs="宋体"/>
          <w:color w:val="auto"/>
          <w:highlight w:val="none"/>
        </w:rPr>
        <w:t>签发的我方（请填写自然人的身份证件名称）复印件，该证明材料真实有效，否则我方负全部责任。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1、请投标人按照实际情况编制填写，在相应的（）中打“√”并选择相应的“□”（若有）后，再按照本格式的要求提供相应证明材料的复印件。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二-3财务状况报告（财务报告、或资信证明）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）投标人提供财务报告的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□企业适用：现附上我方</w:t>
      </w:r>
      <w:r>
        <w:rPr>
          <w:rFonts w:hint="eastAsia" w:ascii="宋体" w:hAnsi="宋体" w:eastAsia="宋体" w:cs="宋体"/>
          <w:color w:val="auto"/>
          <w:highlight w:val="none"/>
          <w:u w:val="single"/>
        </w:rPr>
        <w:t>（填写“具体的年度、或半年度、季度”）</w:t>
      </w:r>
      <w:r>
        <w:rPr>
          <w:rFonts w:hint="eastAsia" w:ascii="宋体" w:hAnsi="宋体" w:eastAsia="宋体" w:cs="宋体"/>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□事业单位适用：现附上我方</w:t>
      </w:r>
      <w:r>
        <w:rPr>
          <w:rFonts w:hint="eastAsia" w:ascii="宋体" w:hAnsi="宋体" w:eastAsia="宋体" w:cs="宋体"/>
          <w:color w:val="auto"/>
          <w:highlight w:val="none"/>
          <w:u w:val="single"/>
        </w:rPr>
        <w:t>（填写“具体的年度、或半年度、或季度”）</w:t>
      </w:r>
      <w:r>
        <w:rPr>
          <w:rFonts w:hint="eastAsia" w:ascii="宋体" w:hAnsi="宋体" w:eastAsia="宋体" w:cs="宋体"/>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□社会团体、民办非企适用：现附上我方</w:t>
      </w:r>
      <w:r>
        <w:rPr>
          <w:rFonts w:hint="eastAsia" w:ascii="宋体" w:hAnsi="宋体" w:eastAsia="宋体" w:cs="宋体"/>
          <w:color w:val="auto"/>
          <w:highlight w:val="none"/>
          <w:u w:val="single"/>
        </w:rPr>
        <w:t>（填写“具体的年度、或半年度、或季度”）</w:t>
      </w:r>
      <w:r>
        <w:rPr>
          <w:rFonts w:hint="eastAsia" w:ascii="宋体" w:hAnsi="宋体" w:eastAsia="宋体" w:cs="宋体"/>
          <w:color w:val="auto"/>
          <w:highlight w:val="none"/>
        </w:rPr>
        <w:t>财务报告复印件，包括资产负债表、业务活动表、现金流量表、会计师事务所营业执照和注册会计师资格证书，上述证明材料真实有效，否则我方负全部责任。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）投标人提供资信证明的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□非自然人适用（包括企业、事业单位、社会团体和其他组织）：现附上我方银行：</w:t>
      </w:r>
      <w:r>
        <w:rPr>
          <w:rFonts w:hint="eastAsia" w:ascii="宋体" w:hAnsi="宋体" w:eastAsia="宋体" w:cs="宋体"/>
          <w:color w:val="auto"/>
          <w:highlight w:val="none"/>
          <w:u w:val="single"/>
        </w:rPr>
        <w:t>（填写“开户银行全称”）</w:t>
      </w:r>
      <w:r>
        <w:rPr>
          <w:rFonts w:hint="eastAsia" w:ascii="宋体" w:hAnsi="宋体" w:eastAsia="宋体" w:cs="宋体"/>
          <w:color w:val="auto"/>
          <w:highlight w:val="none"/>
        </w:rPr>
        <w:t>出具的资信证明复印件，上述证明材料真实有效，否则我方负全部责任。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□自然人适用：现附上我方银行</w:t>
      </w:r>
      <w:r>
        <w:rPr>
          <w:rFonts w:hint="eastAsia" w:ascii="宋体" w:hAnsi="宋体" w:eastAsia="宋体" w:cs="宋体"/>
          <w:color w:val="auto"/>
          <w:highlight w:val="none"/>
          <w:u w:val="single"/>
        </w:rPr>
        <w:t>：（填写自然人的“个人账户的开户银行全称”）</w:t>
      </w:r>
      <w:r>
        <w:rPr>
          <w:rFonts w:hint="eastAsia" w:ascii="宋体" w:hAnsi="宋体" w:eastAsia="宋体" w:cs="宋体"/>
          <w:color w:val="auto"/>
          <w:highlight w:val="none"/>
        </w:rPr>
        <w:t>出具的资信证明复印件，上述证明材料真实有效，否则我方负全部责任。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1、请投标人按照实际情况编制填写，在相应的（）中打“√”并选择相应的“□”（若有）后，再按照本格式的要求提供相应证明材料的复印件。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2、投标人提供的财务报告复印件（成立年限按照投标截止时间推算）应符合下列规定：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2.1成立年限满1年及以上的投标人，提供经审计的招标文件规定的年度财务报告。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2.2成立年限满半年但不足1年的投标人，提供该半年度中任一季度的季度财务报告或该半年度的半年度财务报告。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二-4依法缴纳税收证明材料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1、依法缴纳税收的投标人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）法人（包括企业、事业单位和社会团体）的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现附上自</w:t>
      </w:r>
      <w:r>
        <w:rPr>
          <w:rFonts w:hint="eastAsia" w:ascii="宋体" w:hAnsi="宋体" w:eastAsia="宋体" w:cs="宋体"/>
          <w:color w:val="auto"/>
          <w:highlight w:val="none"/>
          <w:u w:val="single"/>
        </w:rPr>
        <w:t>　　年　　月　　日</w:t>
      </w:r>
      <w:r>
        <w:rPr>
          <w:rFonts w:hint="eastAsia" w:ascii="宋体" w:hAnsi="宋体" w:eastAsia="宋体" w:cs="宋体"/>
          <w:color w:val="auto"/>
          <w:highlight w:val="none"/>
        </w:rPr>
        <w:t>至</w:t>
      </w:r>
      <w:r>
        <w:rPr>
          <w:rFonts w:hint="eastAsia" w:ascii="宋体" w:hAnsi="宋体" w:eastAsia="宋体" w:cs="宋体"/>
          <w:color w:val="auto"/>
          <w:highlight w:val="none"/>
          <w:u w:val="single"/>
        </w:rPr>
        <w:t>　　年　　月　　日</w:t>
      </w:r>
      <w:r>
        <w:rPr>
          <w:rFonts w:hint="eastAsia" w:ascii="宋体" w:hAnsi="宋体" w:eastAsia="宋体" w:cs="宋体"/>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）非法人（包括其他组织、自然人）的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现附上自</w:t>
      </w:r>
      <w:r>
        <w:rPr>
          <w:rFonts w:hint="eastAsia" w:ascii="宋体" w:hAnsi="宋体" w:eastAsia="宋体" w:cs="宋体"/>
          <w:color w:val="auto"/>
          <w:highlight w:val="none"/>
          <w:u w:val="single"/>
        </w:rPr>
        <w:t>　　年　　月　　日</w:t>
      </w:r>
      <w:r>
        <w:rPr>
          <w:rFonts w:hint="eastAsia" w:ascii="宋体" w:hAnsi="宋体" w:eastAsia="宋体" w:cs="宋体"/>
          <w:color w:val="auto"/>
          <w:highlight w:val="none"/>
        </w:rPr>
        <w:t>至</w:t>
      </w:r>
      <w:r>
        <w:rPr>
          <w:rFonts w:hint="eastAsia" w:ascii="宋体" w:hAnsi="宋体" w:eastAsia="宋体" w:cs="宋体"/>
          <w:color w:val="auto"/>
          <w:highlight w:val="none"/>
          <w:u w:val="single"/>
        </w:rPr>
        <w:t>　　年　　月　　日</w:t>
      </w:r>
      <w:r>
        <w:rPr>
          <w:rFonts w:hint="eastAsia" w:ascii="宋体" w:hAnsi="宋体" w:eastAsia="宋体" w:cs="宋体"/>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2、依法免税的投标人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）现附上我方依法免税的证明材料复印件，上述证明材料真实有效，否则我方负全部责任。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1、请投标人按照实际情况编制填写，在相应的（）中打“√”，并按照本格式的要求提供相应证明材料的复印件。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2、投标人提供的税收缴纳凭据复印件应符合下列规定：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2.1投标截止时间前（不含投标截止时间的当月）已依法缴纳税收的投标人，提供投标截止时间前六个月（不含投标截止时间的当月）中任一月份的税收缴纳凭据复印件。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2.2投标截止时间的当月成立的投标人，视同满足本项资格条件要求。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3、若为依法免税范围的投标人，提供依法免税证明材料的，视同满足本项资格条件要求。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二-5依法缴纳社会保障资金证明材料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1、依法缴纳社会保障资金的投标人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）法人（包括企业、事业单位和社会团体）的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现附上自</w:t>
      </w:r>
      <w:r>
        <w:rPr>
          <w:rFonts w:hint="eastAsia" w:ascii="宋体" w:hAnsi="宋体" w:eastAsia="宋体" w:cs="宋体"/>
          <w:color w:val="auto"/>
          <w:highlight w:val="none"/>
          <w:u w:val="single"/>
        </w:rPr>
        <w:t>　　年　　月　　日</w:t>
      </w:r>
      <w:r>
        <w:rPr>
          <w:rFonts w:hint="eastAsia" w:ascii="宋体" w:hAnsi="宋体" w:eastAsia="宋体" w:cs="宋体"/>
          <w:color w:val="auto"/>
          <w:highlight w:val="none"/>
        </w:rPr>
        <w:t>至</w:t>
      </w:r>
      <w:r>
        <w:rPr>
          <w:rFonts w:hint="eastAsia" w:ascii="宋体" w:hAnsi="宋体" w:eastAsia="宋体" w:cs="宋体"/>
          <w:color w:val="auto"/>
          <w:highlight w:val="none"/>
          <w:u w:val="single"/>
        </w:rPr>
        <w:t>　　年　　月　　日</w:t>
      </w:r>
      <w:r>
        <w:rPr>
          <w:rFonts w:hint="eastAsia" w:ascii="宋体" w:hAnsi="宋体" w:eastAsia="宋体" w:cs="宋体"/>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）非法人（包括其他组织、自然人）的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自</w:t>
      </w:r>
      <w:r>
        <w:rPr>
          <w:rFonts w:hint="eastAsia" w:ascii="宋体" w:hAnsi="宋体" w:eastAsia="宋体" w:cs="宋体"/>
          <w:color w:val="auto"/>
          <w:highlight w:val="none"/>
          <w:u w:val="single"/>
        </w:rPr>
        <w:t>　　年　　月　　日</w:t>
      </w:r>
      <w:r>
        <w:rPr>
          <w:rFonts w:hint="eastAsia" w:ascii="宋体" w:hAnsi="宋体" w:eastAsia="宋体" w:cs="宋体"/>
          <w:color w:val="auto"/>
          <w:highlight w:val="none"/>
        </w:rPr>
        <w:t>至</w:t>
      </w:r>
      <w:r>
        <w:rPr>
          <w:rFonts w:hint="eastAsia" w:ascii="宋体" w:hAnsi="宋体" w:eastAsia="宋体" w:cs="宋体"/>
          <w:color w:val="auto"/>
          <w:highlight w:val="none"/>
          <w:u w:val="single"/>
        </w:rPr>
        <w:t>　　年　　月　　日</w:t>
      </w:r>
      <w:r>
        <w:rPr>
          <w:rFonts w:hint="eastAsia" w:ascii="宋体" w:hAnsi="宋体" w:eastAsia="宋体" w:cs="宋体"/>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2、依法不需要缴纳或暂缓缴纳社会保障资金的投标人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）现附上我方依法不需要缴纳或暂缓缴纳社会保障资金证明材料复印件，上述证明材料真实有效，否则我方负全部责任。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1、请投标人按照实际情况编制填写，在相应的（）中打“√”，并按照本格式的要求提供相应证明材料的复印件。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2、投标人提供的社会保障资金缴纳凭据复印件应符合下列规定：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2.2投标截止时间的当月成立的投标人，视同满足本项资格条件要求。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3、若为依法不需要缴纳或暂缓缴纳社会保障资金的投标人，提供依法不需要缴纳或暂缓缴纳社会保障资金证明材料的，视同满足本项资格条件要求。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二-6具备履行合同所必需设备和专业技术能力的声明函（若有）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我方具备履行合同所必需的设备和专业技术能力，否则产生不利后果由我方承担责任。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rPr>
          <w:rFonts w:hint="eastAsia" w:ascii="宋体" w:hAnsi="宋体" w:eastAsia="宋体" w:cs="宋体"/>
          <w:color w:val="auto"/>
          <w:highlight w:val="none"/>
        </w:rPr>
      </w:pPr>
      <w:r>
        <w:rPr>
          <w:rFonts w:hint="eastAsia" w:ascii="宋体" w:hAnsi="宋体" w:eastAsia="宋体" w:cs="宋体"/>
          <w:color w:val="auto"/>
          <w:highlight w:val="none"/>
        </w:rPr>
        <w:t>特此声明。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1、招标文件未要求投标人提供“具备履行合同所必需的设备和专业技术能力专项证明材料”的，投标人应提供本声明函。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2、招标文件要求投标人提供“具备履行合同所必需的设备和专业技术能力专项证明材料”的，投标人可不提供本声明函。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3、请投标人根据实际情况如实声明，否则视为提供虚假材料。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二-7参加采购活动前三年内在经营活动中没有重大违法记录书面声明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rPr>
          <w:rFonts w:hint="eastAsia" w:ascii="宋体" w:hAnsi="宋体" w:eastAsia="宋体" w:cs="宋体"/>
          <w:color w:val="auto"/>
          <w:highlight w:val="none"/>
        </w:rPr>
      </w:pPr>
      <w:r>
        <w:rPr>
          <w:rFonts w:hint="eastAsia" w:ascii="宋体" w:hAnsi="宋体" w:eastAsia="宋体" w:cs="宋体"/>
          <w:color w:val="auto"/>
          <w:highlight w:val="none"/>
        </w:rPr>
        <w:t>特此声明。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请投标人根据实际情况如实声明，否则视为提供虚假材料。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二-8信用记录查询提示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1、由资格审查小组通过网站查询并打印投标人的信用记录。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二-9中小企业声明函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（以资格条件落实中小企业扶持政策时适用，若有）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中小企业声明函（货物）</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 号）的规定，本公司（联合体）参加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采购活动，提供的货物全部由符合政策要求的中小企业制造。相关企业（含联合体中的中小企业、签订分包意向协议的中小企业）的具体情况如下：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（标的名称）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行业；制造商为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w:t>
      </w:r>
      <w:r>
        <w:rPr>
          <w:rFonts w:ascii="宋体" w:hAnsi="宋体" w:eastAsia="宋体" w:cs="宋体"/>
          <w:color w:val="auto"/>
          <w:sz w:val="21"/>
          <w:szCs w:val="21"/>
          <w:highlight w:val="none"/>
        </w:rPr>
        <w:t>1</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（标的名称）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行业；制造商为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1、从业人员、营业收入、资产总额填报上一年度数据，无上一年度数据的新成立企业可不填报。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中小企业声明函（工程、服务）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 号）的规定，本公司（联合体）参加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；承建（承接）企业为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w:t>
      </w:r>
      <w:r>
        <w:rPr>
          <w:rFonts w:hint="eastAsia" w:ascii="宋体" w:hAnsi="宋体" w:eastAsia="宋体" w:cs="宋体"/>
          <w:color w:val="auto"/>
          <w:sz w:val="21"/>
          <w:szCs w:val="21"/>
          <w:highlight w:val="none"/>
        </w:rPr>
        <w:t>1</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；承建（承接）企业为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1、从业人员、营业收入、资产总额填报上一年度数据，无上一年度数据的新成立企业可不填报。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残疾人福利性单位声明函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（以资格条件落实中小企业扶持政策时适用，若有）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）由本投标人承建的（填写“所投采购包、品目号”）工程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）由本投标人承接的（填写“所投采购包、品目号”）服务；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本投标人对上述声明的真实性负责。如有虚假，将依法承担相应责任。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备注：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1、请投标人按照实际情况编制填写本声明函，并在相应的（）中打“√”。</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2、若《残疾人福利性单位声明函》内容不真实，视为提供虚假材料。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二-10联合体协议（若有）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兹有</w:t>
      </w:r>
      <w:r>
        <w:rPr>
          <w:rFonts w:hint="eastAsia" w:ascii="宋体" w:hAnsi="宋体" w:eastAsia="宋体" w:cs="宋体"/>
          <w:color w:val="auto"/>
          <w:highlight w:val="none"/>
          <w:u w:val="single"/>
        </w:rPr>
        <w:t>（填写“联合体中各方的全称”，各方的全称之间请用“、”分割）</w:t>
      </w:r>
      <w:r>
        <w:rPr>
          <w:rFonts w:hint="eastAsia" w:ascii="宋体" w:hAnsi="宋体" w:eastAsia="宋体" w:cs="宋体"/>
          <w:color w:val="auto"/>
          <w:highlight w:val="none"/>
        </w:rPr>
        <w:t>自愿组成联合体，共同参加</w:t>
      </w:r>
      <w:r>
        <w:rPr>
          <w:rFonts w:hint="eastAsia" w:ascii="宋体" w:hAnsi="宋体" w:eastAsia="宋体" w:cs="宋体"/>
          <w:color w:val="auto"/>
          <w:highlight w:val="none"/>
          <w:u w:val="single"/>
        </w:rPr>
        <w:t>（填写“项目名称”）</w:t>
      </w:r>
      <w:r>
        <w:rPr>
          <w:rFonts w:hint="eastAsia" w:ascii="宋体" w:hAnsi="宋体" w:eastAsia="宋体" w:cs="宋体"/>
          <w:color w:val="auto"/>
          <w:highlight w:val="none"/>
        </w:rPr>
        <w:t> 项目（项目编号：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）的投标。现就联合体参加本项目投标的有关事宜达成下列协议：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一、联合体各方应承担的工作和义务具体如下：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1、牵头方（全称）：</w:t>
      </w:r>
      <w:r>
        <w:rPr>
          <w:rFonts w:hint="eastAsia" w:ascii="宋体" w:hAnsi="宋体" w:eastAsia="宋体" w:cs="宋体"/>
          <w:color w:val="auto"/>
          <w:highlight w:val="none"/>
          <w:u w:val="single"/>
        </w:rPr>
        <w:t>（填写“工作及义务的具体内容”） </w:t>
      </w:r>
      <w:r>
        <w:rPr>
          <w:rFonts w:hint="eastAsia" w:ascii="宋体" w:hAnsi="宋体" w:eastAsia="宋体" w:cs="宋体"/>
          <w:color w:val="auto"/>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2、成员方：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2.1（成员一的全称）：</w:t>
      </w:r>
      <w:r>
        <w:rPr>
          <w:rFonts w:hint="eastAsia" w:ascii="宋体" w:hAnsi="宋体" w:eastAsia="宋体" w:cs="宋体"/>
          <w:color w:val="auto"/>
          <w:highlight w:val="none"/>
          <w:u w:val="single"/>
        </w:rPr>
        <w:t>（填写“工作及义务的具体内容”）</w:t>
      </w:r>
      <w:r>
        <w:rPr>
          <w:rFonts w:hint="eastAsia" w:ascii="宋体" w:hAnsi="宋体" w:eastAsia="宋体" w:cs="宋体"/>
          <w:color w:val="auto"/>
          <w:highlight w:val="none"/>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二、联合体各方的合同金额占比，具体如下：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1.牵头方（</w:t>
      </w:r>
      <w:r>
        <w:rPr>
          <w:rFonts w:hint="eastAsia" w:ascii="宋体" w:hAnsi="宋体" w:eastAsia="宋体" w:cs="宋体"/>
          <w:color w:val="auto"/>
          <w:highlight w:val="none"/>
          <w:u w:val="single"/>
        </w:rPr>
        <w:t> 全称</w:t>
      </w:r>
      <w:r>
        <w:rPr>
          <w:rFonts w:hint="eastAsia" w:ascii="宋体" w:hAnsi="宋体" w:eastAsia="宋体" w:cs="宋体"/>
          <w:color w:val="auto"/>
          <w:highlight w:val="none"/>
        </w:rPr>
        <w:t> ）的合同金额占合同总额的</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2.成员方：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2.1（</w:t>
      </w:r>
      <w:r>
        <w:rPr>
          <w:rFonts w:hint="eastAsia" w:ascii="宋体" w:hAnsi="宋体" w:eastAsia="宋体" w:cs="宋体"/>
          <w:color w:val="auto"/>
          <w:highlight w:val="none"/>
          <w:u w:val="single"/>
        </w:rPr>
        <w:t> 成员1的全称 </w:t>
      </w:r>
      <w:r>
        <w:rPr>
          <w:rFonts w:hint="eastAsia" w:ascii="宋体" w:hAnsi="宋体" w:eastAsia="宋体" w:cs="宋体"/>
          <w:color w:val="auto"/>
          <w:highlight w:val="none"/>
        </w:rPr>
        <w:t>）的合同金额占合同总额的</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三、联合体各方约定：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1、由</w:t>
      </w:r>
      <w:r>
        <w:rPr>
          <w:rFonts w:hint="eastAsia" w:ascii="宋体" w:hAnsi="宋体" w:eastAsia="宋体" w:cs="宋体"/>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2、联合体各方约定由</w:t>
      </w:r>
      <w:r>
        <w:rPr>
          <w:rFonts w:hint="eastAsia" w:ascii="宋体" w:hAnsi="宋体" w:eastAsia="宋体" w:cs="宋体"/>
          <w:color w:val="auto"/>
          <w:highlight w:val="none"/>
          <w:u w:val="single"/>
        </w:rPr>
        <w:t>（填写“牵头方的全称”）代表联合体办理投标保证金事宜。</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五、本协议自签署之日起生效，政府采购合同履行完毕后自动失效。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六、本协议一式</w:t>
      </w:r>
      <w:r>
        <w:rPr>
          <w:rFonts w:hint="eastAsia" w:ascii="宋体" w:hAnsi="宋体" w:eastAsia="宋体" w:cs="宋体"/>
          <w:color w:val="auto"/>
          <w:highlight w:val="none"/>
          <w:u w:val="single"/>
        </w:rPr>
        <w:t>（填写具体份数）</w:t>
      </w:r>
      <w:r>
        <w:rPr>
          <w:rFonts w:hint="eastAsia" w:ascii="宋体" w:hAnsi="宋体" w:eastAsia="宋体" w:cs="宋体"/>
          <w:color w:val="auto"/>
          <w:highlight w:val="none"/>
        </w:rPr>
        <w:t>份，联合体各方各执一份，电子投标文件中提交一份。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（以下无正文）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牵头方：</w:t>
      </w:r>
      <w:r>
        <w:rPr>
          <w:rFonts w:hint="eastAsia" w:ascii="宋体" w:hAnsi="宋体" w:eastAsia="宋体" w:cs="宋体"/>
          <w:color w:val="auto"/>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 （签字或盖章）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成员一：</w:t>
      </w:r>
      <w:r>
        <w:rPr>
          <w:rFonts w:hint="eastAsia" w:ascii="宋体" w:hAnsi="宋体" w:eastAsia="宋体" w:cs="宋体"/>
          <w:color w:val="auto"/>
          <w:highlight w:val="none"/>
          <w:u w:val="single"/>
        </w:rPr>
        <w:t>（全称并加盖成员一的单位公章）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 （签字或盖章）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成员**：</w:t>
      </w:r>
      <w:r>
        <w:rPr>
          <w:rFonts w:hint="eastAsia" w:ascii="宋体" w:hAnsi="宋体" w:eastAsia="宋体" w:cs="宋体"/>
          <w:color w:val="auto"/>
          <w:highlight w:val="none"/>
          <w:u w:val="single"/>
        </w:rPr>
        <w:t>（全称并加盖成员**的单位公章）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 （签字或盖章）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签署日期：</w:t>
      </w:r>
      <w:r>
        <w:rPr>
          <w:rFonts w:hint="eastAsia" w:ascii="宋体" w:hAnsi="宋体" w:eastAsia="宋体" w:cs="宋体"/>
          <w:color w:val="auto"/>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1、招标文件接受联合体投标且投标人为联合体的，投标人应提供本协议；否则无须提供。</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2、本协议由委托代理人签字或盖章的，应按照本章载明的格式提供“单位授权书”。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3、在以联合体形式落实中小企业预留份额项目中，投标人除了要提供《中小企业声明函》，还需提供本协议。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二-11分包意向协议（若有）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甲方（总包方）：</w:t>
      </w:r>
      <w:r>
        <w:rPr>
          <w:rFonts w:hint="eastAsia" w:ascii="宋体" w:hAnsi="宋体" w:eastAsia="宋体" w:cs="宋体"/>
          <w:color w:val="auto"/>
          <w:highlight w:val="none"/>
          <w:u w:val="single"/>
        </w:rPr>
        <w:t>　　　　　　　</w:t>
      </w:r>
      <w:r>
        <w:rPr>
          <w:rFonts w:hint="eastAsia" w:ascii="宋体" w:hAnsi="宋体" w:eastAsia="宋体" w:cs="宋体"/>
          <w:color w:val="auto"/>
          <w:highlight w:val="none"/>
        </w:rPr>
        <w:t>（即本项目的投标人）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乙方（分包方）：</w:t>
      </w:r>
      <w:r>
        <w:rPr>
          <w:rFonts w:hint="eastAsia" w:ascii="宋体" w:hAnsi="宋体" w:eastAsia="宋体" w:cs="宋体"/>
          <w:color w:val="auto"/>
          <w:highlight w:val="none"/>
          <w:u w:val="single"/>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兹有甲方参加</w:t>
      </w:r>
      <w:r>
        <w:rPr>
          <w:rFonts w:hint="eastAsia" w:ascii="宋体" w:hAnsi="宋体" w:eastAsia="宋体" w:cs="宋体"/>
          <w:color w:val="auto"/>
          <w:highlight w:val="none"/>
          <w:u w:val="single"/>
        </w:rPr>
        <w:t>（填写“项目名称”）</w:t>
      </w:r>
      <w:r>
        <w:rPr>
          <w:rFonts w:hint="eastAsia" w:ascii="宋体" w:hAnsi="宋体" w:eastAsia="宋体" w:cs="宋体"/>
          <w:color w:val="auto"/>
          <w:highlight w:val="none"/>
        </w:rPr>
        <w:t> 项目（项目编号：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）的政府采购活动。甲方期望将采购项目的部分采购标的分包给乙方完成，而乙方保证能够向甲方提供本协议项下的采购标的，甲、乙双方就合同分包的有关事宜达成下列协议：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一、分包标的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u w:val="single"/>
        </w:rPr>
        <w:t>（根据双方的意向填写，可以是表格或文字描述）。</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二、分包合同金额占比</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分包合同价占投标总价的比例：</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三、其他条款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1"/>
        <w:tblW w:w="17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640"/>
        <w:gridCol w:w="8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甲方：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住所：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单位负责人或委托代理人：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单位负责人或委托代理人：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联系方法：</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联系方法：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开户银行：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账号：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rFonts w:hint="eastAsia" w:ascii="宋体" w:hAnsi="宋体" w:eastAsia="宋体" w:cs="宋体"/>
                <w:color w:val="auto"/>
                <w:highlight w:val="none"/>
              </w:rPr>
            </w:pPr>
            <w:r>
              <w:rPr>
                <w:rFonts w:hint="eastAsia" w:ascii="宋体" w:hAnsi="宋体" w:eastAsia="宋体" w:cs="宋体"/>
                <w:color w:val="auto"/>
                <w:highlight w:val="none"/>
              </w:rPr>
              <w:t>签订地点：</w:t>
            </w:r>
            <w:r>
              <w:rPr>
                <w:rFonts w:hint="eastAsia" w:ascii="宋体" w:hAnsi="宋体" w:eastAsia="宋体" w:cs="宋体"/>
                <w:color w:val="auto"/>
                <w:highlight w:val="none"/>
                <w:u w:val="single"/>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rFonts w:hint="eastAsia" w:ascii="宋体" w:hAnsi="宋体" w:eastAsia="宋体" w:cs="宋体"/>
                <w:color w:val="auto"/>
                <w:highlight w:val="none"/>
              </w:rPr>
            </w:pPr>
            <w:r>
              <w:rPr>
                <w:rFonts w:hint="eastAsia" w:ascii="宋体" w:hAnsi="宋体" w:eastAsia="宋体" w:cs="宋体"/>
                <w:color w:val="auto"/>
                <w:highlight w:val="none"/>
              </w:rPr>
              <w:t>签约日期：</w:t>
            </w:r>
            <w:r>
              <w:rPr>
                <w:rFonts w:hint="eastAsia" w:ascii="宋体" w:hAnsi="宋体" w:eastAsia="宋体" w:cs="宋体"/>
                <w:color w:val="auto"/>
                <w:highlight w:val="none"/>
                <w:u w:val="single"/>
              </w:rPr>
              <w:t>　　年　　月　　日</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1.招标文件接受合同分包且投标人拟将合同分包的，应提供本协议；否则无须提供。</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2.本协议由委托代理人签字或盖章的，应按照本章载明的格式提供“单位授权书”。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3.在以合同分包形式落实中小企业预留份额项目中，投标人除了要提供《中小企业声明函》，还需提供本协议。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二-12其他资格证明文件（若有）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二-12-①具备履行合同所必需设备和专业技术能力专项证明材料（若有）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现附上我方具备履行合同所必需的设备和专业技术能力的专项证明材料复印件（具体附后），上述证明材料真实有效，否则我方负全部责任。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1、招标文件要求投标人提供“具备履行合同所必需的设备和专业技术能力专项证明材料”的，投标人应按照招标文件规定在此项下提供相应证明材料复印件。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2、投标人提供的相应证明材料复印件均应符合：内容完整、清晰、整洁，并由投标人加盖其单位公章。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二-12-②招标文件规定的其他资格证明文件（若有）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t>编制说明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除招标文件另有规定外，招标文件要求提交的除前述资格证明文件外的其他资格证明文件（若有）加盖投标人的单位公章后应在此项下提交。</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三、投标保证金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t>编制说明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1、在此项下提交的“投标保证金”材料可使用转账凭证复印件或从福建省政府采购网上公开信息系统中下载的有关原始页面的打印件。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2、投标保证金是否已提交的认定按照招标文件第三章规定执行。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封面格式(报价部分)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b/>
          <w:bCs/>
          <w:color w:val="auto"/>
          <w:sz w:val="78"/>
          <w:szCs w:val="78"/>
          <w:highlight w:val="none"/>
        </w:rPr>
      </w:pPr>
      <w:r>
        <w:rPr>
          <w:rFonts w:hint="eastAsia" w:ascii="宋体" w:hAnsi="宋体" w:eastAsia="宋体" w:cs="宋体"/>
          <w:b/>
          <w:bCs/>
          <w:color w:val="auto"/>
          <w:sz w:val="78"/>
          <w:szCs w:val="78"/>
          <w:highlight w:val="none"/>
        </w:rPr>
        <w:t>福建省政府采购投标文件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b/>
          <w:bCs/>
          <w:color w:val="auto"/>
          <w:sz w:val="78"/>
          <w:szCs w:val="78"/>
          <w:highlight w:val="none"/>
        </w:rPr>
      </w:pPr>
      <w:r>
        <w:rPr>
          <w:rFonts w:hint="eastAsia" w:ascii="宋体" w:hAnsi="宋体" w:eastAsia="宋体" w:cs="宋体"/>
          <w:b/>
          <w:bCs/>
          <w:color w:val="auto"/>
          <w:sz w:val="78"/>
          <w:szCs w:val="78"/>
          <w:highlight w:val="none"/>
        </w:rPr>
        <w:t>（报价部分）</w:t>
      </w:r>
    </w:p>
    <w:p>
      <w:pPr>
        <w:keepNext w:val="0"/>
        <w:keepLines w:val="0"/>
        <w:widowControl/>
        <w:suppressLineNumbers w:val="0"/>
        <w:spacing w:after="240" w:afterAutospacing="0"/>
        <w:jc w:val="left"/>
        <w:rPr>
          <w:color w:val="auto"/>
          <w:highlight w:val="none"/>
        </w:rPr>
      </w:pPr>
      <w:r>
        <w:rPr>
          <w:rFonts w:ascii="宋体" w:hAnsi="宋体" w:eastAsia="宋体" w:cs="宋体"/>
          <w:color w:val="auto"/>
          <w:kern w:val="0"/>
          <w:sz w:val="24"/>
          <w:szCs w:val="24"/>
          <w:highlight w:val="none"/>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b/>
          <w:bCs/>
          <w:color w:val="auto"/>
          <w:sz w:val="39"/>
          <w:szCs w:val="39"/>
          <w:highlight w:val="none"/>
        </w:rPr>
      </w:pPr>
      <w:r>
        <w:rPr>
          <w:rFonts w:hint="eastAsia" w:ascii="宋体" w:hAnsi="宋体" w:eastAsia="宋体" w:cs="宋体"/>
          <w:b/>
          <w:bCs/>
          <w:color w:val="auto"/>
          <w:sz w:val="39"/>
          <w:szCs w:val="39"/>
          <w:highlight w:val="none"/>
        </w:rPr>
        <w:t>（填写正本或副本）</w:t>
      </w:r>
    </w:p>
    <w:p>
      <w:pPr>
        <w:keepNext w:val="0"/>
        <w:keepLines w:val="0"/>
        <w:widowControl/>
        <w:suppressLineNumbers w:val="0"/>
        <w:spacing w:after="240" w:afterAutospacing="0"/>
        <w:jc w:val="left"/>
        <w:rPr>
          <w:color w:val="auto"/>
          <w:highlight w:val="none"/>
        </w:rPr>
      </w:pP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（项目名称：（由投标人填写）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（备案编号：（由投标人填写）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（所投采购包：（由投标人填写）</w:t>
      </w:r>
    </w:p>
    <w:p>
      <w:pPr>
        <w:keepNext w:val="0"/>
        <w:keepLines w:val="0"/>
        <w:widowControl/>
        <w:suppressLineNumbers w:val="0"/>
        <w:spacing w:after="240" w:afterAutospacing="0"/>
        <w:jc w:val="left"/>
        <w:rPr>
          <w:color w:val="auto"/>
          <w:highlight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投标人：（填写“全称”）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（由投标人填写）年（由投标人填写）月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索引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一、开标一览表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二、投标分项报价表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三、招标文件规定的价格扣除证明材料（若有）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四、招标文件规定的加分证明材料（若有）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一、开标一览表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货币及单位：人民币元</w:t>
      </w:r>
    </w:p>
    <w:tbl>
      <w:tblPr>
        <w:tblStyle w:val="11"/>
        <w:tblW w:w="17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42"/>
        <w:gridCol w:w="4026"/>
        <w:gridCol w:w="2013"/>
        <w:gridCol w:w="9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投标报价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投标保证金</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投标总价（大写金额）：</w:t>
            </w:r>
            <w:r>
              <w:rPr>
                <w:rFonts w:hint="eastAsia" w:ascii="宋体" w:hAnsi="宋体" w:eastAsia="宋体" w:cs="宋体"/>
                <w:color w:val="auto"/>
                <w:highlight w:val="none"/>
                <w:u w:val="single"/>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a.&gt;投标报价的明细：详见《投标分项报价表》。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b.&gt;招标文件规定的价格扣除证明材料（若有）：详见报价部分。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投标总价（大写金额）：</w:t>
            </w:r>
            <w:r>
              <w:rPr>
                <w:rFonts w:hint="eastAsia" w:ascii="宋体" w:hAnsi="宋体" w:eastAsia="宋体" w:cs="宋体"/>
                <w:color w:val="auto"/>
                <w:highlight w:val="none"/>
                <w:u w:val="single"/>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1、本表应按照下列规定填写：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1.1投标人应按照本表格式填写所投的采购包的“投标报价”。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1.2本表中列示的“采购包”应与《投标分项报价表》中列示的“采购包”保持一致，即：若本表中列示的“采购包”为“1”时，《投标分项报价表》中列示的“采购包”亦应为“1”，以此类推。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1.3“大写金额”指“投标报价”应用“壹、贰、叁、肆、伍、陆、柒、捌、玖、拾、佰、仟、万、亿、元、角、分、零”等进行填写。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二、投标分项报价表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货币及单位：人民币元</w:t>
      </w:r>
    </w:p>
    <w:tbl>
      <w:tblPr>
        <w:tblStyle w:val="11"/>
        <w:tblW w:w="17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28"/>
        <w:gridCol w:w="1728"/>
        <w:gridCol w:w="2160"/>
        <w:gridCol w:w="1296"/>
        <w:gridCol w:w="1728"/>
        <w:gridCol w:w="3024"/>
        <w:gridCol w:w="1296"/>
        <w:gridCol w:w="3024"/>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投标标的</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来源地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单价（现场）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总价（现场）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1、本表应按照下列规定填写：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1.3“投标标的”为服务的：“规格”项下应填写服务提供者提供的服务标准及品牌（若有）。“来源地”应填写服务提供者的所在地。</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1.4同一采购包中，“单价（现场）”×“数量”=“总价（现场）”，全部品目号“总价（现场）”的合计金额应与《开标一览表》中相应采购包列示的“投标总价”保持一致。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1.5若招标文件要求投标人对“备品备件价格、专用工具价格、技术服务费、安装调试费、检验培训费、运输费、保险费、税收”等进行报价的，请在本表的“备注”项下填写。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三、招标文件规定的价格扣除证明材料（若有）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三-1优先类节能产品、环境标志产品价格扣除证明材料（若有）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三-1-①优先类节能产品、环境标志产品统计表（价格扣除适用，若有）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货币及单位：人民币元</w:t>
      </w:r>
    </w:p>
    <w:tbl>
      <w:tblPr>
        <w:tblStyle w:val="11"/>
        <w:tblW w:w="17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24"/>
        <w:gridCol w:w="2085"/>
        <w:gridCol w:w="2605"/>
        <w:gridCol w:w="3649"/>
        <w:gridCol w:w="1563"/>
        <w:gridCol w:w="3648"/>
        <w:gridCol w:w="2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gridSpan w:val="6"/>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highlight w:val="none"/>
              </w:rPr>
            </w:pPr>
            <w:r>
              <w:rPr>
                <w:rFonts w:hint="eastAsia" w:ascii="宋体" w:hAnsi="宋体" w:eastAsia="宋体" w:cs="宋体"/>
                <w:color w:val="auto"/>
                <w:highlight w:val="none"/>
              </w:rP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货物名称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单价（现场）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总价（现场）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0" w:type="auto"/>
            <w:gridSpan w:val="6"/>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a.采购包内属于节能、环境标志产品的报价总金额：</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b.采购包投标总价（报价总金额）：</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c.“采购包内属于节能、环境标志产品的报价总金额”占“采购包投标总价（报价总金额）”的比例（以%列示）：</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1、对节能、环境标志产品计算价格扣除时，只依据电子投标文件“三-1-②优先类节能产品、环境标志产品证明材料（价格扣除适用，若有）”。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2、本表以采购包为单位，不同采购包请分别填写；同一采购包请按照其品目号顺序分别填写。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3、具体统计、计算：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3.1若节能、环境标志产品仅是构成投标产品的部件、组件或零件，则该投标产品不享受鼓励优惠政策。同一品目中各认证证书不重复计算价格扣除。强制类节能产品不享受价格扣除。</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3.2计算结果若除不尽，可四舍五入保留到小数点后两位。</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3.3投标人应按照招标文件要求认真统计、计算，否则评标委员会不予认定。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3.4若无节能、环境标志产品，不填写本表，否则，视为提供虚假材料。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三-1-②优先类节能产品、环境标志产品证明材料（价格扣除适用，若有）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三-2小型、微型企业产品等价格扣除证明材料（若有）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三-2-①中小企业声明函（价格扣除适用，若有）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中小企业声明函（货物）</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 号）的规定，本公司（联合体）参加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采购活动，提供的货物全部由符合政策要求的中小企业制造。相关企业（含联合体中的中小企业、签订分包意向协议的中小企业）的具体情况如下：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（标的名称）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行业；制造商为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（标的名称）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行业；制造商为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1、从业人员、营业收入、资产总额填报上一年度数据，无上一年度数据的新成立企业可不填报。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中小企业声明函（工程、服务）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 号）的规定，本公司（联合体）参加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；承建（承接）企业为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；承建（承接）企业为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1、从业人员、营业收入、资产总额填报上一年度数据，无上一年度数据的新成立企业可不填报。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三-2-②小型、微型企业等证明材料（价格扣除适用，若有）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t>编制说明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1、投标人应按照招标文件要求提供相应证明材料，证明材料应与《中小企业声明函》的内容相一致，否则视为《中小企业声明函》内容不真实。</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2、投标人为监狱企业的，根据其提供的由省级以上监狱管理局、戒毒管理局（含新疆生产建设兵团）出具的属于监狱企业的证明文件进行认定，监狱企业视同小型、微型企业。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残疾人福利性单位声明函（价格扣除适用，若有）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）由本投标人承建的（填写“所投采购包、品目号”）工程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）由本投标人承接的（填写“所投采购包、品目号”）服务；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本投标人对上述声明的真实性负责。如有虚假，将依法承担相应责任。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备注：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1、请投标人按照实际情况编制填写本声明函，并在相应的（）中打“√”。</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2、若《残疾人福利性单位声明函》内容不真实，视为提供虚假材料。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监狱企业证明材料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三-3招标文件规定的其他价格扣除证明材料（若有）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t>编制说明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四、招标文件规定的加分证明材料（若有）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四-1优先类节能产品、环境标志产品加分证明材料（若有）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四-1-①优先类节能产品、环境标志产品统计表（加分适用，若有）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货币及单位：人民币元</w:t>
      </w:r>
    </w:p>
    <w:tbl>
      <w:tblPr>
        <w:tblStyle w:val="11"/>
        <w:tblW w:w="17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74"/>
        <w:gridCol w:w="1975"/>
        <w:gridCol w:w="2469"/>
        <w:gridCol w:w="3456"/>
        <w:gridCol w:w="1481"/>
        <w:gridCol w:w="3456"/>
        <w:gridCol w:w="24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gridSpan w:val="6"/>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highlight w:val="none"/>
              </w:rPr>
            </w:pPr>
            <w:r>
              <w:rPr>
                <w:rFonts w:hint="eastAsia" w:ascii="宋体" w:hAnsi="宋体" w:eastAsia="宋体" w:cs="宋体"/>
                <w:color w:val="auto"/>
                <w:highlight w:val="none"/>
              </w:rP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货物名称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单价（现场）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总价（现场）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1、对节能、环境标志产品计算价格扣除时，只依据电子投标文件“四-1-②优先类节能产品、环境标志产品加分证明材料（加分适用，若有）”。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2、本表以采购包为单位，不同采购包请分别填写；同一采购包请按照其品目号顺序分别填写。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3、具体统计、计算：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3.1若节能、环境标志产品仅是构成投标产品的部件、组件或零件，则该投标产品不享受鼓励优惠政策。同一品目中各认证证书不重复计算价格扣除。强制类节能产品不享受价格扣除。</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3.2计算结果若除不尽，可四舍五入保留到小数点后两位。</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3.3投标人应按照招标文件要求认真统计、计算，否则评标委员会不予认定。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3.4若无节能、环境标志产品，不填写本表，否则，视为提供虚假材料。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四-1-②优先类节能产品、环境标志产品证明材料（加分适用，若有）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四-2招标文件规定的其他加分证明材料（若有）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t>编制说明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若投标人可享受招标文件规定的除“优先类节能产品、环境标志产品加分”外的其他加分优惠，则投标人应按照招标文件要求提供相应证明材料。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封面格式(技术商务部分)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b/>
          <w:bCs/>
          <w:color w:val="auto"/>
          <w:sz w:val="78"/>
          <w:szCs w:val="78"/>
          <w:highlight w:val="none"/>
        </w:rPr>
      </w:pPr>
      <w:r>
        <w:rPr>
          <w:rFonts w:hint="eastAsia" w:ascii="宋体" w:hAnsi="宋体" w:eastAsia="宋体" w:cs="宋体"/>
          <w:b/>
          <w:bCs/>
          <w:color w:val="auto"/>
          <w:sz w:val="78"/>
          <w:szCs w:val="78"/>
          <w:highlight w:val="none"/>
        </w:rPr>
        <w:t>福建省政府采购投标文件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b/>
          <w:bCs/>
          <w:color w:val="auto"/>
          <w:sz w:val="78"/>
          <w:szCs w:val="78"/>
          <w:highlight w:val="none"/>
        </w:rPr>
      </w:pPr>
      <w:r>
        <w:rPr>
          <w:rFonts w:hint="eastAsia" w:ascii="宋体" w:hAnsi="宋体" w:eastAsia="宋体" w:cs="宋体"/>
          <w:b/>
          <w:bCs/>
          <w:color w:val="auto"/>
          <w:sz w:val="78"/>
          <w:szCs w:val="78"/>
          <w:highlight w:val="none"/>
        </w:rPr>
        <w:t>（技术商务部分）</w:t>
      </w:r>
    </w:p>
    <w:p>
      <w:pPr>
        <w:keepNext w:val="0"/>
        <w:keepLines w:val="0"/>
        <w:widowControl/>
        <w:suppressLineNumbers w:val="0"/>
        <w:spacing w:after="240" w:afterAutospacing="0"/>
        <w:jc w:val="left"/>
        <w:rPr>
          <w:color w:val="auto"/>
          <w:highlight w:val="none"/>
        </w:rPr>
      </w:pPr>
      <w:r>
        <w:rPr>
          <w:rFonts w:ascii="宋体" w:hAnsi="宋体" w:eastAsia="宋体" w:cs="宋体"/>
          <w:color w:val="auto"/>
          <w:kern w:val="0"/>
          <w:sz w:val="24"/>
          <w:szCs w:val="24"/>
          <w:highlight w:val="none"/>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b/>
          <w:bCs/>
          <w:color w:val="auto"/>
          <w:sz w:val="39"/>
          <w:szCs w:val="39"/>
          <w:highlight w:val="none"/>
        </w:rPr>
      </w:pPr>
      <w:r>
        <w:rPr>
          <w:rFonts w:hint="eastAsia" w:ascii="宋体" w:hAnsi="宋体" w:eastAsia="宋体" w:cs="宋体"/>
          <w:b/>
          <w:bCs/>
          <w:color w:val="auto"/>
          <w:sz w:val="39"/>
          <w:szCs w:val="39"/>
          <w:highlight w:val="none"/>
        </w:rPr>
        <w:t>（填写正本或副本）</w:t>
      </w:r>
    </w:p>
    <w:p>
      <w:pPr>
        <w:keepNext w:val="0"/>
        <w:keepLines w:val="0"/>
        <w:widowControl/>
        <w:suppressLineNumbers w:val="0"/>
        <w:spacing w:after="240" w:afterAutospacing="0"/>
        <w:jc w:val="left"/>
        <w:rPr>
          <w:color w:val="auto"/>
          <w:highlight w:val="none"/>
        </w:rPr>
      </w:pP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（项目名称：（由投标人填写）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（备案编号：（由投标人填写）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（所投采购包：（由投标人填写）</w:t>
      </w:r>
    </w:p>
    <w:p>
      <w:pPr>
        <w:keepNext w:val="0"/>
        <w:keepLines w:val="0"/>
        <w:widowControl/>
        <w:suppressLineNumbers w:val="0"/>
        <w:spacing w:after="240" w:afterAutospacing="0"/>
        <w:jc w:val="left"/>
        <w:rPr>
          <w:color w:val="auto"/>
          <w:highlight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投标人：（填写“全称”）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（由投标人填写）年（由投标人填写）月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索引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一、标的说明一览表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二、技术和服务要求响应表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三、商务条件响应表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四、投标人提交的其他资料（若有）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技术商务部分中不得出现报价部分的全部或部分的投标报价信息（或组成资料），否则符合性审查不合格。</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一、标的说明一览表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tbl>
      <w:tblPr>
        <w:tblStyle w:val="11"/>
        <w:tblW w:w="17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05"/>
        <w:gridCol w:w="3005"/>
        <w:gridCol w:w="3757"/>
        <w:gridCol w:w="2254"/>
        <w:gridCol w:w="3005"/>
        <w:gridCol w:w="2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投标标的</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来源地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1、本表应按照下列规定填写：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1.1“采购包”、“品目号”、“投标标的”及“数量”应与招标文件《采购标的一览表》中的有关内容（“采购包”、“品目号”、“采购标的”及“数量”）保持一致。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3、电子投标文件中涉及“投标标的”、“数量”、“规格”、“来源地”的内容若不一致，应以本表为准。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二、技术和服务要求响应表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tbl>
      <w:tblPr>
        <w:tblStyle w:val="11"/>
        <w:tblW w:w="17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83"/>
        <w:gridCol w:w="2383"/>
        <w:gridCol w:w="4767"/>
        <w:gridCol w:w="2979"/>
        <w:gridCol w:w="4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技术和服务要求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投标响应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1、本表应按照下列规定填写：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1.1“技术和服务要求”项下填写的内容应与招标文件第五章“技术和服务要求”的内容保持一致。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1.3“是否偏离及说明”项下应按下列规定填写：优于的，填写“正偏离”；符合的，填写“无偏离”；低于的，填写“负偏离”。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三、商务条件响应表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tbl>
      <w:tblPr>
        <w:tblStyle w:val="11"/>
        <w:tblW w:w="17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58"/>
        <w:gridCol w:w="2658"/>
        <w:gridCol w:w="3323"/>
        <w:gridCol w:w="3323"/>
        <w:gridCol w:w="5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商务条件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投标响应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1、本表应按照下列规定填写：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1.1“商务条件”项下填写的内容应与招标文件第五章“商务条件”的内容保持一致。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1.2“投标响应”项下应填写具体的响应内容并与“商务条件”项下填写的内容逐项对应；对“商务条件”项下涉及“≥或＞”、“≤或＜”及某个区间值范围内的内容，应填写具体的数值。</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1.3“是否偏离及说明”项下应按下列规定填写：优于的，填写“正偏离”；符合的，填写“无偏离”；低于的，填写“负偏离”。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四、投标人提交的其他资料（若有）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t>编制说明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1、招标文件要求提交的除“资格及资信证明部分”、“报价部分”外的其他证明材料或资料加盖投标人的单位公章后应在此项下提交。</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2、招标文件要求投标人提供方案（包括但不限于：组织、实施、技术、服务方案等）的，投标人应在此项下提交。</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highlight w:val="none"/>
        </w:rPr>
      </w:pPr>
      <w:r>
        <w:rPr>
          <w:rFonts w:hint="eastAsia" w:ascii="宋体" w:hAnsi="宋体" w:eastAsia="宋体" w:cs="宋体"/>
          <w:color w:val="auto"/>
          <w:highlight w:val="none"/>
        </w:rPr>
        <w:t>3、除招标文件另有规定外，投标人认为需要提交的其他证明材料或资料加盖投标人的单位公章后应在此项下提交。</w:t>
      </w:r>
    </w:p>
    <w:p>
      <w:pPr>
        <w:rPr>
          <w:color w:val="auto"/>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NjQ0ZWZmN2U4NWYyMGNhZWRiNTU1MDBjOWRhYzgifQ=="/>
  </w:docVars>
  <w:rsids>
    <w:rsidRoot w:val="0E840EFC"/>
    <w:rsid w:val="04FB0622"/>
    <w:rsid w:val="0E840EFC"/>
    <w:rsid w:val="0FD66A0A"/>
    <w:rsid w:val="18736C61"/>
    <w:rsid w:val="198B234D"/>
    <w:rsid w:val="1C93342E"/>
    <w:rsid w:val="2B0C276B"/>
    <w:rsid w:val="2E891013"/>
    <w:rsid w:val="3BF22EB5"/>
    <w:rsid w:val="3C7F70D3"/>
    <w:rsid w:val="4C8102EA"/>
    <w:rsid w:val="5BD15E36"/>
    <w:rsid w:val="5CBC66AB"/>
    <w:rsid w:val="603E2C7E"/>
    <w:rsid w:val="623C045C"/>
    <w:rsid w:val="645667E8"/>
    <w:rsid w:val="67694A84"/>
    <w:rsid w:val="754461E9"/>
    <w:rsid w:val="782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7">
    <w:name w:val="Body Text"/>
    <w:basedOn w:val="1"/>
    <w:next w:val="1"/>
    <w:qFormat/>
    <w:uiPriority w:val="0"/>
    <w:pPr>
      <w:spacing w:after="120"/>
    </w:pPr>
    <w:rPr>
      <w:rFonts w:ascii="Calibri" w:hAnsi="Calibri"/>
      <w:kern w:val="0"/>
      <w:sz w:val="20"/>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paragraph" w:customStyle="1" w:styleId="14">
    <w:name w:val="null3"/>
    <w:hidden/>
    <w:qFormat/>
    <w:uiPriority w:val="0"/>
    <w:rPr>
      <w:rFonts w:hint="eastAsia" w:asciiTheme="minorHAnsi" w:hAnsiTheme="minorHAnsi" w:eastAsiaTheme="minorEastAsia" w:cstheme="minorBidi"/>
      <w:lang w:val="en-US" w:eastAsia="zh-Hans"/>
    </w:rPr>
  </w:style>
  <w:style w:type="paragraph" w:customStyle="1" w:styleId="15">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120</Pages>
  <Words>70586</Words>
  <Characters>73631</Characters>
  <Lines>0</Lines>
  <Paragraphs>0</Paragraphs>
  <TotalTime>9</TotalTime>
  <ScaleCrop>false</ScaleCrop>
  <LinksUpToDate>false</LinksUpToDate>
  <CharactersWithSpaces>74513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2023-04-14T09:52:00Z</dcterms:created>
  <dc:creator>FanShuZhen</dc:creator>
  <cp:lastModifiedBy>FanShuZhen</cp:lastModifiedBy>
  <dcterms:modified xsi:type="dcterms:W3CDTF">2023-04-19T09:24:53Z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963F5C60FA43458FAD3B3CC4755C2092_11</vt:lpwstr>
  </property>
</Properties>
</file>