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>建筑工程招标控制价编制说明</w:t>
      </w:r>
    </w:p>
    <w:p>
      <w:pPr>
        <w:adjustRightInd w:val="0"/>
        <w:snapToGrid w:val="0"/>
        <w:jc w:val="center"/>
        <w:rPr>
          <w:rFonts w:ascii="仿宋_GB2312" w:hAnsi="宋体" w:eastAsia="仿宋_GB2312"/>
          <w:b/>
          <w:bCs/>
          <w:sz w:val="36"/>
          <w:szCs w:val="36"/>
        </w:rPr>
      </w:pPr>
    </w:p>
    <w:p>
      <w:pPr>
        <w:jc w:val="left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工程名称：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>福建省立金山医院检验科UPS主机及电池更换项目</w:t>
      </w:r>
    </w:p>
    <w:tbl>
      <w:tblPr>
        <w:tblStyle w:val="7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6" w:hRule="atLeast"/>
        </w:trPr>
        <w:tc>
          <w:tcPr>
            <w:tcW w:w="9356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工程概况</w:t>
            </w:r>
          </w:p>
          <w:p>
            <w:pPr>
              <w:spacing w:line="360" w:lineRule="auto"/>
              <w:ind w:firstLine="555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1.建设地点：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福州市仓山区。</w:t>
            </w:r>
            <w:bookmarkStart w:id="0" w:name="_GoBack"/>
            <w:bookmarkEnd w:id="0"/>
          </w:p>
          <w:p>
            <w:pPr>
              <w:spacing w:line="360" w:lineRule="auto"/>
              <w:ind w:firstLine="555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2.工程专业：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安装工程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left="959" w:leftChars="261" w:hanging="411" w:hangingChars="147"/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3.合同工期：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；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工程质量等级：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合格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left="959" w:leftChars="261" w:hanging="411" w:hangingChars="147"/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4.招标范围：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  <w:t>安装工程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；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单独发包的专业工程：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left="959" w:leftChars="261" w:hanging="411" w:hangingChars="147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5.工程特征：</w:t>
            </w:r>
          </w:p>
          <w:p>
            <w:pPr>
              <w:numPr>
                <w:ilvl w:val="0"/>
                <w:numId w:val="2"/>
              </w:numPr>
              <w:tabs>
                <w:tab w:val="left" w:pos="0"/>
                <w:tab w:val="clear" w:pos="968"/>
              </w:tabs>
              <w:spacing w:line="360" w:lineRule="auto"/>
              <w:ind w:left="72" w:firstLine="476"/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建筑面积：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/ 。</w:t>
            </w:r>
          </w:p>
          <w:p>
            <w:pPr>
              <w:numPr>
                <w:ilvl w:val="0"/>
                <w:numId w:val="2"/>
              </w:numPr>
              <w:tabs>
                <w:tab w:val="left" w:pos="0"/>
                <w:tab w:val="clear" w:pos="968"/>
              </w:tabs>
              <w:spacing w:line="360" w:lineRule="auto"/>
              <w:ind w:left="72" w:firstLine="476"/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sz w:val="28"/>
                <w:szCs w:val="28"/>
              </w:rPr>
              <w:t>层数：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一层；</w:t>
            </w:r>
            <w:r>
              <w:rPr>
                <w:rFonts w:hint="eastAsia" w:ascii="仿宋_GB2312" w:hAnsi="宋体" w:eastAsia="仿宋_GB2312"/>
                <w:bCs/>
                <w:spacing w:val="-2"/>
                <w:sz w:val="28"/>
                <w:szCs w:val="28"/>
              </w:rPr>
              <w:t>檐口高度：</w:t>
            </w:r>
            <w:r>
              <w:rPr>
                <w:rFonts w:hint="eastAsia" w:ascii="仿宋_GB2312" w:hAnsi="宋体" w:eastAsia="仿宋_GB2312"/>
                <w:bCs/>
                <w:spacing w:val="-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/ 。</w:t>
            </w:r>
          </w:p>
          <w:p>
            <w:pPr>
              <w:numPr>
                <w:ilvl w:val="0"/>
                <w:numId w:val="2"/>
              </w:numPr>
              <w:tabs>
                <w:tab w:val="left" w:pos="0"/>
                <w:tab w:val="clear" w:pos="968"/>
              </w:tabs>
              <w:spacing w:line="360" w:lineRule="auto"/>
              <w:ind w:left="72" w:firstLine="476"/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结构质式：</w:t>
            </w:r>
            <w:r>
              <w:rPr>
                <w:rFonts w:hint="eastAsia" w:ascii="仿宋_GB2312" w:hAnsi="宋体" w:eastAsia="仿宋_GB2312"/>
                <w:bCs/>
                <w:spacing w:val="-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/ 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sz w:val="28"/>
                <w:szCs w:val="28"/>
              </w:rPr>
              <w:t>基础类型：</w:t>
            </w:r>
            <w:r>
              <w:rPr>
                <w:rFonts w:hint="eastAsia" w:ascii="仿宋_GB2312" w:hAnsi="宋体" w:eastAsia="仿宋_GB2312"/>
                <w:bCs/>
                <w:spacing w:val="-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/ 。</w:t>
            </w:r>
          </w:p>
          <w:p>
            <w:pPr>
              <w:numPr>
                <w:ilvl w:val="0"/>
                <w:numId w:val="2"/>
              </w:numPr>
              <w:tabs>
                <w:tab w:val="left" w:pos="0"/>
                <w:tab w:val="clear" w:pos="968"/>
              </w:tabs>
              <w:spacing w:line="360" w:lineRule="auto"/>
              <w:ind w:left="0" w:firstLine="548"/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8"/>
                <w:szCs w:val="28"/>
              </w:rPr>
              <w:t xml:space="preserve"> 装饰情况：</w:t>
            </w:r>
            <w:r>
              <w:rPr>
                <w:rFonts w:hint="eastAsia" w:ascii="仿宋_GB2312" w:hAnsi="宋体" w:eastAsia="仿宋_GB2312"/>
                <w:bCs/>
                <w:spacing w:val="-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/ 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8"/>
                <w:szCs w:val="28"/>
              </w:rPr>
              <w:t>混凝土情况</w:t>
            </w:r>
            <w:r>
              <w:rPr>
                <w:rFonts w:hint="eastAsia" w:ascii="仿宋_GB2312" w:hAnsi="宋体" w:eastAsia="仿宋_GB2312"/>
                <w:bCs/>
                <w:spacing w:val="-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/ 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编制范围</w:t>
            </w:r>
          </w:p>
          <w:p>
            <w:pPr>
              <w:ind w:firstLine="700" w:firstLineChars="25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根据业主提供的工程量清单及规格参数，专业范围包括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>UPS主机及电池更换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等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，具体如下：</w:t>
            </w:r>
          </w:p>
          <w:p>
            <w:pPr>
              <w:ind w:firstLine="700" w:firstLineChars="250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  <w:t>不含三通一平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编制依据</w:t>
            </w:r>
          </w:p>
          <w:p>
            <w:pPr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根据业主提供的工程量清单及规格参数。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2.招标文件：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/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编制的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招标文件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，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其中存在与现行计价规定不一致的内容：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/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地质勘察报告：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4.计价计量规范：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《建设工程工程量清单计价规范》（GB50500-2013）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5.预算定额：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《福建省通用安装工程预算定额》（FJYD-301-2017～FJYD-311-2017）及现行补充或调整文件（截止202</w:t>
            </w:r>
            <w:r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年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月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日以前）。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6.费用定额：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《福建省建筑安装工程费用定额》（2017版）及现行补充调整文件（截止202</w:t>
            </w:r>
            <w:r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年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月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日以前）。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其中，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暂列金额：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/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；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专业工程暂估价：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；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甲供材料费：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7.人材机价格：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（1）人工费指数：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  <w:t>1.2075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（2）施工机械台班单价：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  <w:t>福建省2019年第3季度机械台班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（3）材料设备价格：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  <w:t>福州202</w:t>
            </w:r>
            <w:r>
              <w:rPr>
                <w:rFonts w:ascii="仿宋_GB2312" w:eastAsia="仿宋_GB2312"/>
                <w:bCs/>
                <w:sz w:val="28"/>
                <w:szCs w:val="28"/>
                <w:u w:val="single"/>
              </w:rPr>
              <w:t>2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  <w:t>年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  <w:t>月份材料综合价格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取费标准</w:t>
            </w:r>
          </w:p>
          <w:p>
            <w:pPr>
              <w:tabs>
                <w:tab w:val="left" w:pos="432"/>
              </w:tabs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1.专业类别：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  <w:lang w:eastAsia="zh-CN"/>
              </w:rPr>
              <w:t>单独发包的安装工程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。</w:t>
            </w:r>
          </w:p>
          <w:p>
            <w:pPr>
              <w:tabs>
                <w:tab w:val="left" w:pos="432"/>
              </w:tabs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2.总承包服务费费率：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tabs>
                <w:tab w:val="left" w:pos="432"/>
              </w:tabs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3.税率：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9%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1"/>
              </w:numPr>
              <w:tabs>
                <w:tab w:val="left" w:pos="602"/>
                <w:tab w:val="clear" w:pos="720"/>
              </w:tabs>
              <w:spacing w:line="36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施工方法与措施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1.土方工程：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2.桩基工程：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3.混凝土模板及支架：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4.脚手架：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5.施工排水、降水：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/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6.垂直运输：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  <w:t xml:space="preserve"> /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7.大型机械设备进出场及安拆：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；大型机械设备基础：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；大型机械设备检测：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8.基坑支护工程拆除：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9.材料二次搬运：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/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10.其他：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"/>
                <w:sz w:val="28"/>
                <w:szCs w:val="28"/>
              </w:rPr>
              <w:t>材料设备品牌及甲供材料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1、本控制价取定的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材料设备品牌</w:t>
            </w:r>
          </w:p>
          <w:tbl>
            <w:tblPr>
              <w:tblStyle w:val="7"/>
              <w:tblW w:w="4997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9"/>
              <w:gridCol w:w="1486"/>
              <w:gridCol w:w="3044"/>
              <w:gridCol w:w="1709"/>
              <w:gridCol w:w="10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</w:trPr>
              <w:tc>
                <w:tcPr>
                  <w:tcW w:w="1018" w:type="pc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814" w:type="pc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规格、型号</w:t>
                  </w:r>
                </w:p>
              </w:tc>
              <w:tc>
                <w:tcPr>
                  <w:tcW w:w="1667" w:type="pc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招标人要求的品牌</w:t>
                  </w:r>
                </w:p>
              </w:tc>
              <w:tc>
                <w:tcPr>
                  <w:tcW w:w="936" w:type="pc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控制价取定的品牌</w:t>
                  </w:r>
                </w:p>
              </w:tc>
              <w:tc>
                <w:tcPr>
                  <w:tcW w:w="562" w:type="pc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8" w:type="pct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UPS</w:t>
                  </w:r>
                  <w:r>
                    <w:rPr>
                      <w:rFonts w:hint="eastAsia" w:ascii="仿宋_GB2312" w:hAnsi="仿宋" w:eastAsia="仿宋_GB2312"/>
                      <w:sz w:val="28"/>
                      <w:szCs w:val="28"/>
                      <w:lang w:val="en-US" w:eastAsia="zh-CN"/>
                    </w:rPr>
                    <w:t>主机</w:t>
                  </w:r>
                </w:p>
              </w:tc>
              <w:tc>
                <w:tcPr>
                  <w:tcW w:w="814" w:type="pct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667" w:type="pct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6" w:type="pct"/>
                </w:tcPr>
                <w:p>
                  <w:pPr>
                    <w:spacing w:line="220" w:lineRule="atLeast"/>
                    <w:jc w:val="center"/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62" w:type="pct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18" w:type="pct"/>
                  <w:vAlign w:val="center"/>
                </w:tcPr>
                <w:p>
                  <w:pPr>
                    <w:spacing w:line="220" w:lineRule="atLeast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14" w:type="pct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6" w:type="pct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2" w:type="pct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18" w:type="pct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14" w:type="pct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6" w:type="pct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2" w:type="pct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4" w:hRule="atLeast"/>
              </w:trPr>
              <w:tc>
                <w:tcPr>
                  <w:tcW w:w="1018" w:type="pct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14" w:type="pct"/>
                </w:tcPr>
                <w:p>
                  <w:pPr>
                    <w:spacing w:line="220" w:lineRule="atLeast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6" w:type="pct"/>
                </w:tcPr>
                <w:p>
                  <w:pPr>
                    <w:spacing w:line="220" w:lineRule="atLeast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2" w:type="pct"/>
                </w:tcPr>
                <w:p>
                  <w:pPr>
                    <w:spacing w:line="220" w:lineRule="atLeast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18" w:type="pct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14" w:type="pct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6" w:type="pct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2" w:type="pct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numPr>
                <w:ilvl w:val="0"/>
                <w:numId w:val="3"/>
              </w:numPr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甲供材料一览表</w:t>
            </w:r>
          </w:p>
          <w:tbl>
            <w:tblPr>
              <w:tblStyle w:val="7"/>
              <w:tblW w:w="4998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91"/>
              <w:gridCol w:w="2122"/>
              <w:gridCol w:w="1488"/>
              <w:gridCol w:w="2029"/>
              <w:gridCol w:w="13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5" w:hRule="atLeast"/>
                <w:jc w:val="center"/>
              </w:trPr>
              <w:tc>
                <w:tcPr>
                  <w:tcW w:w="1145" w:type="pct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材料名称</w:t>
                  </w:r>
                </w:p>
              </w:tc>
              <w:tc>
                <w:tcPr>
                  <w:tcW w:w="1162" w:type="pct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规格、型号</w:t>
                  </w:r>
                </w:p>
              </w:tc>
              <w:tc>
                <w:tcPr>
                  <w:tcW w:w="815" w:type="pct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品牌</w:t>
                  </w:r>
                </w:p>
              </w:tc>
              <w:tc>
                <w:tcPr>
                  <w:tcW w:w="1111" w:type="pc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含税单价（元）</w:t>
                  </w:r>
                </w:p>
              </w:tc>
              <w:tc>
                <w:tcPr>
                  <w:tcW w:w="764" w:type="pct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1145" w:type="pct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162" w:type="pct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815" w:type="pct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111" w:type="pct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764" w:type="pct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145" w:type="pct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162" w:type="pct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815" w:type="pct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111" w:type="pct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764" w:type="pct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/</w:t>
                  </w:r>
                </w:p>
              </w:tc>
            </w:tr>
          </w:tbl>
          <w:p>
            <w:pPr>
              <w:spacing w:line="600" w:lineRule="exact"/>
              <w:ind w:left="71" w:leftChars="34" w:firstLine="560" w:firstLineChars="200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3.经市场询价的材料设备：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        /       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七、本项目补充的工程量清单</w:t>
            </w:r>
          </w:p>
          <w:tbl>
            <w:tblPr>
              <w:tblStyle w:val="7"/>
              <w:tblW w:w="8763" w:type="dxa"/>
              <w:tblInd w:w="19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9"/>
              <w:gridCol w:w="1704"/>
              <w:gridCol w:w="1843"/>
              <w:gridCol w:w="992"/>
              <w:gridCol w:w="1417"/>
              <w:gridCol w:w="14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389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项目编码</w:t>
                  </w:r>
                </w:p>
              </w:tc>
              <w:tc>
                <w:tcPr>
                  <w:tcW w:w="170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项目名称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项目特征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计量单位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工程量计算规则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工程内容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389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389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tabs>
                      <w:tab w:val="left" w:pos="764"/>
                    </w:tabs>
                    <w:jc w:val="center"/>
                    <w:rPr>
                      <w:rFonts w:ascii="仿宋_GB2312" w:hAnsi="宋体" w:eastAsia="仿宋_GB2312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360" w:lineRule="auto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八、其他需要的说明</w:t>
            </w:r>
          </w:p>
          <w:p>
            <w:pPr>
              <w:ind w:firstLine="560" w:firstLineChars="200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工程量及规格参数根据业主提供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的工程量清单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计入本次工程。</w:t>
            </w:r>
          </w:p>
        </w:tc>
      </w:tr>
    </w:tbl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240" w:firstLineChars="18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74049B"/>
    <w:multiLevelType w:val="multilevel"/>
    <w:tmpl w:val="3874049B"/>
    <w:lvl w:ilvl="0" w:tentative="0">
      <w:start w:val="1"/>
      <w:numFmt w:val="decimal"/>
      <w:lvlText w:val="%1)"/>
      <w:lvlJc w:val="left"/>
      <w:pPr>
        <w:tabs>
          <w:tab w:val="left" w:pos="968"/>
        </w:tabs>
        <w:ind w:left="96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88"/>
        </w:tabs>
        <w:ind w:left="138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8"/>
        </w:tabs>
        <w:ind w:left="1808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8"/>
        </w:tabs>
        <w:ind w:left="222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8"/>
        </w:tabs>
        <w:ind w:left="264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8"/>
        </w:tabs>
        <w:ind w:left="3068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8"/>
        </w:tabs>
        <w:ind w:left="348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8"/>
        </w:tabs>
        <w:ind w:left="390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8"/>
        </w:tabs>
        <w:ind w:left="4328" w:hanging="420"/>
      </w:pPr>
    </w:lvl>
  </w:abstractNum>
  <w:abstractNum w:abstractNumId="1">
    <w:nsid w:val="480812A7"/>
    <w:multiLevelType w:val="multilevel"/>
    <w:tmpl w:val="480812A7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9756D56"/>
    <w:multiLevelType w:val="singleLevel"/>
    <w:tmpl w:val="59756D56"/>
    <w:lvl w:ilvl="0" w:tentative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NGFiY2ZkMWE1MDJiODcyYmFhMDQyNWM2MGE2NTcifQ=="/>
  </w:docVars>
  <w:rsids>
    <w:rsidRoot w:val="00172A27"/>
    <w:rsid w:val="00003D4A"/>
    <w:rsid w:val="00004BA1"/>
    <w:rsid w:val="000078E1"/>
    <w:rsid w:val="000108B1"/>
    <w:rsid w:val="00010BDC"/>
    <w:rsid w:val="00015F3F"/>
    <w:rsid w:val="00016E51"/>
    <w:rsid w:val="000201DE"/>
    <w:rsid w:val="0002024B"/>
    <w:rsid w:val="00023CED"/>
    <w:rsid w:val="00025197"/>
    <w:rsid w:val="00032C9C"/>
    <w:rsid w:val="000341B5"/>
    <w:rsid w:val="000359C0"/>
    <w:rsid w:val="00035F1A"/>
    <w:rsid w:val="00035F7F"/>
    <w:rsid w:val="00036191"/>
    <w:rsid w:val="0003674D"/>
    <w:rsid w:val="000375E7"/>
    <w:rsid w:val="000379AB"/>
    <w:rsid w:val="00037B8A"/>
    <w:rsid w:val="00040099"/>
    <w:rsid w:val="0004107B"/>
    <w:rsid w:val="000434B3"/>
    <w:rsid w:val="00045D4B"/>
    <w:rsid w:val="00046802"/>
    <w:rsid w:val="0004738F"/>
    <w:rsid w:val="00051452"/>
    <w:rsid w:val="00052B8B"/>
    <w:rsid w:val="00055EE7"/>
    <w:rsid w:val="00056E77"/>
    <w:rsid w:val="00056FB3"/>
    <w:rsid w:val="000575D1"/>
    <w:rsid w:val="000644CE"/>
    <w:rsid w:val="00064D51"/>
    <w:rsid w:val="00066B47"/>
    <w:rsid w:val="000678F5"/>
    <w:rsid w:val="000709FF"/>
    <w:rsid w:val="00071456"/>
    <w:rsid w:val="00074624"/>
    <w:rsid w:val="00076F1A"/>
    <w:rsid w:val="00080072"/>
    <w:rsid w:val="000844C1"/>
    <w:rsid w:val="00085798"/>
    <w:rsid w:val="000873D3"/>
    <w:rsid w:val="00087C65"/>
    <w:rsid w:val="00090EAE"/>
    <w:rsid w:val="00094729"/>
    <w:rsid w:val="000A0578"/>
    <w:rsid w:val="000A0E79"/>
    <w:rsid w:val="000A3906"/>
    <w:rsid w:val="000A5ED6"/>
    <w:rsid w:val="000A60AB"/>
    <w:rsid w:val="000A6725"/>
    <w:rsid w:val="000B0EC7"/>
    <w:rsid w:val="000B1199"/>
    <w:rsid w:val="000B221D"/>
    <w:rsid w:val="000B22C6"/>
    <w:rsid w:val="000B2E2E"/>
    <w:rsid w:val="000B32C4"/>
    <w:rsid w:val="000B728E"/>
    <w:rsid w:val="000C1C7D"/>
    <w:rsid w:val="000C4A8B"/>
    <w:rsid w:val="000C790C"/>
    <w:rsid w:val="000D0D84"/>
    <w:rsid w:val="000D1E78"/>
    <w:rsid w:val="000D57BB"/>
    <w:rsid w:val="000E1943"/>
    <w:rsid w:val="000E22E8"/>
    <w:rsid w:val="000E22F5"/>
    <w:rsid w:val="000E2463"/>
    <w:rsid w:val="000E2D48"/>
    <w:rsid w:val="000E5394"/>
    <w:rsid w:val="000F4E94"/>
    <w:rsid w:val="000F737B"/>
    <w:rsid w:val="000F7902"/>
    <w:rsid w:val="001002BB"/>
    <w:rsid w:val="00101182"/>
    <w:rsid w:val="00110595"/>
    <w:rsid w:val="00110811"/>
    <w:rsid w:val="00112DFC"/>
    <w:rsid w:val="00114AAB"/>
    <w:rsid w:val="00114FE3"/>
    <w:rsid w:val="00115558"/>
    <w:rsid w:val="00115EBD"/>
    <w:rsid w:val="00117D3E"/>
    <w:rsid w:val="001227EA"/>
    <w:rsid w:val="00131F92"/>
    <w:rsid w:val="00133A28"/>
    <w:rsid w:val="00135ED1"/>
    <w:rsid w:val="00136C3B"/>
    <w:rsid w:val="0014032D"/>
    <w:rsid w:val="00140FDC"/>
    <w:rsid w:val="00143230"/>
    <w:rsid w:val="001439DF"/>
    <w:rsid w:val="00143AEA"/>
    <w:rsid w:val="00144E02"/>
    <w:rsid w:val="001450A9"/>
    <w:rsid w:val="0014735E"/>
    <w:rsid w:val="001509FF"/>
    <w:rsid w:val="00150F1B"/>
    <w:rsid w:val="001524F5"/>
    <w:rsid w:val="00155430"/>
    <w:rsid w:val="00155DC4"/>
    <w:rsid w:val="00157B1F"/>
    <w:rsid w:val="00161082"/>
    <w:rsid w:val="00161368"/>
    <w:rsid w:val="0016167B"/>
    <w:rsid w:val="00162E16"/>
    <w:rsid w:val="00163377"/>
    <w:rsid w:val="0016418D"/>
    <w:rsid w:val="00171B55"/>
    <w:rsid w:val="0017378F"/>
    <w:rsid w:val="0017538E"/>
    <w:rsid w:val="00177EC0"/>
    <w:rsid w:val="00183276"/>
    <w:rsid w:val="0018366E"/>
    <w:rsid w:val="0018540D"/>
    <w:rsid w:val="0018621D"/>
    <w:rsid w:val="0019279B"/>
    <w:rsid w:val="00195320"/>
    <w:rsid w:val="00195EFD"/>
    <w:rsid w:val="001A08FA"/>
    <w:rsid w:val="001A1A82"/>
    <w:rsid w:val="001A2DC2"/>
    <w:rsid w:val="001A31C4"/>
    <w:rsid w:val="001A373E"/>
    <w:rsid w:val="001A62BB"/>
    <w:rsid w:val="001A6717"/>
    <w:rsid w:val="001A6FE2"/>
    <w:rsid w:val="001A7C78"/>
    <w:rsid w:val="001A7CB3"/>
    <w:rsid w:val="001B005B"/>
    <w:rsid w:val="001B07DF"/>
    <w:rsid w:val="001B1B68"/>
    <w:rsid w:val="001B307F"/>
    <w:rsid w:val="001B4395"/>
    <w:rsid w:val="001B7B8B"/>
    <w:rsid w:val="001B7EEB"/>
    <w:rsid w:val="001C0AFA"/>
    <w:rsid w:val="001C1FC4"/>
    <w:rsid w:val="001C2076"/>
    <w:rsid w:val="001C2E80"/>
    <w:rsid w:val="001C3D4E"/>
    <w:rsid w:val="001C73BD"/>
    <w:rsid w:val="001D204D"/>
    <w:rsid w:val="001D3BF3"/>
    <w:rsid w:val="001D4E66"/>
    <w:rsid w:val="001D519B"/>
    <w:rsid w:val="001D53F1"/>
    <w:rsid w:val="001D5A94"/>
    <w:rsid w:val="001D75EC"/>
    <w:rsid w:val="001E0812"/>
    <w:rsid w:val="001E2768"/>
    <w:rsid w:val="001E3D3F"/>
    <w:rsid w:val="001F39F9"/>
    <w:rsid w:val="001F4C97"/>
    <w:rsid w:val="002016C4"/>
    <w:rsid w:val="00202E22"/>
    <w:rsid w:val="0020433A"/>
    <w:rsid w:val="002046AF"/>
    <w:rsid w:val="002046F4"/>
    <w:rsid w:val="00205D38"/>
    <w:rsid w:val="00207DCD"/>
    <w:rsid w:val="002104B7"/>
    <w:rsid w:val="00211BE0"/>
    <w:rsid w:val="00214B44"/>
    <w:rsid w:val="00221476"/>
    <w:rsid w:val="00221C1A"/>
    <w:rsid w:val="002241CB"/>
    <w:rsid w:val="002251FB"/>
    <w:rsid w:val="00225A73"/>
    <w:rsid w:val="00230797"/>
    <w:rsid w:val="0023079B"/>
    <w:rsid w:val="00230ED1"/>
    <w:rsid w:val="00231015"/>
    <w:rsid w:val="002314C6"/>
    <w:rsid w:val="00231C0F"/>
    <w:rsid w:val="002408A5"/>
    <w:rsid w:val="002408DB"/>
    <w:rsid w:val="00242A7D"/>
    <w:rsid w:val="00242D15"/>
    <w:rsid w:val="00243179"/>
    <w:rsid w:val="00243E92"/>
    <w:rsid w:val="002442B4"/>
    <w:rsid w:val="00245737"/>
    <w:rsid w:val="0024678B"/>
    <w:rsid w:val="0024790C"/>
    <w:rsid w:val="00251211"/>
    <w:rsid w:val="0026282A"/>
    <w:rsid w:val="00262941"/>
    <w:rsid w:val="00263574"/>
    <w:rsid w:val="00264985"/>
    <w:rsid w:val="00264AFB"/>
    <w:rsid w:val="0026590D"/>
    <w:rsid w:val="002661B9"/>
    <w:rsid w:val="00267591"/>
    <w:rsid w:val="0026771D"/>
    <w:rsid w:val="0026778F"/>
    <w:rsid w:val="002704AE"/>
    <w:rsid w:val="00270E67"/>
    <w:rsid w:val="002710EA"/>
    <w:rsid w:val="00273526"/>
    <w:rsid w:val="00275147"/>
    <w:rsid w:val="00282F91"/>
    <w:rsid w:val="00283585"/>
    <w:rsid w:val="002867E8"/>
    <w:rsid w:val="002875F1"/>
    <w:rsid w:val="00287AC8"/>
    <w:rsid w:val="00287C41"/>
    <w:rsid w:val="00290311"/>
    <w:rsid w:val="00292017"/>
    <w:rsid w:val="002936EC"/>
    <w:rsid w:val="00295657"/>
    <w:rsid w:val="00296859"/>
    <w:rsid w:val="002A08AE"/>
    <w:rsid w:val="002A0C34"/>
    <w:rsid w:val="002A3113"/>
    <w:rsid w:val="002A39F1"/>
    <w:rsid w:val="002A6848"/>
    <w:rsid w:val="002A6B27"/>
    <w:rsid w:val="002A754A"/>
    <w:rsid w:val="002B2799"/>
    <w:rsid w:val="002B42DC"/>
    <w:rsid w:val="002B4489"/>
    <w:rsid w:val="002B461E"/>
    <w:rsid w:val="002B48EF"/>
    <w:rsid w:val="002B4D19"/>
    <w:rsid w:val="002B5436"/>
    <w:rsid w:val="002B567E"/>
    <w:rsid w:val="002B61F0"/>
    <w:rsid w:val="002B7C65"/>
    <w:rsid w:val="002C01D8"/>
    <w:rsid w:val="002C36BA"/>
    <w:rsid w:val="002C65A9"/>
    <w:rsid w:val="002C6FB5"/>
    <w:rsid w:val="002D00AF"/>
    <w:rsid w:val="002D6345"/>
    <w:rsid w:val="002D70B4"/>
    <w:rsid w:val="002E175C"/>
    <w:rsid w:val="002E4C04"/>
    <w:rsid w:val="002E6E2B"/>
    <w:rsid w:val="002F256C"/>
    <w:rsid w:val="002F3678"/>
    <w:rsid w:val="002F4042"/>
    <w:rsid w:val="002F4F38"/>
    <w:rsid w:val="002F6829"/>
    <w:rsid w:val="002F7BF7"/>
    <w:rsid w:val="00300699"/>
    <w:rsid w:val="00300CA2"/>
    <w:rsid w:val="00301D69"/>
    <w:rsid w:val="0030251E"/>
    <w:rsid w:val="00302C19"/>
    <w:rsid w:val="00303964"/>
    <w:rsid w:val="00303EF4"/>
    <w:rsid w:val="00310646"/>
    <w:rsid w:val="00310DB0"/>
    <w:rsid w:val="0031157D"/>
    <w:rsid w:val="00311AB8"/>
    <w:rsid w:val="003121DC"/>
    <w:rsid w:val="003148FA"/>
    <w:rsid w:val="00321EE5"/>
    <w:rsid w:val="00321F62"/>
    <w:rsid w:val="00323039"/>
    <w:rsid w:val="0032342F"/>
    <w:rsid w:val="003240D4"/>
    <w:rsid w:val="0033107E"/>
    <w:rsid w:val="0033220C"/>
    <w:rsid w:val="003327AF"/>
    <w:rsid w:val="00332DB1"/>
    <w:rsid w:val="00333E18"/>
    <w:rsid w:val="00333EE6"/>
    <w:rsid w:val="00340410"/>
    <w:rsid w:val="00340D30"/>
    <w:rsid w:val="00344BE6"/>
    <w:rsid w:val="00345237"/>
    <w:rsid w:val="00345F7E"/>
    <w:rsid w:val="0035012B"/>
    <w:rsid w:val="00350CD0"/>
    <w:rsid w:val="00351165"/>
    <w:rsid w:val="00351A67"/>
    <w:rsid w:val="00354C40"/>
    <w:rsid w:val="00355E2A"/>
    <w:rsid w:val="00356B00"/>
    <w:rsid w:val="00356DE2"/>
    <w:rsid w:val="00357193"/>
    <w:rsid w:val="00360F4F"/>
    <w:rsid w:val="00364E57"/>
    <w:rsid w:val="00365FE8"/>
    <w:rsid w:val="00367266"/>
    <w:rsid w:val="0037546B"/>
    <w:rsid w:val="00376749"/>
    <w:rsid w:val="00381C1A"/>
    <w:rsid w:val="00382F8D"/>
    <w:rsid w:val="0039077A"/>
    <w:rsid w:val="00391C5F"/>
    <w:rsid w:val="00391EEF"/>
    <w:rsid w:val="0039264B"/>
    <w:rsid w:val="00394EB3"/>
    <w:rsid w:val="003A34DD"/>
    <w:rsid w:val="003A4050"/>
    <w:rsid w:val="003A4400"/>
    <w:rsid w:val="003A4529"/>
    <w:rsid w:val="003A4F75"/>
    <w:rsid w:val="003A5CD6"/>
    <w:rsid w:val="003B537C"/>
    <w:rsid w:val="003C0617"/>
    <w:rsid w:val="003C0ADC"/>
    <w:rsid w:val="003C22DC"/>
    <w:rsid w:val="003C3BD0"/>
    <w:rsid w:val="003C3E63"/>
    <w:rsid w:val="003D02FA"/>
    <w:rsid w:val="003D12DD"/>
    <w:rsid w:val="003D2BE2"/>
    <w:rsid w:val="003D35A3"/>
    <w:rsid w:val="003D5C54"/>
    <w:rsid w:val="003D7C23"/>
    <w:rsid w:val="003D7D9E"/>
    <w:rsid w:val="003E100E"/>
    <w:rsid w:val="003E1020"/>
    <w:rsid w:val="003E69F3"/>
    <w:rsid w:val="003E6E0A"/>
    <w:rsid w:val="003E7BD2"/>
    <w:rsid w:val="003F455A"/>
    <w:rsid w:val="003F4D1A"/>
    <w:rsid w:val="003F673A"/>
    <w:rsid w:val="004012A1"/>
    <w:rsid w:val="00402C3E"/>
    <w:rsid w:val="004109DA"/>
    <w:rsid w:val="00411AF3"/>
    <w:rsid w:val="00415C5A"/>
    <w:rsid w:val="0041799A"/>
    <w:rsid w:val="004179F5"/>
    <w:rsid w:val="0042052D"/>
    <w:rsid w:val="00421515"/>
    <w:rsid w:val="004225BF"/>
    <w:rsid w:val="0042452E"/>
    <w:rsid w:val="0042545D"/>
    <w:rsid w:val="004259C4"/>
    <w:rsid w:val="00425AD4"/>
    <w:rsid w:val="0042740C"/>
    <w:rsid w:val="00427E52"/>
    <w:rsid w:val="00431762"/>
    <w:rsid w:val="00431AFF"/>
    <w:rsid w:val="00434B07"/>
    <w:rsid w:val="00434F3C"/>
    <w:rsid w:val="00440ECD"/>
    <w:rsid w:val="004422D1"/>
    <w:rsid w:val="004432F0"/>
    <w:rsid w:val="004435B7"/>
    <w:rsid w:val="00443E10"/>
    <w:rsid w:val="00444A68"/>
    <w:rsid w:val="00444E06"/>
    <w:rsid w:val="00445647"/>
    <w:rsid w:val="00450603"/>
    <w:rsid w:val="00451422"/>
    <w:rsid w:val="00453093"/>
    <w:rsid w:val="0045334B"/>
    <w:rsid w:val="00454F56"/>
    <w:rsid w:val="004557F1"/>
    <w:rsid w:val="0045768F"/>
    <w:rsid w:val="00460F61"/>
    <w:rsid w:val="00461C6D"/>
    <w:rsid w:val="00462FDE"/>
    <w:rsid w:val="00463B36"/>
    <w:rsid w:val="004678DF"/>
    <w:rsid w:val="004702C5"/>
    <w:rsid w:val="00470672"/>
    <w:rsid w:val="00472255"/>
    <w:rsid w:val="0047299B"/>
    <w:rsid w:val="00473F44"/>
    <w:rsid w:val="004744D4"/>
    <w:rsid w:val="004746AA"/>
    <w:rsid w:val="004753F0"/>
    <w:rsid w:val="0047591C"/>
    <w:rsid w:val="0047605F"/>
    <w:rsid w:val="00482FA7"/>
    <w:rsid w:val="00485564"/>
    <w:rsid w:val="00485575"/>
    <w:rsid w:val="00485E12"/>
    <w:rsid w:val="004916B7"/>
    <w:rsid w:val="00493BE0"/>
    <w:rsid w:val="004962B1"/>
    <w:rsid w:val="004A0CE2"/>
    <w:rsid w:val="004A0DB5"/>
    <w:rsid w:val="004A13EC"/>
    <w:rsid w:val="004A33F4"/>
    <w:rsid w:val="004A347D"/>
    <w:rsid w:val="004A549C"/>
    <w:rsid w:val="004A6F32"/>
    <w:rsid w:val="004B05E2"/>
    <w:rsid w:val="004B21DF"/>
    <w:rsid w:val="004B35A9"/>
    <w:rsid w:val="004B697D"/>
    <w:rsid w:val="004C3EE8"/>
    <w:rsid w:val="004C7057"/>
    <w:rsid w:val="004D2EC7"/>
    <w:rsid w:val="004D5D88"/>
    <w:rsid w:val="004E01B9"/>
    <w:rsid w:val="004E2BCC"/>
    <w:rsid w:val="004E437A"/>
    <w:rsid w:val="004E5268"/>
    <w:rsid w:val="004E671D"/>
    <w:rsid w:val="004E7E4C"/>
    <w:rsid w:val="004F01A4"/>
    <w:rsid w:val="004F0768"/>
    <w:rsid w:val="004F2218"/>
    <w:rsid w:val="004F2961"/>
    <w:rsid w:val="004F2E56"/>
    <w:rsid w:val="004F3370"/>
    <w:rsid w:val="004F66A0"/>
    <w:rsid w:val="00500BEC"/>
    <w:rsid w:val="00502445"/>
    <w:rsid w:val="00506194"/>
    <w:rsid w:val="00507271"/>
    <w:rsid w:val="0051316B"/>
    <w:rsid w:val="00515893"/>
    <w:rsid w:val="00516A71"/>
    <w:rsid w:val="0052087D"/>
    <w:rsid w:val="00520BDF"/>
    <w:rsid w:val="0052498D"/>
    <w:rsid w:val="00524B82"/>
    <w:rsid w:val="00524C8C"/>
    <w:rsid w:val="005262D8"/>
    <w:rsid w:val="00533AB5"/>
    <w:rsid w:val="005373E4"/>
    <w:rsid w:val="00537783"/>
    <w:rsid w:val="00545EFB"/>
    <w:rsid w:val="005519A5"/>
    <w:rsid w:val="00556A47"/>
    <w:rsid w:val="0056183B"/>
    <w:rsid w:val="005628E5"/>
    <w:rsid w:val="00563327"/>
    <w:rsid w:val="0056596D"/>
    <w:rsid w:val="005678B9"/>
    <w:rsid w:val="005704AC"/>
    <w:rsid w:val="005710F2"/>
    <w:rsid w:val="005738B8"/>
    <w:rsid w:val="005767FC"/>
    <w:rsid w:val="005834E4"/>
    <w:rsid w:val="005878A6"/>
    <w:rsid w:val="00590321"/>
    <w:rsid w:val="00590457"/>
    <w:rsid w:val="00590A7F"/>
    <w:rsid w:val="00592DAA"/>
    <w:rsid w:val="005957A9"/>
    <w:rsid w:val="00597DB6"/>
    <w:rsid w:val="005A250F"/>
    <w:rsid w:val="005A2A5C"/>
    <w:rsid w:val="005A3A22"/>
    <w:rsid w:val="005A3CA4"/>
    <w:rsid w:val="005A4918"/>
    <w:rsid w:val="005A7633"/>
    <w:rsid w:val="005A78B3"/>
    <w:rsid w:val="005B1E4A"/>
    <w:rsid w:val="005C156F"/>
    <w:rsid w:val="005C4BF9"/>
    <w:rsid w:val="005C69D6"/>
    <w:rsid w:val="005C7862"/>
    <w:rsid w:val="005C7A38"/>
    <w:rsid w:val="005D0212"/>
    <w:rsid w:val="005D2654"/>
    <w:rsid w:val="005D3CB2"/>
    <w:rsid w:val="005D3F70"/>
    <w:rsid w:val="005E069F"/>
    <w:rsid w:val="005E1284"/>
    <w:rsid w:val="005E1DA8"/>
    <w:rsid w:val="005E3280"/>
    <w:rsid w:val="005E5995"/>
    <w:rsid w:val="005E6823"/>
    <w:rsid w:val="005E6A68"/>
    <w:rsid w:val="005E7151"/>
    <w:rsid w:val="005E718D"/>
    <w:rsid w:val="005E73C7"/>
    <w:rsid w:val="005F1F36"/>
    <w:rsid w:val="00600E63"/>
    <w:rsid w:val="006042C2"/>
    <w:rsid w:val="0060434B"/>
    <w:rsid w:val="00604B57"/>
    <w:rsid w:val="00611B7E"/>
    <w:rsid w:val="0061232D"/>
    <w:rsid w:val="0061268D"/>
    <w:rsid w:val="00616992"/>
    <w:rsid w:val="006175B6"/>
    <w:rsid w:val="006175BD"/>
    <w:rsid w:val="0062370A"/>
    <w:rsid w:val="00623FFC"/>
    <w:rsid w:val="00624E85"/>
    <w:rsid w:val="0062591D"/>
    <w:rsid w:val="006260F9"/>
    <w:rsid w:val="00630B6D"/>
    <w:rsid w:val="0063111A"/>
    <w:rsid w:val="006322FE"/>
    <w:rsid w:val="006323A2"/>
    <w:rsid w:val="00632C73"/>
    <w:rsid w:val="00632F50"/>
    <w:rsid w:val="0063327C"/>
    <w:rsid w:val="00633AC0"/>
    <w:rsid w:val="00637900"/>
    <w:rsid w:val="006401EE"/>
    <w:rsid w:val="00640C10"/>
    <w:rsid w:val="00642547"/>
    <w:rsid w:val="0064372C"/>
    <w:rsid w:val="00643E22"/>
    <w:rsid w:val="006461FE"/>
    <w:rsid w:val="00646456"/>
    <w:rsid w:val="006472C0"/>
    <w:rsid w:val="00647D3D"/>
    <w:rsid w:val="00651BA7"/>
    <w:rsid w:val="00652874"/>
    <w:rsid w:val="00655779"/>
    <w:rsid w:val="006564B2"/>
    <w:rsid w:val="006601C6"/>
    <w:rsid w:val="006612A1"/>
    <w:rsid w:val="0066153F"/>
    <w:rsid w:val="0066771A"/>
    <w:rsid w:val="00670449"/>
    <w:rsid w:val="00670E5B"/>
    <w:rsid w:val="00670ED3"/>
    <w:rsid w:val="006740AE"/>
    <w:rsid w:val="00684D68"/>
    <w:rsid w:val="00686428"/>
    <w:rsid w:val="00686DEF"/>
    <w:rsid w:val="00687ACC"/>
    <w:rsid w:val="00687F23"/>
    <w:rsid w:val="00691077"/>
    <w:rsid w:val="0069153D"/>
    <w:rsid w:val="00694F22"/>
    <w:rsid w:val="00697BA0"/>
    <w:rsid w:val="006A0433"/>
    <w:rsid w:val="006A082D"/>
    <w:rsid w:val="006A14C8"/>
    <w:rsid w:val="006A15C4"/>
    <w:rsid w:val="006A51CF"/>
    <w:rsid w:val="006A6D2F"/>
    <w:rsid w:val="006A789C"/>
    <w:rsid w:val="006B6A56"/>
    <w:rsid w:val="006C2CEE"/>
    <w:rsid w:val="006C37FD"/>
    <w:rsid w:val="006C3A99"/>
    <w:rsid w:val="006C45E6"/>
    <w:rsid w:val="006D020A"/>
    <w:rsid w:val="006D2B99"/>
    <w:rsid w:val="006D32FD"/>
    <w:rsid w:val="006D33F2"/>
    <w:rsid w:val="006D38F2"/>
    <w:rsid w:val="006D445C"/>
    <w:rsid w:val="006D6E73"/>
    <w:rsid w:val="006E1AAF"/>
    <w:rsid w:val="006E2B69"/>
    <w:rsid w:val="006E50E4"/>
    <w:rsid w:val="006E7360"/>
    <w:rsid w:val="006F2D21"/>
    <w:rsid w:val="006F4160"/>
    <w:rsid w:val="006F5207"/>
    <w:rsid w:val="006F599C"/>
    <w:rsid w:val="006F5E65"/>
    <w:rsid w:val="006F6FB5"/>
    <w:rsid w:val="00700648"/>
    <w:rsid w:val="00702B06"/>
    <w:rsid w:val="007035F3"/>
    <w:rsid w:val="00703A7E"/>
    <w:rsid w:val="00705A8C"/>
    <w:rsid w:val="00705DF3"/>
    <w:rsid w:val="00706044"/>
    <w:rsid w:val="007074E1"/>
    <w:rsid w:val="00707818"/>
    <w:rsid w:val="00707F68"/>
    <w:rsid w:val="007106E1"/>
    <w:rsid w:val="00712AE1"/>
    <w:rsid w:val="00714485"/>
    <w:rsid w:val="007147EA"/>
    <w:rsid w:val="00716422"/>
    <w:rsid w:val="00723301"/>
    <w:rsid w:val="00725C57"/>
    <w:rsid w:val="00725F6B"/>
    <w:rsid w:val="0072674D"/>
    <w:rsid w:val="0073308F"/>
    <w:rsid w:val="00733368"/>
    <w:rsid w:val="00733E45"/>
    <w:rsid w:val="00734713"/>
    <w:rsid w:val="0073493D"/>
    <w:rsid w:val="007375C0"/>
    <w:rsid w:val="0074011C"/>
    <w:rsid w:val="007415DC"/>
    <w:rsid w:val="0074561B"/>
    <w:rsid w:val="0074650F"/>
    <w:rsid w:val="00746B34"/>
    <w:rsid w:val="00746EE2"/>
    <w:rsid w:val="00753E9D"/>
    <w:rsid w:val="0075517B"/>
    <w:rsid w:val="00757119"/>
    <w:rsid w:val="007579F7"/>
    <w:rsid w:val="00760990"/>
    <w:rsid w:val="00767B13"/>
    <w:rsid w:val="00770661"/>
    <w:rsid w:val="00772102"/>
    <w:rsid w:val="007723DD"/>
    <w:rsid w:val="00776528"/>
    <w:rsid w:val="00777A3B"/>
    <w:rsid w:val="007800C9"/>
    <w:rsid w:val="007801F9"/>
    <w:rsid w:val="00780331"/>
    <w:rsid w:val="0078039C"/>
    <w:rsid w:val="00781731"/>
    <w:rsid w:val="0078175B"/>
    <w:rsid w:val="00783522"/>
    <w:rsid w:val="00783649"/>
    <w:rsid w:val="00784B5B"/>
    <w:rsid w:val="00787E15"/>
    <w:rsid w:val="00793F1F"/>
    <w:rsid w:val="0079491C"/>
    <w:rsid w:val="00794C32"/>
    <w:rsid w:val="00795333"/>
    <w:rsid w:val="007A0009"/>
    <w:rsid w:val="007A1218"/>
    <w:rsid w:val="007A20DA"/>
    <w:rsid w:val="007A3FC7"/>
    <w:rsid w:val="007A58DA"/>
    <w:rsid w:val="007A7303"/>
    <w:rsid w:val="007A7659"/>
    <w:rsid w:val="007B1E1A"/>
    <w:rsid w:val="007B1E58"/>
    <w:rsid w:val="007B4D75"/>
    <w:rsid w:val="007B6A9E"/>
    <w:rsid w:val="007C0332"/>
    <w:rsid w:val="007C042E"/>
    <w:rsid w:val="007C5904"/>
    <w:rsid w:val="007C5C43"/>
    <w:rsid w:val="007C5F96"/>
    <w:rsid w:val="007C6ABA"/>
    <w:rsid w:val="007C6FCC"/>
    <w:rsid w:val="007C76B4"/>
    <w:rsid w:val="007D0589"/>
    <w:rsid w:val="007D0914"/>
    <w:rsid w:val="007D17B1"/>
    <w:rsid w:val="007D390A"/>
    <w:rsid w:val="007D7276"/>
    <w:rsid w:val="007D7D21"/>
    <w:rsid w:val="007E095C"/>
    <w:rsid w:val="007E408F"/>
    <w:rsid w:val="007E674C"/>
    <w:rsid w:val="007E793C"/>
    <w:rsid w:val="007F71A5"/>
    <w:rsid w:val="00800109"/>
    <w:rsid w:val="008026D3"/>
    <w:rsid w:val="00802ED7"/>
    <w:rsid w:val="0080394D"/>
    <w:rsid w:val="0080776E"/>
    <w:rsid w:val="00811E60"/>
    <w:rsid w:val="00812FC9"/>
    <w:rsid w:val="008140B2"/>
    <w:rsid w:val="0081501C"/>
    <w:rsid w:val="00817032"/>
    <w:rsid w:val="00821497"/>
    <w:rsid w:val="00822121"/>
    <w:rsid w:val="00823E2C"/>
    <w:rsid w:val="00824A74"/>
    <w:rsid w:val="00825147"/>
    <w:rsid w:val="00825C17"/>
    <w:rsid w:val="00830F57"/>
    <w:rsid w:val="008315BD"/>
    <w:rsid w:val="00831757"/>
    <w:rsid w:val="00831E22"/>
    <w:rsid w:val="00831FB9"/>
    <w:rsid w:val="008340ED"/>
    <w:rsid w:val="008405B9"/>
    <w:rsid w:val="00847459"/>
    <w:rsid w:val="00850739"/>
    <w:rsid w:val="008509D8"/>
    <w:rsid w:val="00850D73"/>
    <w:rsid w:val="008530E4"/>
    <w:rsid w:val="008539D2"/>
    <w:rsid w:val="00854C8E"/>
    <w:rsid w:val="00855177"/>
    <w:rsid w:val="00860591"/>
    <w:rsid w:val="00860D44"/>
    <w:rsid w:val="00861C47"/>
    <w:rsid w:val="0086597C"/>
    <w:rsid w:val="00866AC7"/>
    <w:rsid w:val="0086778D"/>
    <w:rsid w:val="00870AA0"/>
    <w:rsid w:val="0087413C"/>
    <w:rsid w:val="008742E9"/>
    <w:rsid w:val="008746BF"/>
    <w:rsid w:val="008756EF"/>
    <w:rsid w:val="0087597F"/>
    <w:rsid w:val="00880626"/>
    <w:rsid w:val="00881A20"/>
    <w:rsid w:val="0088286D"/>
    <w:rsid w:val="00884471"/>
    <w:rsid w:val="00884526"/>
    <w:rsid w:val="00884850"/>
    <w:rsid w:val="00885C94"/>
    <w:rsid w:val="00887AF2"/>
    <w:rsid w:val="00890EC4"/>
    <w:rsid w:val="0089196E"/>
    <w:rsid w:val="00891D15"/>
    <w:rsid w:val="00893342"/>
    <w:rsid w:val="008973A8"/>
    <w:rsid w:val="008A1AEF"/>
    <w:rsid w:val="008A300A"/>
    <w:rsid w:val="008A388E"/>
    <w:rsid w:val="008A4F4E"/>
    <w:rsid w:val="008A631F"/>
    <w:rsid w:val="008A790D"/>
    <w:rsid w:val="008A79B0"/>
    <w:rsid w:val="008B0E27"/>
    <w:rsid w:val="008B1F7F"/>
    <w:rsid w:val="008B205E"/>
    <w:rsid w:val="008B31A4"/>
    <w:rsid w:val="008B58C2"/>
    <w:rsid w:val="008B5FEE"/>
    <w:rsid w:val="008B6015"/>
    <w:rsid w:val="008B68E9"/>
    <w:rsid w:val="008B6E14"/>
    <w:rsid w:val="008B70A9"/>
    <w:rsid w:val="008C3799"/>
    <w:rsid w:val="008C5B94"/>
    <w:rsid w:val="008D04DC"/>
    <w:rsid w:val="008D0708"/>
    <w:rsid w:val="008D0E22"/>
    <w:rsid w:val="008D3759"/>
    <w:rsid w:val="008D469A"/>
    <w:rsid w:val="008D4C39"/>
    <w:rsid w:val="008D6176"/>
    <w:rsid w:val="008D6B4F"/>
    <w:rsid w:val="008E270B"/>
    <w:rsid w:val="008E586B"/>
    <w:rsid w:val="008E7DE8"/>
    <w:rsid w:val="008F005B"/>
    <w:rsid w:val="008F033E"/>
    <w:rsid w:val="008F03CE"/>
    <w:rsid w:val="008F0F9B"/>
    <w:rsid w:val="008F1C60"/>
    <w:rsid w:val="008F3873"/>
    <w:rsid w:val="008F60B1"/>
    <w:rsid w:val="009002F1"/>
    <w:rsid w:val="00901530"/>
    <w:rsid w:val="00901BDE"/>
    <w:rsid w:val="00904261"/>
    <w:rsid w:val="009100C6"/>
    <w:rsid w:val="0091044C"/>
    <w:rsid w:val="009112A8"/>
    <w:rsid w:val="009129B8"/>
    <w:rsid w:val="0091517E"/>
    <w:rsid w:val="0091634A"/>
    <w:rsid w:val="009177C9"/>
    <w:rsid w:val="00917CF1"/>
    <w:rsid w:val="00920EC1"/>
    <w:rsid w:val="00923960"/>
    <w:rsid w:val="00927191"/>
    <w:rsid w:val="00930B82"/>
    <w:rsid w:val="00936404"/>
    <w:rsid w:val="00936C77"/>
    <w:rsid w:val="00937CBE"/>
    <w:rsid w:val="00941A58"/>
    <w:rsid w:val="0094240B"/>
    <w:rsid w:val="00942774"/>
    <w:rsid w:val="0094480D"/>
    <w:rsid w:val="00944BF4"/>
    <w:rsid w:val="00951D2E"/>
    <w:rsid w:val="009525DB"/>
    <w:rsid w:val="00952CD8"/>
    <w:rsid w:val="00954644"/>
    <w:rsid w:val="0095568B"/>
    <w:rsid w:val="00961CC7"/>
    <w:rsid w:val="00964CC7"/>
    <w:rsid w:val="00964F9E"/>
    <w:rsid w:val="00965BB9"/>
    <w:rsid w:val="009665AE"/>
    <w:rsid w:val="00966B5F"/>
    <w:rsid w:val="00967D51"/>
    <w:rsid w:val="00967DA7"/>
    <w:rsid w:val="00975DAF"/>
    <w:rsid w:val="009764DE"/>
    <w:rsid w:val="0097752E"/>
    <w:rsid w:val="00977902"/>
    <w:rsid w:val="00977FB6"/>
    <w:rsid w:val="00981DD1"/>
    <w:rsid w:val="0098260B"/>
    <w:rsid w:val="00983940"/>
    <w:rsid w:val="00983BEA"/>
    <w:rsid w:val="00984555"/>
    <w:rsid w:val="00984F12"/>
    <w:rsid w:val="00985859"/>
    <w:rsid w:val="0099213C"/>
    <w:rsid w:val="00992BBA"/>
    <w:rsid w:val="00993968"/>
    <w:rsid w:val="00993F00"/>
    <w:rsid w:val="00994B92"/>
    <w:rsid w:val="009954F8"/>
    <w:rsid w:val="0099735F"/>
    <w:rsid w:val="009A085A"/>
    <w:rsid w:val="009A50BC"/>
    <w:rsid w:val="009A5580"/>
    <w:rsid w:val="009A56F6"/>
    <w:rsid w:val="009A5D83"/>
    <w:rsid w:val="009A69BB"/>
    <w:rsid w:val="009A7E44"/>
    <w:rsid w:val="009B1E93"/>
    <w:rsid w:val="009B28AD"/>
    <w:rsid w:val="009B3488"/>
    <w:rsid w:val="009B4430"/>
    <w:rsid w:val="009C0B26"/>
    <w:rsid w:val="009C2AB8"/>
    <w:rsid w:val="009C655E"/>
    <w:rsid w:val="009D03D4"/>
    <w:rsid w:val="009D3FF7"/>
    <w:rsid w:val="009D4123"/>
    <w:rsid w:val="009E379D"/>
    <w:rsid w:val="009E4E74"/>
    <w:rsid w:val="009E6F3C"/>
    <w:rsid w:val="009F025B"/>
    <w:rsid w:val="009F1E17"/>
    <w:rsid w:val="009F2436"/>
    <w:rsid w:val="009F3520"/>
    <w:rsid w:val="009F3AE8"/>
    <w:rsid w:val="009F52D8"/>
    <w:rsid w:val="009F64A8"/>
    <w:rsid w:val="009F67FE"/>
    <w:rsid w:val="00A02CD3"/>
    <w:rsid w:val="00A036F9"/>
    <w:rsid w:val="00A07134"/>
    <w:rsid w:val="00A10DDE"/>
    <w:rsid w:val="00A13BB3"/>
    <w:rsid w:val="00A141BB"/>
    <w:rsid w:val="00A143A7"/>
    <w:rsid w:val="00A14438"/>
    <w:rsid w:val="00A14ED3"/>
    <w:rsid w:val="00A16A1A"/>
    <w:rsid w:val="00A16BB4"/>
    <w:rsid w:val="00A2146A"/>
    <w:rsid w:val="00A21C19"/>
    <w:rsid w:val="00A22234"/>
    <w:rsid w:val="00A22A15"/>
    <w:rsid w:val="00A2444C"/>
    <w:rsid w:val="00A27532"/>
    <w:rsid w:val="00A27CB5"/>
    <w:rsid w:val="00A303F4"/>
    <w:rsid w:val="00A304D5"/>
    <w:rsid w:val="00A3391D"/>
    <w:rsid w:val="00A341E8"/>
    <w:rsid w:val="00A366DD"/>
    <w:rsid w:val="00A36D5A"/>
    <w:rsid w:val="00A41CA6"/>
    <w:rsid w:val="00A4200E"/>
    <w:rsid w:val="00A42CF8"/>
    <w:rsid w:val="00A44D4E"/>
    <w:rsid w:val="00A47CA5"/>
    <w:rsid w:val="00A47CBF"/>
    <w:rsid w:val="00A52A68"/>
    <w:rsid w:val="00A537B9"/>
    <w:rsid w:val="00A537C7"/>
    <w:rsid w:val="00A542C8"/>
    <w:rsid w:val="00A565B7"/>
    <w:rsid w:val="00A62287"/>
    <w:rsid w:val="00A6330C"/>
    <w:rsid w:val="00A64E58"/>
    <w:rsid w:val="00A7092D"/>
    <w:rsid w:val="00A710AC"/>
    <w:rsid w:val="00A721D2"/>
    <w:rsid w:val="00A75F0F"/>
    <w:rsid w:val="00A76A51"/>
    <w:rsid w:val="00A8026F"/>
    <w:rsid w:val="00A810D0"/>
    <w:rsid w:val="00A81BB4"/>
    <w:rsid w:val="00A829FB"/>
    <w:rsid w:val="00A84D56"/>
    <w:rsid w:val="00A84EBF"/>
    <w:rsid w:val="00A86527"/>
    <w:rsid w:val="00A86FD4"/>
    <w:rsid w:val="00A871E5"/>
    <w:rsid w:val="00A877EB"/>
    <w:rsid w:val="00A87A09"/>
    <w:rsid w:val="00A90034"/>
    <w:rsid w:val="00A9122E"/>
    <w:rsid w:val="00A91BC8"/>
    <w:rsid w:val="00A938C7"/>
    <w:rsid w:val="00A95552"/>
    <w:rsid w:val="00A9765C"/>
    <w:rsid w:val="00A97829"/>
    <w:rsid w:val="00AA0C36"/>
    <w:rsid w:val="00AA18D5"/>
    <w:rsid w:val="00AA1D28"/>
    <w:rsid w:val="00AA1EF9"/>
    <w:rsid w:val="00AA4657"/>
    <w:rsid w:val="00AA4B38"/>
    <w:rsid w:val="00AA5862"/>
    <w:rsid w:val="00AA6896"/>
    <w:rsid w:val="00AA77D9"/>
    <w:rsid w:val="00AB265F"/>
    <w:rsid w:val="00AB3624"/>
    <w:rsid w:val="00AB5826"/>
    <w:rsid w:val="00AB5978"/>
    <w:rsid w:val="00AC2156"/>
    <w:rsid w:val="00AC225A"/>
    <w:rsid w:val="00AC24B1"/>
    <w:rsid w:val="00AC3651"/>
    <w:rsid w:val="00AC4484"/>
    <w:rsid w:val="00AC6C0E"/>
    <w:rsid w:val="00AD216E"/>
    <w:rsid w:val="00AD59C0"/>
    <w:rsid w:val="00AE1632"/>
    <w:rsid w:val="00AE164F"/>
    <w:rsid w:val="00AE173C"/>
    <w:rsid w:val="00AE33CE"/>
    <w:rsid w:val="00AE38F7"/>
    <w:rsid w:val="00AE3F7C"/>
    <w:rsid w:val="00AE4158"/>
    <w:rsid w:val="00AE6C62"/>
    <w:rsid w:val="00AE7246"/>
    <w:rsid w:val="00AE7752"/>
    <w:rsid w:val="00AF05A1"/>
    <w:rsid w:val="00AF38B3"/>
    <w:rsid w:val="00AF407A"/>
    <w:rsid w:val="00AF4140"/>
    <w:rsid w:val="00AF4403"/>
    <w:rsid w:val="00B00B1E"/>
    <w:rsid w:val="00B00C27"/>
    <w:rsid w:val="00B0171F"/>
    <w:rsid w:val="00B0434D"/>
    <w:rsid w:val="00B074E1"/>
    <w:rsid w:val="00B07598"/>
    <w:rsid w:val="00B075CC"/>
    <w:rsid w:val="00B07E25"/>
    <w:rsid w:val="00B11C86"/>
    <w:rsid w:val="00B133CB"/>
    <w:rsid w:val="00B13ADC"/>
    <w:rsid w:val="00B1413C"/>
    <w:rsid w:val="00B14510"/>
    <w:rsid w:val="00B15994"/>
    <w:rsid w:val="00B16F0B"/>
    <w:rsid w:val="00B17224"/>
    <w:rsid w:val="00B209B7"/>
    <w:rsid w:val="00B21488"/>
    <w:rsid w:val="00B223AF"/>
    <w:rsid w:val="00B22802"/>
    <w:rsid w:val="00B251C1"/>
    <w:rsid w:val="00B267A7"/>
    <w:rsid w:val="00B269CB"/>
    <w:rsid w:val="00B32B25"/>
    <w:rsid w:val="00B336F2"/>
    <w:rsid w:val="00B34BE3"/>
    <w:rsid w:val="00B3693C"/>
    <w:rsid w:val="00B37D39"/>
    <w:rsid w:val="00B40123"/>
    <w:rsid w:val="00B4133A"/>
    <w:rsid w:val="00B42862"/>
    <w:rsid w:val="00B47DBE"/>
    <w:rsid w:val="00B47FC6"/>
    <w:rsid w:val="00B50C06"/>
    <w:rsid w:val="00B51A4C"/>
    <w:rsid w:val="00B57FCB"/>
    <w:rsid w:val="00B64B72"/>
    <w:rsid w:val="00B679C0"/>
    <w:rsid w:val="00B736A6"/>
    <w:rsid w:val="00B73972"/>
    <w:rsid w:val="00B744ED"/>
    <w:rsid w:val="00B76E53"/>
    <w:rsid w:val="00B76F03"/>
    <w:rsid w:val="00B77B84"/>
    <w:rsid w:val="00B805F4"/>
    <w:rsid w:val="00B80FE3"/>
    <w:rsid w:val="00B83B2A"/>
    <w:rsid w:val="00B85778"/>
    <w:rsid w:val="00B8592E"/>
    <w:rsid w:val="00B87739"/>
    <w:rsid w:val="00B87FA1"/>
    <w:rsid w:val="00B9018F"/>
    <w:rsid w:val="00B90612"/>
    <w:rsid w:val="00B92ED2"/>
    <w:rsid w:val="00B9431A"/>
    <w:rsid w:val="00B95A12"/>
    <w:rsid w:val="00B9601F"/>
    <w:rsid w:val="00B9658E"/>
    <w:rsid w:val="00B9679A"/>
    <w:rsid w:val="00BA13E4"/>
    <w:rsid w:val="00BA1ECD"/>
    <w:rsid w:val="00BA29A7"/>
    <w:rsid w:val="00BA4ACC"/>
    <w:rsid w:val="00BA4CAF"/>
    <w:rsid w:val="00BA6A32"/>
    <w:rsid w:val="00BA7279"/>
    <w:rsid w:val="00BB0534"/>
    <w:rsid w:val="00BB0956"/>
    <w:rsid w:val="00BB0D0E"/>
    <w:rsid w:val="00BB3515"/>
    <w:rsid w:val="00BB533A"/>
    <w:rsid w:val="00BB639B"/>
    <w:rsid w:val="00BB66AE"/>
    <w:rsid w:val="00BB69CE"/>
    <w:rsid w:val="00BC01BE"/>
    <w:rsid w:val="00BC0480"/>
    <w:rsid w:val="00BC1045"/>
    <w:rsid w:val="00BC2D56"/>
    <w:rsid w:val="00BC69AB"/>
    <w:rsid w:val="00BD4413"/>
    <w:rsid w:val="00BD5AB0"/>
    <w:rsid w:val="00BE1499"/>
    <w:rsid w:val="00BE6DD8"/>
    <w:rsid w:val="00BE6FE5"/>
    <w:rsid w:val="00BE7667"/>
    <w:rsid w:val="00BF017E"/>
    <w:rsid w:val="00BF0FFF"/>
    <w:rsid w:val="00BF2B02"/>
    <w:rsid w:val="00BF55E5"/>
    <w:rsid w:val="00BF7279"/>
    <w:rsid w:val="00BF7F1C"/>
    <w:rsid w:val="00C00326"/>
    <w:rsid w:val="00C029B6"/>
    <w:rsid w:val="00C02A9B"/>
    <w:rsid w:val="00C04358"/>
    <w:rsid w:val="00C06986"/>
    <w:rsid w:val="00C10303"/>
    <w:rsid w:val="00C10CA6"/>
    <w:rsid w:val="00C11CC4"/>
    <w:rsid w:val="00C132CB"/>
    <w:rsid w:val="00C1580F"/>
    <w:rsid w:val="00C20520"/>
    <w:rsid w:val="00C20FCD"/>
    <w:rsid w:val="00C2117B"/>
    <w:rsid w:val="00C21B16"/>
    <w:rsid w:val="00C21B41"/>
    <w:rsid w:val="00C233B4"/>
    <w:rsid w:val="00C2468D"/>
    <w:rsid w:val="00C27DAA"/>
    <w:rsid w:val="00C30C7A"/>
    <w:rsid w:val="00C31606"/>
    <w:rsid w:val="00C31CF9"/>
    <w:rsid w:val="00C31D82"/>
    <w:rsid w:val="00C3386D"/>
    <w:rsid w:val="00C35B9F"/>
    <w:rsid w:val="00C3754B"/>
    <w:rsid w:val="00C40486"/>
    <w:rsid w:val="00C40A3C"/>
    <w:rsid w:val="00C44C66"/>
    <w:rsid w:val="00C454DF"/>
    <w:rsid w:val="00C45965"/>
    <w:rsid w:val="00C47250"/>
    <w:rsid w:val="00C47CFE"/>
    <w:rsid w:val="00C5184E"/>
    <w:rsid w:val="00C538A4"/>
    <w:rsid w:val="00C544C7"/>
    <w:rsid w:val="00C548A5"/>
    <w:rsid w:val="00C54C18"/>
    <w:rsid w:val="00C561BC"/>
    <w:rsid w:val="00C56332"/>
    <w:rsid w:val="00C57874"/>
    <w:rsid w:val="00C60074"/>
    <w:rsid w:val="00C627F9"/>
    <w:rsid w:val="00C62BBB"/>
    <w:rsid w:val="00C64772"/>
    <w:rsid w:val="00C65B2C"/>
    <w:rsid w:val="00C6623D"/>
    <w:rsid w:val="00C66841"/>
    <w:rsid w:val="00C671CD"/>
    <w:rsid w:val="00C72BF6"/>
    <w:rsid w:val="00C73512"/>
    <w:rsid w:val="00C745CA"/>
    <w:rsid w:val="00C7483B"/>
    <w:rsid w:val="00C77809"/>
    <w:rsid w:val="00C80B65"/>
    <w:rsid w:val="00C820E7"/>
    <w:rsid w:val="00C823DD"/>
    <w:rsid w:val="00C85674"/>
    <w:rsid w:val="00C858F6"/>
    <w:rsid w:val="00C86F41"/>
    <w:rsid w:val="00C87A16"/>
    <w:rsid w:val="00C91A23"/>
    <w:rsid w:val="00C929BE"/>
    <w:rsid w:val="00C932C1"/>
    <w:rsid w:val="00CA123C"/>
    <w:rsid w:val="00CA4BB9"/>
    <w:rsid w:val="00CA5BAD"/>
    <w:rsid w:val="00CA7096"/>
    <w:rsid w:val="00CA7718"/>
    <w:rsid w:val="00CB68B9"/>
    <w:rsid w:val="00CC149D"/>
    <w:rsid w:val="00CC5484"/>
    <w:rsid w:val="00CD0A9B"/>
    <w:rsid w:val="00CD489E"/>
    <w:rsid w:val="00CD548A"/>
    <w:rsid w:val="00CD5BA4"/>
    <w:rsid w:val="00CE154F"/>
    <w:rsid w:val="00CE2277"/>
    <w:rsid w:val="00CE27DB"/>
    <w:rsid w:val="00CE3892"/>
    <w:rsid w:val="00CE3DD4"/>
    <w:rsid w:val="00CE73E9"/>
    <w:rsid w:val="00CF0764"/>
    <w:rsid w:val="00CF3226"/>
    <w:rsid w:val="00CF42A8"/>
    <w:rsid w:val="00CF50E8"/>
    <w:rsid w:val="00CF5132"/>
    <w:rsid w:val="00CF6E26"/>
    <w:rsid w:val="00D0159F"/>
    <w:rsid w:val="00D03BC8"/>
    <w:rsid w:val="00D03CEB"/>
    <w:rsid w:val="00D06C08"/>
    <w:rsid w:val="00D06F1F"/>
    <w:rsid w:val="00D075A3"/>
    <w:rsid w:val="00D079B4"/>
    <w:rsid w:val="00D115AB"/>
    <w:rsid w:val="00D1165F"/>
    <w:rsid w:val="00D11BF0"/>
    <w:rsid w:val="00D12409"/>
    <w:rsid w:val="00D15786"/>
    <w:rsid w:val="00D17A47"/>
    <w:rsid w:val="00D23FE3"/>
    <w:rsid w:val="00D260E5"/>
    <w:rsid w:val="00D26569"/>
    <w:rsid w:val="00D305A2"/>
    <w:rsid w:val="00D3170E"/>
    <w:rsid w:val="00D37509"/>
    <w:rsid w:val="00D404F9"/>
    <w:rsid w:val="00D4249E"/>
    <w:rsid w:val="00D427E1"/>
    <w:rsid w:val="00D44504"/>
    <w:rsid w:val="00D46E44"/>
    <w:rsid w:val="00D52E71"/>
    <w:rsid w:val="00D52EF2"/>
    <w:rsid w:val="00D5375B"/>
    <w:rsid w:val="00D57BB6"/>
    <w:rsid w:val="00D61772"/>
    <w:rsid w:val="00D63747"/>
    <w:rsid w:val="00D65A89"/>
    <w:rsid w:val="00D65E1F"/>
    <w:rsid w:val="00D66715"/>
    <w:rsid w:val="00D66F84"/>
    <w:rsid w:val="00D706D7"/>
    <w:rsid w:val="00D74270"/>
    <w:rsid w:val="00D759E8"/>
    <w:rsid w:val="00D80BD6"/>
    <w:rsid w:val="00D811D3"/>
    <w:rsid w:val="00D86C49"/>
    <w:rsid w:val="00D9048A"/>
    <w:rsid w:val="00D90E74"/>
    <w:rsid w:val="00D93B83"/>
    <w:rsid w:val="00D95445"/>
    <w:rsid w:val="00D96F90"/>
    <w:rsid w:val="00D97EB9"/>
    <w:rsid w:val="00DA0419"/>
    <w:rsid w:val="00DA0985"/>
    <w:rsid w:val="00DA4AD7"/>
    <w:rsid w:val="00DA4FF2"/>
    <w:rsid w:val="00DA5A9A"/>
    <w:rsid w:val="00DA6A56"/>
    <w:rsid w:val="00DA6C39"/>
    <w:rsid w:val="00DA7529"/>
    <w:rsid w:val="00DA79F5"/>
    <w:rsid w:val="00DB120D"/>
    <w:rsid w:val="00DB16C1"/>
    <w:rsid w:val="00DB1A44"/>
    <w:rsid w:val="00DB1CC3"/>
    <w:rsid w:val="00DB41AA"/>
    <w:rsid w:val="00DB7E10"/>
    <w:rsid w:val="00DC5DCF"/>
    <w:rsid w:val="00DD0B9A"/>
    <w:rsid w:val="00DD0F57"/>
    <w:rsid w:val="00DD1C72"/>
    <w:rsid w:val="00DD54B3"/>
    <w:rsid w:val="00DE0036"/>
    <w:rsid w:val="00DE46D1"/>
    <w:rsid w:val="00DE6597"/>
    <w:rsid w:val="00DE6B82"/>
    <w:rsid w:val="00DF0F01"/>
    <w:rsid w:val="00DF2C55"/>
    <w:rsid w:val="00DF2E80"/>
    <w:rsid w:val="00DF48E5"/>
    <w:rsid w:val="00DF492F"/>
    <w:rsid w:val="00DF4BF8"/>
    <w:rsid w:val="00DF7597"/>
    <w:rsid w:val="00E014E3"/>
    <w:rsid w:val="00E037F2"/>
    <w:rsid w:val="00E04681"/>
    <w:rsid w:val="00E063A9"/>
    <w:rsid w:val="00E07577"/>
    <w:rsid w:val="00E10237"/>
    <w:rsid w:val="00E11F90"/>
    <w:rsid w:val="00E13382"/>
    <w:rsid w:val="00E17516"/>
    <w:rsid w:val="00E20547"/>
    <w:rsid w:val="00E20DD2"/>
    <w:rsid w:val="00E21116"/>
    <w:rsid w:val="00E2276A"/>
    <w:rsid w:val="00E243E2"/>
    <w:rsid w:val="00E244AD"/>
    <w:rsid w:val="00E261BC"/>
    <w:rsid w:val="00E34B2E"/>
    <w:rsid w:val="00E351E3"/>
    <w:rsid w:val="00E36E13"/>
    <w:rsid w:val="00E36FB6"/>
    <w:rsid w:val="00E42997"/>
    <w:rsid w:val="00E429CC"/>
    <w:rsid w:val="00E4375E"/>
    <w:rsid w:val="00E4381E"/>
    <w:rsid w:val="00E46F04"/>
    <w:rsid w:val="00E47FDA"/>
    <w:rsid w:val="00E504AA"/>
    <w:rsid w:val="00E6202D"/>
    <w:rsid w:val="00E63329"/>
    <w:rsid w:val="00E65752"/>
    <w:rsid w:val="00E65C32"/>
    <w:rsid w:val="00E67BAD"/>
    <w:rsid w:val="00E708E1"/>
    <w:rsid w:val="00E71116"/>
    <w:rsid w:val="00E71808"/>
    <w:rsid w:val="00E72C41"/>
    <w:rsid w:val="00E73AEF"/>
    <w:rsid w:val="00E73F2D"/>
    <w:rsid w:val="00E75B98"/>
    <w:rsid w:val="00E760A0"/>
    <w:rsid w:val="00E76701"/>
    <w:rsid w:val="00E773A9"/>
    <w:rsid w:val="00E814A3"/>
    <w:rsid w:val="00E81E75"/>
    <w:rsid w:val="00E82ED0"/>
    <w:rsid w:val="00E87866"/>
    <w:rsid w:val="00E93012"/>
    <w:rsid w:val="00E9435E"/>
    <w:rsid w:val="00E956A3"/>
    <w:rsid w:val="00E96B14"/>
    <w:rsid w:val="00EA0E7E"/>
    <w:rsid w:val="00EA6E4D"/>
    <w:rsid w:val="00EA731F"/>
    <w:rsid w:val="00EB12AB"/>
    <w:rsid w:val="00EB1826"/>
    <w:rsid w:val="00EB1EAD"/>
    <w:rsid w:val="00EB3BE9"/>
    <w:rsid w:val="00EB5965"/>
    <w:rsid w:val="00EB5A27"/>
    <w:rsid w:val="00EB7CCC"/>
    <w:rsid w:val="00EC5E2B"/>
    <w:rsid w:val="00EC62EC"/>
    <w:rsid w:val="00EC715A"/>
    <w:rsid w:val="00EC7274"/>
    <w:rsid w:val="00EC7F92"/>
    <w:rsid w:val="00ED0598"/>
    <w:rsid w:val="00ED4D47"/>
    <w:rsid w:val="00EE026D"/>
    <w:rsid w:val="00EE0758"/>
    <w:rsid w:val="00EE2456"/>
    <w:rsid w:val="00EE67CE"/>
    <w:rsid w:val="00EF1D5F"/>
    <w:rsid w:val="00EF24E2"/>
    <w:rsid w:val="00EF35A3"/>
    <w:rsid w:val="00EF6246"/>
    <w:rsid w:val="00EF692A"/>
    <w:rsid w:val="00F00818"/>
    <w:rsid w:val="00F01D0B"/>
    <w:rsid w:val="00F02AF7"/>
    <w:rsid w:val="00F040CA"/>
    <w:rsid w:val="00F052E6"/>
    <w:rsid w:val="00F078DB"/>
    <w:rsid w:val="00F11B97"/>
    <w:rsid w:val="00F13E95"/>
    <w:rsid w:val="00F16E36"/>
    <w:rsid w:val="00F21A00"/>
    <w:rsid w:val="00F229B5"/>
    <w:rsid w:val="00F245C8"/>
    <w:rsid w:val="00F2505C"/>
    <w:rsid w:val="00F25B8F"/>
    <w:rsid w:val="00F26C9B"/>
    <w:rsid w:val="00F274ED"/>
    <w:rsid w:val="00F279C3"/>
    <w:rsid w:val="00F306EB"/>
    <w:rsid w:val="00F32DAC"/>
    <w:rsid w:val="00F3378B"/>
    <w:rsid w:val="00F347C0"/>
    <w:rsid w:val="00F34D2D"/>
    <w:rsid w:val="00F36221"/>
    <w:rsid w:val="00F3765A"/>
    <w:rsid w:val="00F4153B"/>
    <w:rsid w:val="00F4235A"/>
    <w:rsid w:val="00F440AF"/>
    <w:rsid w:val="00F44BE3"/>
    <w:rsid w:val="00F45D66"/>
    <w:rsid w:val="00F47679"/>
    <w:rsid w:val="00F50D91"/>
    <w:rsid w:val="00F51456"/>
    <w:rsid w:val="00F521D7"/>
    <w:rsid w:val="00F555A4"/>
    <w:rsid w:val="00F616E6"/>
    <w:rsid w:val="00F640D4"/>
    <w:rsid w:val="00F6606D"/>
    <w:rsid w:val="00F70664"/>
    <w:rsid w:val="00F71596"/>
    <w:rsid w:val="00F73872"/>
    <w:rsid w:val="00F74C79"/>
    <w:rsid w:val="00F74E75"/>
    <w:rsid w:val="00F75731"/>
    <w:rsid w:val="00F7789C"/>
    <w:rsid w:val="00F77D3B"/>
    <w:rsid w:val="00F803A9"/>
    <w:rsid w:val="00F819A0"/>
    <w:rsid w:val="00F81A3C"/>
    <w:rsid w:val="00F81EEC"/>
    <w:rsid w:val="00F84855"/>
    <w:rsid w:val="00F84C6F"/>
    <w:rsid w:val="00F853F2"/>
    <w:rsid w:val="00F865E8"/>
    <w:rsid w:val="00F87FE0"/>
    <w:rsid w:val="00F9113F"/>
    <w:rsid w:val="00F9116C"/>
    <w:rsid w:val="00F929C8"/>
    <w:rsid w:val="00F96E34"/>
    <w:rsid w:val="00FA0BBE"/>
    <w:rsid w:val="00FA4D69"/>
    <w:rsid w:val="00FA4E08"/>
    <w:rsid w:val="00FA502B"/>
    <w:rsid w:val="00FA51F4"/>
    <w:rsid w:val="00FA5A45"/>
    <w:rsid w:val="00FA7F65"/>
    <w:rsid w:val="00FB2650"/>
    <w:rsid w:val="00FB3187"/>
    <w:rsid w:val="00FB46D1"/>
    <w:rsid w:val="00FB4749"/>
    <w:rsid w:val="00FB738B"/>
    <w:rsid w:val="00FC2F16"/>
    <w:rsid w:val="00FC6D36"/>
    <w:rsid w:val="00FD1C5C"/>
    <w:rsid w:val="00FD3D12"/>
    <w:rsid w:val="00FD3D40"/>
    <w:rsid w:val="00FD4399"/>
    <w:rsid w:val="00FD6A3A"/>
    <w:rsid w:val="00FD6C65"/>
    <w:rsid w:val="00FE13D0"/>
    <w:rsid w:val="00FE3566"/>
    <w:rsid w:val="00FE4F8F"/>
    <w:rsid w:val="00FE77DF"/>
    <w:rsid w:val="00FF14D4"/>
    <w:rsid w:val="00FF28C2"/>
    <w:rsid w:val="00FF79B6"/>
    <w:rsid w:val="03080E96"/>
    <w:rsid w:val="04340689"/>
    <w:rsid w:val="04C734BF"/>
    <w:rsid w:val="09F625DC"/>
    <w:rsid w:val="0B9524B0"/>
    <w:rsid w:val="14D06574"/>
    <w:rsid w:val="16DF6343"/>
    <w:rsid w:val="1C240F9A"/>
    <w:rsid w:val="1E5D01D3"/>
    <w:rsid w:val="1F38612A"/>
    <w:rsid w:val="20474B27"/>
    <w:rsid w:val="247466F6"/>
    <w:rsid w:val="2541501A"/>
    <w:rsid w:val="26162494"/>
    <w:rsid w:val="28C4728A"/>
    <w:rsid w:val="2A4374F0"/>
    <w:rsid w:val="2A625456"/>
    <w:rsid w:val="354F73F2"/>
    <w:rsid w:val="36D32CEF"/>
    <w:rsid w:val="3BE26FE3"/>
    <w:rsid w:val="3F1E3215"/>
    <w:rsid w:val="41EB681A"/>
    <w:rsid w:val="45832F95"/>
    <w:rsid w:val="49820F18"/>
    <w:rsid w:val="4FB9475A"/>
    <w:rsid w:val="50F80BCD"/>
    <w:rsid w:val="56051CEC"/>
    <w:rsid w:val="57C23A75"/>
    <w:rsid w:val="58AA0CD7"/>
    <w:rsid w:val="5D6D1D91"/>
    <w:rsid w:val="62C07A92"/>
    <w:rsid w:val="6378389A"/>
    <w:rsid w:val="63D353EE"/>
    <w:rsid w:val="65783508"/>
    <w:rsid w:val="66811B16"/>
    <w:rsid w:val="693C3AD3"/>
    <w:rsid w:val="69A02AEA"/>
    <w:rsid w:val="70BB08A4"/>
    <w:rsid w:val="73615E3E"/>
    <w:rsid w:val="74A54CBB"/>
    <w:rsid w:val="7EA173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iPriority="99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line number"/>
    <w:basedOn w:val="9"/>
    <w:unhideWhenUsed/>
    <w:qFormat/>
    <w:uiPriority w:val="99"/>
    <w:rPr>
      <w:rFonts w:hint="eastAsia"/>
      <w:sz w:val="24"/>
      <w:szCs w:val="24"/>
    </w:rPr>
  </w:style>
  <w:style w:type="character" w:styleId="12">
    <w:name w:val="Hyperlink"/>
    <w:unhideWhenUsed/>
    <w:qFormat/>
    <w:uiPriority w:val="99"/>
    <w:rPr>
      <w:rFonts w:hint="eastAsia" w:ascii="Times New Roman" w:hAnsi="Times New Roman" w:eastAsia="Times New Roman"/>
      <w:color w:val="0000FF"/>
      <w:sz w:val="24"/>
      <w:szCs w:val="24"/>
      <w:u w:val="single"/>
    </w:rPr>
  </w:style>
  <w:style w:type="paragraph" w:customStyle="1" w:styleId="13">
    <w:name w:val="Char2"/>
    <w:basedOn w:val="1"/>
    <w:qFormat/>
    <w:uiPriority w:val="0"/>
    <w:pPr>
      <w:spacing w:line="240" w:lineRule="atLeast"/>
      <w:ind w:left="420" w:firstLine="420"/>
    </w:pPr>
    <w:rPr>
      <w:szCs w:val="20"/>
    </w:rPr>
  </w:style>
  <w:style w:type="paragraph" w:customStyle="1" w:styleId="14">
    <w:name w:val="Char Char1"/>
    <w:basedOn w:val="1"/>
    <w:qFormat/>
    <w:uiPriority w:val="0"/>
    <w:rPr>
      <w:rFonts w:ascii="Tahoma" w:hAnsi="Tahoma"/>
      <w:sz w:val="24"/>
      <w:szCs w:val="20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860</Words>
  <Characters>951</Characters>
  <Lines>8</Lines>
  <Paragraphs>2</Paragraphs>
  <TotalTime>17</TotalTime>
  <ScaleCrop>false</ScaleCrop>
  <LinksUpToDate>false</LinksUpToDate>
  <CharactersWithSpaces>1064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2021-03-16T09:55:00Z</dcterms:created>
  <dc:creator>hk</dc:creator>
  <cp:lastModifiedBy>HT-吴明珠</cp:lastModifiedBy>
  <cp:lastPrinted>2017-08-07T08:06:00Z</cp:lastPrinted>
  <dcterms:modified xsi:type="dcterms:W3CDTF">2022-07-08T04:17:10Z</dcterms:modified>
  <dc:title>福建电力调度通信中心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E7437489BB0A410ABB0952841294EA60</vt:lpwstr>
  </property>
</Properties>
</file>