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widowControl/>
        <w:suppressLineNumbers w:val="0"/>
        <w:shd w:val="clear" w:fill="FFFFFF"/>
        <w:spacing w:before="75" w:beforeAutospacing="0" w:after="75" w:afterAutospacing="0"/>
        <w:ind w:left="0" w:right="0" w:firstLine="0"/>
        <w:jc w:val="center"/>
        <w:rPr>
          <w:rStyle w:val="26"/>
          <w:rFonts w:hint="eastAsia" w:cs="宋体"/>
          <w:b/>
          <w:i w:val="0"/>
          <w:caps w:val="0"/>
          <w:color w:val="auto"/>
          <w:spacing w:val="0"/>
          <w:sz w:val="80"/>
          <w:szCs w:val="80"/>
          <w:highlight w:val="none"/>
          <w:shd w:val="clear" w:fill="FFFFFF"/>
          <w:lang w:val="en-US" w:eastAsia="zh-CN"/>
        </w:rPr>
      </w:pPr>
      <w:r>
        <w:rPr>
          <w:rStyle w:val="26"/>
          <w:rFonts w:hint="eastAsia" w:cs="宋体"/>
          <w:b/>
          <w:i w:val="0"/>
          <w:caps w:val="0"/>
          <w:color w:val="auto"/>
          <w:spacing w:val="0"/>
          <w:sz w:val="80"/>
          <w:szCs w:val="80"/>
          <w:highlight w:val="none"/>
          <w:shd w:val="clear" w:fill="FFFFFF"/>
          <w:lang w:val="en-US" w:eastAsia="zh-CN"/>
        </w:rPr>
        <w:t>福建省立医院</w:t>
      </w:r>
    </w:p>
    <w:p>
      <w:pPr>
        <w:pStyle w:val="20"/>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auto"/>
          <w:spacing w:val="0"/>
          <w:sz w:val="18"/>
          <w:szCs w:val="18"/>
          <w:highlight w:val="none"/>
        </w:rPr>
      </w:pPr>
      <w:r>
        <w:rPr>
          <w:rStyle w:val="26"/>
          <w:rFonts w:hint="eastAsia" w:ascii="宋体" w:hAnsi="宋体" w:eastAsia="宋体" w:cs="宋体"/>
          <w:b/>
          <w:i w:val="0"/>
          <w:caps w:val="0"/>
          <w:color w:val="auto"/>
          <w:spacing w:val="0"/>
          <w:sz w:val="72"/>
          <w:szCs w:val="72"/>
          <w:highlight w:val="none"/>
          <w:shd w:val="clear" w:fill="FFFFFF"/>
        </w:rPr>
        <w:t>货物和服务项目</w:t>
      </w:r>
    </w:p>
    <w:p>
      <w:pPr>
        <w:pStyle w:val="20"/>
        <w:keepNext w:val="0"/>
        <w:keepLines w:val="0"/>
        <w:widowControl/>
        <w:suppressLineNumbers w:val="0"/>
        <w:shd w:val="clear" w:fill="FFFFFF"/>
        <w:spacing w:before="75" w:beforeAutospacing="0" w:after="75" w:afterAutospacing="0"/>
        <w:ind w:left="0" w:right="0" w:firstLine="0"/>
        <w:jc w:val="center"/>
        <w:rPr>
          <w:rFonts w:hint="default" w:ascii="微软雅黑" w:hAnsi="微软雅黑" w:eastAsia="宋体" w:cs="微软雅黑"/>
          <w:i w:val="0"/>
          <w:caps w:val="0"/>
          <w:color w:val="auto"/>
          <w:spacing w:val="0"/>
          <w:sz w:val="18"/>
          <w:szCs w:val="18"/>
          <w:highlight w:val="none"/>
          <w:lang w:val="en-US" w:eastAsia="zh-CN"/>
        </w:rPr>
      </w:pPr>
      <w:r>
        <w:rPr>
          <w:rStyle w:val="26"/>
          <w:rFonts w:hint="eastAsia" w:ascii="宋体" w:hAnsi="宋体" w:eastAsia="宋体" w:cs="宋体"/>
          <w:b/>
          <w:i w:val="0"/>
          <w:caps w:val="0"/>
          <w:color w:val="auto"/>
          <w:spacing w:val="0"/>
          <w:sz w:val="72"/>
          <w:szCs w:val="72"/>
          <w:highlight w:val="none"/>
          <w:shd w:val="clear" w:fill="FFFFFF"/>
        </w:rPr>
        <w:t>公开招标文件</w:t>
      </w:r>
      <w:r>
        <w:rPr>
          <w:rStyle w:val="26"/>
          <w:rFonts w:hint="eastAsia" w:ascii="宋体" w:hAnsi="宋体" w:eastAsia="宋体" w:cs="宋体"/>
          <w:b/>
          <w:i w:val="0"/>
          <w:caps w:val="0"/>
          <w:color w:val="auto"/>
          <w:spacing w:val="0"/>
          <w:sz w:val="72"/>
          <w:szCs w:val="72"/>
          <w:highlight w:val="none"/>
          <w:shd w:val="clear" w:fill="FFFFFF"/>
        </w:rPr>
        <w:br w:type="textWrapping"/>
      </w:r>
      <w:r>
        <w:rPr>
          <w:rStyle w:val="26"/>
          <w:rFonts w:hint="eastAsia" w:cs="宋体"/>
          <w:b/>
          <w:i w:val="0"/>
          <w:caps w:val="0"/>
          <w:color w:val="auto"/>
          <w:spacing w:val="0"/>
          <w:sz w:val="72"/>
          <w:szCs w:val="72"/>
          <w:highlight w:val="none"/>
          <w:shd w:val="clear" w:fill="FFFFFF"/>
          <w:lang w:eastAsia="zh-CN"/>
        </w:rPr>
        <w:t>【</w:t>
      </w:r>
      <w:r>
        <w:rPr>
          <w:rStyle w:val="26"/>
          <w:rFonts w:hint="eastAsia" w:cs="宋体"/>
          <w:b/>
          <w:i w:val="0"/>
          <w:caps w:val="0"/>
          <w:color w:val="auto"/>
          <w:spacing w:val="0"/>
          <w:sz w:val="72"/>
          <w:szCs w:val="72"/>
          <w:highlight w:val="none"/>
          <w:shd w:val="clear" w:fill="FFFFFF"/>
          <w:lang w:val="en-US" w:eastAsia="zh-CN"/>
        </w:rPr>
        <w:t>预公告版】</w:t>
      </w:r>
    </w:p>
    <w:p>
      <w:pPr>
        <w:jc w:val="left"/>
        <w:rPr>
          <w:rFonts w:ascii="宋体" w:hAnsi="宋体" w:cs="宋体"/>
          <w:color w:val="auto"/>
          <w:highlight w:val="none"/>
        </w:rPr>
      </w:pPr>
      <w:r>
        <w:rPr>
          <w:rFonts w:ascii="宋体" w:hAnsi="宋体" w:cs="宋体"/>
          <w:color w:val="auto"/>
          <w:highlight w:val="none"/>
        </w:rPr>
        <w:t xml:space="preserve"> </w:t>
      </w:r>
    </w:p>
    <w:p>
      <w:pPr>
        <w:pStyle w:val="30"/>
        <w:rPr>
          <w:color w:val="auto"/>
          <w:highlight w:val="none"/>
        </w:rPr>
      </w:pPr>
    </w:p>
    <w:p>
      <w:pPr>
        <w:pStyle w:val="30"/>
        <w:rPr>
          <w:color w:val="auto"/>
          <w:highlight w:val="none"/>
        </w:rPr>
      </w:pPr>
    </w:p>
    <w:p>
      <w:pPr>
        <w:pStyle w:val="20"/>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700" w:lineRule="exact"/>
        <w:ind w:right="0" w:firstLine="1285" w:firstLineChars="400"/>
        <w:jc w:val="both"/>
        <w:textAlignment w:val="auto"/>
        <w:rPr>
          <w:rFonts w:hint="default" w:ascii="微软雅黑" w:hAnsi="微软雅黑" w:eastAsia="宋体" w:cs="微软雅黑"/>
          <w:i w:val="0"/>
          <w:caps w:val="0"/>
          <w:color w:val="auto"/>
          <w:spacing w:val="0"/>
          <w:sz w:val="32"/>
          <w:szCs w:val="32"/>
          <w:highlight w:val="none"/>
          <w:lang w:val="en-US" w:eastAsia="zh-CN"/>
        </w:rPr>
      </w:pPr>
      <w:r>
        <w:rPr>
          <w:rStyle w:val="26"/>
          <w:rFonts w:hint="eastAsia" w:ascii="宋体" w:hAnsi="宋体" w:eastAsia="宋体" w:cs="宋体"/>
          <w:b/>
          <w:i w:val="0"/>
          <w:caps w:val="0"/>
          <w:color w:val="auto"/>
          <w:spacing w:val="0"/>
          <w:sz w:val="32"/>
          <w:szCs w:val="32"/>
          <w:highlight w:val="none"/>
          <w:shd w:val="clear" w:fill="FFFFFF"/>
        </w:rPr>
        <w:t>招标编号：</w:t>
      </w:r>
      <w:r>
        <w:rPr>
          <w:rStyle w:val="26"/>
          <w:rFonts w:hint="eastAsia" w:cs="宋体"/>
          <w:b/>
          <w:i w:val="0"/>
          <w:caps w:val="0"/>
          <w:color w:val="auto"/>
          <w:spacing w:val="0"/>
          <w:sz w:val="32"/>
          <w:szCs w:val="32"/>
          <w:highlight w:val="none"/>
          <w:u w:val="single"/>
          <w:shd w:val="clear" w:fill="FFFFFF"/>
          <w:lang w:val="en-US" w:eastAsia="zh-CN"/>
        </w:rPr>
        <w:t>HT-G-2020028</w:t>
      </w:r>
    </w:p>
    <w:p>
      <w:pPr>
        <w:pStyle w:val="20"/>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700" w:lineRule="exact"/>
        <w:ind w:right="0" w:firstLine="1285" w:firstLineChars="400"/>
        <w:jc w:val="both"/>
        <w:textAlignment w:val="auto"/>
        <w:rPr>
          <w:rStyle w:val="26"/>
          <w:rFonts w:hint="eastAsia" w:ascii="宋体" w:hAnsi="宋体" w:eastAsia="宋体" w:cs="宋体"/>
          <w:b/>
          <w:i w:val="0"/>
          <w:caps w:val="0"/>
          <w:color w:val="auto"/>
          <w:spacing w:val="0"/>
          <w:sz w:val="32"/>
          <w:szCs w:val="32"/>
          <w:highlight w:val="none"/>
          <w:u w:val="single"/>
          <w:shd w:val="clear" w:fill="FFFFFF"/>
          <w:lang w:val="en-US" w:eastAsia="zh-CN"/>
        </w:rPr>
      </w:pPr>
      <w:r>
        <w:rPr>
          <w:rStyle w:val="26"/>
          <w:rFonts w:hint="eastAsia" w:ascii="宋体" w:hAnsi="宋体" w:eastAsia="宋体" w:cs="宋体"/>
          <w:b/>
          <w:i w:val="0"/>
          <w:caps w:val="0"/>
          <w:color w:val="auto"/>
          <w:spacing w:val="0"/>
          <w:sz w:val="32"/>
          <w:szCs w:val="32"/>
          <w:highlight w:val="none"/>
          <w:shd w:val="clear" w:fill="FFFFFF"/>
        </w:rPr>
        <w:t>项目名称：</w:t>
      </w:r>
      <w:r>
        <w:rPr>
          <w:rStyle w:val="26"/>
          <w:rFonts w:hint="eastAsia" w:ascii="宋体" w:hAnsi="宋体" w:eastAsia="宋体" w:cs="宋体"/>
          <w:b/>
          <w:i w:val="0"/>
          <w:caps w:val="0"/>
          <w:color w:val="auto"/>
          <w:spacing w:val="0"/>
          <w:sz w:val="32"/>
          <w:szCs w:val="32"/>
          <w:highlight w:val="none"/>
          <w:u w:val="single"/>
          <w:shd w:val="clear" w:fill="FFFFFF"/>
          <w:lang w:val="en-US" w:eastAsia="zh-CN"/>
        </w:rPr>
        <w:t>福建省立医院病人照护服务项目</w:t>
      </w:r>
    </w:p>
    <w:p>
      <w:pPr>
        <w:pStyle w:val="20"/>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700" w:lineRule="exact"/>
        <w:ind w:right="0"/>
        <w:jc w:val="center"/>
        <w:textAlignment w:val="auto"/>
        <w:rPr>
          <w:rStyle w:val="26"/>
          <w:rFonts w:hint="eastAsia" w:ascii="宋体" w:hAnsi="宋体" w:eastAsia="宋体" w:cs="宋体"/>
          <w:b/>
          <w:i w:val="0"/>
          <w:caps w:val="0"/>
          <w:color w:val="auto"/>
          <w:spacing w:val="0"/>
          <w:sz w:val="32"/>
          <w:szCs w:val="32"/>
          <w:highlight w:val="none"/>
          <w:u w:val="single"/>
          <w:shd w:val="clear" w:fill="FFFFFF"/>
        </w:rPr>
      </w:pPr>
      <w:r>
        <w:rPr>
          <w:rStyle w:val="26"/>
          <w:rFonts w:hint="eastAsia" w:cs="宋体"/>
          <w:b/>
          <w:i w:val="0"/>
          <w:caps w:val="0"/>
          <w:color w:val="auto"/>
          <w:spacing w:val="0"/>
          <w:sz w:val="32"/>
          <w:szCs w:val="32"/>
          <w:highlight w:val="none"/>
          <w:u w:val="none"/>
          <w:shd w:val="clear" w:fill="FFFFFF"/>
          <w:lang w:val="en-US" w:eastAsia="zh-CN"/>
        </w:rPr>
        <w:t xml:space="preserve">       </w:t>
      </w:r>
    </w:p>
    <w:p>
      <w:pPr>
        <w:pStyle w:val="13"/>
        <w:keepNext w:val="0"/>
        <w:keepLines w:val="0"/>
        <w:pageBreakBefore w:val="0"/>
        <w:kinsoku/>
        <w:wordWrap/>
        <w:overflowPunct/>
        <w:topLinePunct w:val="0"/>
        <w:autoSpaceDE/>
        <w:autoSpaceDN/>
        <w:bidi w:val="0"/>
        <w:adjustRightInd/>
        <w:snapToGrid/>
        <w:spacing w:line="700" w:lineRule="exact"/>
        <w:jc w:val="left"/>
        <w:textAlignment w:val="auto"/>
        <w:rPr>
          <w:rFonts w:hint="eastAsia" w:hAnsi="宋体" w:cs="宋体"/>
          <w:b/>
          <w:color w:val="auto"/>
          <w:sz w:val="32"/>
          <w:szCs w:val="32"/>
          <w:highlight w:val="none"/>
        </w:rPr>
      </w:pPr>
    </w:p>
    <w:p>
      <w:pPr>
        <w:pStyle w:val="13"/>
        <w:keepNext w:val="0"/>
        <w:keepLines w:val="0"/>
        <w:pageBreakBefore w:val="0"/>
        <w:kinsoku/>
        <w:wordWrap/>
        <w:overflowPunct/>
        <w:topLinePunct w:val="0"/>
        <w:autoSpaceDE/>
        <w:autoSpaceDN/>
        <w:bidi w:val="0"/>
        <w:adjustRightInd/>
        <w:snapToGrid/>
        <w:spacing w:line="700" w:lineRule="exact"/>
        <w:jc w:val="left"/>
        <w:textAlignment w:val="auto"/>
        <w:rPr>
          <w:rFonts w:hint="eastAsia" w:hAnsi="宋体" w:cs="宋体"/>
          <w:b/>
          <w:color w:val="auto"/>
          <w:sz w:val="32"/>
          <w:szCs w:val="32"/>
          <w:highlight w:val="none"/>
        </w:rPr>
      </w:pPr>
    </w:p>
    <w:p>
      <w:pPr>
        <w:pStyle w:val="13"/>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Ansi="宋体" w:cs="宋体"/>
          <w:b/>
          <w:color w:val="auto"/>
          <w:spacing w:val="20"/>
          <w:sz w:val="32"/>
          <w:szCs w:val="32"/>
          <w:highlight w:val="none"/>
          <w:u w:val="single"/>
        </w:rPr>
      </w:pPr>
      <w:r>
        <w:rPr>
          <w:rFonts w:hint="eastAsia" w:hAnsi="宋体" w:cs="宋体"/>
          <w:b/>
          <w:color w:val="auto"/>
          <w:sz w:val="32"/>
          <w:szCs w:val="32"/>
          <w:highlight w:val="none"/>
        </w:rPr>
        <w:t>采购人：</w:t>
      </w:r>
      <w:r>
        <w:rPr>
          <w:rFonts w:hint="eastAsia" w:hAnsi="宋体"/>
          <w:b/>
          <w:color w:val="auto"/>
          <w:sz w:val="32"/>
          <w:szCs w:val="32"/>
          <w:highlight w:val="none"/>
          <w:u w:val="single"/>
          <w:lang w:eastAsia="zh-CN"/>
        </w:rPr>
        <w:t>福建省立医院</w:t>
      </w:r>
      <w:r>
        <w:rPr>
          <w:rFonts w:hint="eastAsia" w:hAnsi="宋体" w:cs="宋体"/>
          <w:b/>
          <w:color w:val="auto"/>
          <w:sz w:val="32"/>
          <w:szCs w:val="32"/>
          <w:highlight w:val="none"/>
          <w:u w:val="single"/>
          <w:lang w:eastAsia="zh-CN"/>
        </w:rPr>
        <w:t>（盖章）</w:t>
      </w:r>
    </w:p>
    <w:p>
      <w:pPr>
        <w:pStyle w:val="13"/>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Ansi="宋体" w:cs="宋体"/>
          <w:b/>
          <w:color w:val="auto"/>
          <w:sz w:val="32"/>
          <w:szCs w:val="32"/>
          <w:highlight w:val="none"/>
          <w:u w:val="single"/>
        </w:rPr>
      </w:pPr>
      <w:r>
        <w:rPr>
          <w:rFonts w:hint="eastAsia" w:hAnsi="宋体" w:cs="宋体"/>
          <w:b/>
          <w:color w:val="auto"/>
          <w:spacing w:val="20"/>
          <w:sz w:val="32"/>
          <w:szCs w:val="32"/>
          <w:highlight w:val="none"/>
        </w:rPr>
        <w:t>招标代理机构：</w:t>
      </w:r>
      <w:r>
        <w:rPr>
          <w:rFonts w:hint="eastAsia" w:hAnsi="宋体" w:cs="宋体"/>
          <w:b/>
          <w:color w:val="auto"/>
          <w:sz w:val="32"/>
          <w:szCs w:val="32"/>
          <w:highlight w:val="none"/>
          <w:u w:val="single"/>
        </w:rPr>
        <w:t>福州华腾招标有限公司</w:t>
      </w:r>
      <w:r>
        <w:rPr>
          <w:rFonts w:hint="eastAsia" w:hAnsi="宋体" w:cs="宋体"/>
          <w:b/>
          <w:color w:val="auto"/>
          <w:sz w:val="32"/>
          <w:szCs w:val="32"/>
          <w:highlight w:val="none"/>
          <w:u w:val="single"/>
          <w:lang w:eastAsia="zh-CN"/>
        </w:rPr>
        <w:t>（盖章）</w:t>
      </w:r>
    </w:p>
    <w:p>
      <w:pPr>
        <w:pStyle w:val="13"/>
        <w:spacing w:line="240" w:lineRule="atLeast"/>
        <w:jc w:val="both"/>
        <w:rPr>
          <w:rFonts w:hAnsi="宋体" w:cs="宋体"/>
          <w:b/>
          <w:color w:val="auto"/>
          <w:sz w:val="32"/>
          <w:szCs w:val="32"/>
          <w:highlight w:val="none"/>
        </w:rPr>
      </w:pPr>
    </w:p>
    <w:p>
      <w:pPr>
        <w:pStyle w:val="13"/>
        <w:spacing w:line="240" w:lineRule="atLeast"/>
        <w:jc w:val="center"/>
        <w:rPr>
          <w:rFonts w:hAnsi="宋体" w:cs="宋体"/>
          <w:b/>
          <w:color w:val="auto"/>
          <w:sz w:val="32"/>
          <w:szCs w:val="32"/>
          <w:highlight w:val="none"/>
        </w:rPr>
      </w:pPr>
    </w:p>
    <w:p>
      <w:pPr>
        <w:pStyle w:val="13"/>
        <w:spacing w:line="240" w:lineRule="atLeast"/>
        <w:jc w:val="center"/>
        <w:rPr>
          <w:rFonts w:hint="eastAsia" w:ascii="宋体" w:hAnsi="宋体" w:cs="宋体"/>
          <w:b/>
          <w:color w:val="auto"/>
          <w:sz w:val="32"/>
          <w:highlight w:val="none"/>
          <w:u w:val="thick"/>
          <w:vertAlign w:val="baseline"/>
          <w:lang w:val="en-US" w:eastAsia="zh-CN"/>
        </w:rPr>
      </w:pPr>
      <w:r>
        <w:rPr>
          <w:rFonts w:hint="eastAsia" w:hAnsi="宋体" w:cs="宋体"/>
          <w:b/>
          <w:color w:val="auto"/>
          <w:sz w:val="32"/>
          <w:szCs w:val="32"/>
          <w:highlight w:val="none"/>
        </w:rPr>
        <w:t>二</w:t>
      </w:r>
      <w:r>
        <w:rPr>
          <w:rFonts w:hint="eastAsia" w:hAnsi="宋体" w:cs="宋体"/>
          <w:b/>
          <w:color w:val="auto"/>
          <w:sz w:val="32"/>
          <w:szCs w:val="32"/>
          <w:highlight w:val="none"/>
          <w:lang w:val="en-US" w:eastAsia="zh-CN"/>
        </w:rPr>
        <w:t>0</w:t>
      </w:r>
      <w:r>
        <w:rPr>
          <w:rFonts w:hint="eastAsia" w:hAnsi="宋体" w:cs="宋体"/>
          <w:b/>
          <w:color w:val="auto"/>
          <w:sz w:val="32"/>
          <w:szCs w:val="32"/>
          <w:highlight w:val="none"/>
        </w:rPr>
        <w:t>二</w:t>
      </w:r>
      <w:r>
        <w:rPr>
          <w:rFonts w:hint="eastAsia" w:hAnsi="宋体" w:cs="宋体"/>
          <w:b/>
          <w:color w:val="auto"/>
          <w:sz w:val="32"/>
          <w:szCs w:val="32"/>
          <w:highlight w:val="none"/>
          <w:lang w:val="en-US" w:eastAsia="zh-CN"/>
        </w:rPr>
        <w:t>0</w:t>
      </w:r>
      <w:r>
        <w:rPr>
          <w:rFonts w:hint="eastAsia" w:hAnsi="宋体" w:cs="宋体"/>
          <w:b/>
          <w:color w:val="auto"/>
          <w:sz w:val="32"/>
          <w:szCs w:val="32"/>
          <w:highlight w:val="none"/>
        </w:rPr>
        <w:t>年</w:t>
      </w:r>
      <w:r>
        <w:rPr>
          <w:rFonts w:hint="eastAsia" w:hAnsi="宋体" w:cs="宋体"/>
          <w:b/>
          <w:color w:val="auto"/>
          <w:sz w:val="32"/>
          <w:szCs w:val="32"/>
          <w:highlight w:val="none"/>
          <w:lang w:val="en-US" w:eastAsia="zh-CN"/>
        </w:rPr>
        <w:t>八</w:t>
      </w:r>
      <w:r>
        <w:rPr>
          <w:rFonts w:hint="eastAsia" w:hAnsi="宋体" w:cs="宋体"/>
          <w:b/>
          <w:color w:val="auto"/>
          <w:sz w:val="32"/>
          <w:szCs w:val="32"/>
          <w:highlight w:val="none"/>
        </w:rPr>
        <w:t>月</w:t>
      </w:r>
      <w:r>
        <w:rPr>
          <w:rFonts w:ascii="宋体" w:hAnsi="宋体" w:cs="宋体"/>
          <w:b/>
          <w:color w:val="auto"/>
          <w:sz w:val="32"/>
          <w:highlight w:val="none"/>
          <w:u w:val="thick"/>
        </w:rPr>
        <w:t xml:space="preserve">                           </w:t>
      </w:r>
      <w:r>
        <w:rPr>
          <w:rFonts w:hint="eastAsia" w:ascii="宋体" w:hAnsi="宋体" w:cs="宋体"/>
          <w:b/>
          <w:color w:val="auto"/>
          <w:sz w:val="32"/>
          <w:highlight w:val="none"/>
          <w:u w:val="thick"/>
          <w:lang w:val="en-US" w:eastAsia="zh-CN"/>
        </w:rPr>
        <w:t xml:space="preserve">      </w:t>
      </w:r>
    </w:p>
    <w:tbl>
      <w:tblPr>
        <w:tblStyle w:val="24"/>
        <w:tblW w:w="9939" w:type="dxa"/>
        <w:tblInd w:w="0" w:type="dxa"/>
        <w:tblBorders>
          <w:top w:val="thinThickSmallGap" w:color="auto" w:sz="24"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939"/>
      </w:tblGrid>
      <w:tr>
        <w:tblPrEx>
          <w:tblBorders>
            <w:top w:val="thinThickSmallGap" w:color="auto" w:sz="24"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109" w:hRule="atLeast"/>
        </w:trPr>
        <w:tc>
          <w:tcPr>
            <w:tcW w:w="9939"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46" w:firstLineChars="148"/>
              <w:jc w:val="both"/>
              <w:textAlignment w:val="auto"/>
              <w:outlineLvl w:val="9"/>
              <w:rPr>
                <w:rFonts w:hint="eastAsia" w:ascii="宋体" w:hAnsi="宋体" w:cs="宋体"/>
                <w:b/>
                <w:color w:val="auto"/>
                <w:sz w:val="30"/>
                <w:szCs w:val="30"/>
                <w:highlight w:val="none"/>
              </w:rPr>
            </w:pPr>
          </w:p>
          <w:p>
            <w:pPr>
              <w:spacing w:line="500" w:lineRule="exact"/>
              <w:ind w:firstLine="446" w:firstLineChars="148"/>
              <w:rPr>
                <w:rFonts w:ascii="宋体" w:cs="宋体"/>
                <w:b/>
                <w:color w:val="auto"/>
                <w:sz w:val="30"/>
                <w:szCs w:val="30"/>
                <w:highlight w:val="none"/>
              </w:rPr>
            </w:pPr>
            <w:r>
              <w:rPr>
                <w:rFonts w:hint="eastAsia" w:ascii="宋体" w:hAnsi="宋体" w:cs="宋体"/>
                <w:b/>
                <w:color w:val="auto"/>
                <w:sz w:val="30"/>
                <w:szCs w:val="30"/>
                <w:highlight w:val="none"/>
              </w:rPr>
              <w:t>地</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址：</w:t>
            </w:r>
            <w:r>
              <w:rPr>
                <w:rFonts w:hint="eastAsia" w:ascii="宋体" w:hAnsi="宋体" w:cs="宋体"/>
                <w:b/>
                <w:color w:val="auto"/>
                <w:sz w:val="30"/>
                <w:szCs w:val="30"/>
                <w:highlight w:val="none"/>
                <w:lang w:eastAsia="zh-CN"/>
              </w:rPr>
              <w:t>福州市鼓楼区东大路36号花开富贵1#楼A座23层</w:t>
            </w:r>
          </w:p>
          <w:p>
            <w:pPr>
              <w:spacing w:line="500" w:lineRule="exact"/>
              <w:ind w:firstLine="446" w:firstLineChars="148"/>
              <w:rPr>
                <w:rFonts w:ascii="宋体" w:cs="宋体"/>
                <w:b/>
                <w:color w:val="auto"/>
                <w:sz w:val="30"/>
                <w:szCs w:val="30"/>
                <w:highlight w:val="none"/>
              </w:rPr>
            </w:pPr>
            <w:r>
              <w:rPr>
                <w:rFonts w:hint="eastAsia" w:ascii="宋体" w:hAnsi="宋体"/>
                <w:b/>
                <w:color w:val="auto"/>
                <w:sz w:val="30"/>
                <w:szCs w:val="30"/>
                <w:highlight w:val="none"/>
              </w:rPr>
              <w:t>邮</w:t>
            </w:r>
            <w:r>
              <w:rPr>
                <w:rFonts w:ascii="宋体" w:hAnsi="宋体"/>
                <w:b/>
                <w:color w:val="auto"/>
                <w:sz w:val="30"/>
                <w:szCs w:val="30"/>
                <w:highlight w:val="none"/>
              </w:rPr>
              <w:t xml:space="preserve">  </w:t>
            </w:r>
            <w:r>
              <w:rPr>
                <w:rFonts w:hint="eastAsia" w:ascii="宋体" w:hAnsi="宋体"/>
                <w:b/>
                <w:color w:val="auto"/>
                <w:sz w:val="30"/>
                <w:szCs w:val="30"/>
                <w:highlight w:val="none"/>
              </w:rPr>
              <w:t>编：</w:t>
            </w:r>
            <w:r>
              <w:rPr>
                <w:rFonts w:ascii="宋体" w:hAnsi="宋体"/>
                <w:b/>
                <w:color w:val="auto"/>
                <w:sz w:val="30"/>
                <w:szCs w:val="30"/>
                <w:highlight w:val="none"/>
              </w:rPr>
              <w:t>3500</w:t>
            </w:r>
            <w:r>
              <w:rPr>
                <w:rFonts w:hint="eastAsia" w:ascii="宋体" w:hAnsi="宋体"/>
                <w:b/>
                <w:color w:val="auto"/>
                <w:sz w:val="30"/>
                <w:szCs w:val="30"/>
                <w:highlight w:val="none"/>
                <w:lang w:val="en-US" w:eastAsia="zh-CN"/>
              </w:rPr>
              <w:t>13</w:t>
            </w:r>
            <w:r>
              <w:rPr>
                <w:rFonts w:ascii="宋体" w:hAnsi="宋体"/>
                <w:b/>
                <w:color w:val="auto"/>
                <w:sz w:val="30"/>
                <w:szCs w:val="30"/>
                <w:highlight w:val="none"/>
              </w:rPr>
              <w:t xml:space="preserve">                 E-mail</w:t>
            </w:r>
            <w:r>
              <w:rPr>
                <w:rFonts w:hint="eastAsia" w:ascii="宋体" w:hAnsi="宋体"/>
                <w:b/>
                <w:color w:val="auto"/>
                <w:sz w:val="30"/>
                <w:szCs w:val="30"/>
                <w:highlight w:val="none"/>
              </w:rPr>
              <w:t>：</w:t>
            </w:r>
            <w:r>
              <w:rPr>
                <w:color w:val="auto"/>
                <w:highlight w:val="none"/>
              </w:rPr>
              <w:fldChar w:fldCharType="begin"/>
            </w:r>
            <w:r>
              <w:rPr>
                <w:color w:val="auto"/>
                <w:highlight w:val="none"/>
              </w:rPr>
              <w:instrText xml:space="preserve"> HYPERLINK "mailto:fzhuateng@163.com" </w:instrText>
            </w:r>
            <w:r>
              <w:rPr>
                <w:color w:val="auto"/>
                <w:highlight w:val="none"/>
              </w:rPr>
              <w:fldChar w:fldCharType="separate"/>
            </w:r>
            <w:r>
              <w:rPr>
                <w:rFonts w:ascii="宋体" w:hAnsi="宋体"/>
                <w:b/>
                <w:color w:val="auto"/>
                <w:sz w:val="30"/>
                <w:szCs w:val="30"/>
                <w:highlight w:val="none"/>
              </w:rPr>
              <w:t>fzhuateng@163.com</w:t>
            </w:r>
            <w:r>
              <w:rPr>
                <w:rFonts w:ascii="宋体" w:hAnsi="宋体"/>
                <w:b/>
                <w:color w:val="auto"/>
                <w:sz w:val="30"/>
                <w:szCs w:val="30"/>
                <w:highlight w:val="none"/>
              </w:rPr>
              <w:fldChar w:fldCharType="end"/>
            </w:r>
            <w:r>
              <w:rPr>
                <w:rFonts w:ascii="宋体" w:hAnsi="宋体" w:cs="宋体"/>
                <w:b/>
                <w:color w:val="auto"/>
                <w:sz w:val="30"/>
                <w:szCs w:val="30"/>
                <w:highlight w:val="none"/>
              </w:rPr>
              <w:t xml:space="preserve">       </w:t>
            </w:r>
          </w:p>
          <w:p>
            <w:pPr>
              <w:spacing w:line="500" w:lineRule="exact"/>
              <w:ind w:firstLine="446" w:firstLineChars="148"/>
              <w:rPr>
                <w:rFonts w:hint="eastAsia" w:ascii="宋体" w:hAnsi="宋体" w:eastAsia="宋体" w:cs="宋体"/>
                <w:b/>
                <w:color w:val="auto"/>
                <w:sz w:val="32"/>
                <w:highlight w:val="none"/>
                <w:u w:val="thick"/>
                <w:vertAlign w:val="baseline"/>
                <w:lang w:val="en-US" w:eastAsia="zh-CN"/>
              </w:rPr>
            </w:pPr>
            <w:r>
              <w:rPr>
                <w:rFonts w:hint="eastAsia" w:ascii="宋体" w:hAnsi="宋体" w:cs="宋体"/>
                <w:b/>
                <w:color w:val="auto"/>
                <w:sz w:val="30"/>
                <w:szCs w:val="30"/>
                <w:highlight w:val="none"/>
              </w:rPr>
              <w:t>电</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话：</w:t>
            </w:r>
            <w:r>
              <w:rPr>
                <w:rFonts w:ascii="宋体" w:hAnsi="宋体" w:cs="宋体"/>
                <w:b/>
                <w:color w:val="auto"/>
                <w:sz w:val="30"/>
                <w:szCs w:val="30"/>
                <w:highlight w:val="none"/>
              </w:rPr>
              <w:t>0591-83300142-80</w:t>
            </w:r>
            <w:r>
              <w:rPr>
                <w:rFonts w:hint="eastAsia" w:ascii="宋体" w:hAnsi="宋体" w:cs="宋体"/>
                <w:b/>
                <w:color w:val="auto"/>
                <w:sz w:val="30"/>
                <w:szCs w:val="30"/>
                <w:highlight w:val="none"/>
                <w:lang w:val="en-US" w:eastAsia="zh-CN"/>
              </w:rPr>
              <w:t>05</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传</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真：</w:t>
            </w:r>
            <w:r>
              <w:rPr>
                <w:rFonts w:ascii="宋体" w:hAnsi="宋体" w:cs="宋体"/>
                <w:b/>
                <w:color w:val="auto"/>
                <w:sz w:val="30"/>
                <w:szCs w:val="30"/>
                <w:highlight w:val="none"/>
              </w:rPr>
              <w:t>0591-83300143-8</w:t>
            </w:r>
            <w:r>
              <w:rPr>
                <w:rFonts w:hint="eastAsia" w:ascii="宋体" w:hAnsi="宋体" w:cs="宋体"/>
                <w:b/>
                <w:color w:val="auto"/>
                <w:sz w:val="30"/>
                <w:szCs w:val="30"/>
                <w:highlight w:val="none"/>
                <w:lang w:val="en-US" w:eastAsia="zh-CN"/>
              </w:rPr>
              <w:t>008</w:t>
            </w:r>
          </w:p>
        </w:tc>
      </w:tr>
    </w:tbl>
    <w:p>
      <w:pPr>
        <w:pStyle w:val="13"/>
        <w:spacing w:line="500" w:lineRule="exact"/>
        <w:jc w:val="center"/>
        <w:rPr>
          <w:rFonts w:hint="eastAsia" w:hAnsi="宋体" w:cs="宋体"/>
          <w:b/>
          <w:color w:val="auto"/>
          <w:sz w:val="36"/>
          <w:szCs w:val="36"/>
          <w:highlight w:val="none"/>
        </w:rPr>
        <w:sectPr>
          <w:footerReference r:id="rId5" w:type="first"/>
          <w:headerReference r:id="rId3" w:type="default"/>
          <w:footerReference r:id="rId4" w:type="default"/>
          <w:pgSz w:w="11906" w:h="16838"/>
          <w:pgMar w:top="1491" w:right="1134" w:bottom="1089" w:left="1134" w:header="851" w:footer="794" w:gutter="0"/>
          <w:pgBorders>
            <w:top w:val="none" w:sz="0" w:space="0"/>
            <w:left w:val="none" w:sz="0" w:space="0"/>
            <w:bottom w:val="none" w:sz="0" w:space="0"/>
            <w:right w:val="none" w:sz="0" w:space="0"/>
          </w:pgBorders>
          <w:pgNumType w:fmt="decimal" w:start="1"/>
          <w:cols w:space="0" w:num="1"/>
          <w:titlePg/>
          <w:docGrid w:linePitch="312" w:charSpace="0"/>
        </w:sectPr>
      </w:pPr>
    </w:p>
    <w:p>
      <w:pPr>
        <w:pStyle w:val="13"/>
        <w:spacing w:line="500" w:lineRule="exact"/>
        <w:jc w:val="center"/>
        <w:rPr>
          <w:rFonts w:hint="eastAsia" w:hAnsi="宋体" w:cs="宋体"/>
          <w:b/>
          <w:color w:val="auto"/>
          <w:sz w:val="36"/>
          <w:szCs w:val="36"/>
          <w:highlight w:val="none"/>
        </w:rPr>
      </w:pPr>
      <w:r>
        <w:rPr>
          <w:rFonts w:hint="eastAsia" w:hAnsi="宋体" w:cs="宋体"/>
          <w:b/>
          <w:color w:val="auto"/>
          <w:sz w:val="36"/>
          <w:szCs w:val="36"/>
          <w:highlight w:val="none"/>
        </w:rPr>
        <w:t>目</w:t>
      </w:r>
      <w:r>
        <w:rPr>
          <w:rFonts w:hAnsi="宋体" w:cs="宋体"/>
          <w:b/>
          <w:color w:val="auto"/>
          <w:sz w:val="36"/>
          <w:szCs w:val="36"/>
          <w:highlight w:val="none"/>
        </w:rPr>
        <w:t xml:space="preserve">   </w:t>
      </w:r>
      <w:r>
        <w:rPr>
          <w:rFonts w:hint="eastAsia" w:hAnsi="宋体" w:cs="宋体"/>
          <w:b/>
          <w:color w:val="auto"/>
          <w:sz w:val="36"/>
          <w:szCs w:val="36"/>
          <w:highlight w:val="none"/>
        </w:rPr>
        <w:t>录</w:t>
      </w:r>
    </w:p>
    <w:p>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hAnsi="宋体" w:cs="宋体"/>
          <w:b/>
          <w:color w:val="auto"/>
          <w:sz w:val="36"/>
          <w:szCs w:val="36"/>
          <w:highlight w:val="none"/>
        </w:rPr>
      </w:pPr>
    </w:p>
    <w:p>
      <w:pPr>
        <w:pStyle w:val="18"/>
        <w:tabs>
          <w:tab w:val="right" w:leader="dot" w:pos="9638"/>
        </w:tabs>
        <w:rPr>
          <w:i w:val="0"/>
          <w:iCs w:val="0"/>
          <w:color w:val="auto"/>
          <w:highlight w:val="none"/>
        </w:rPr>
      </w:pPr>
      <w:r>
        <w:rPr>
          <w:rFonts w:ascii="宋体" w:hAnsi="宋体" w:cs="宋体"/>
          <w:b w:val="0"/>
          <w:bCs w:val="0"/>
          <w:i w:val="0"/>
          <w:iCs w:val="0"/>
          <w:color w:val="auto"/>
          <w:sz w:val="18"/>
          <w:szCs w:val="18"/>
          <w:highlight w:val="none"/>
        </w:rPr>
        <w:fldChar w:fldCharType="begin"/>
      </w:r>
      <w:r>
        <w:rPr>
          <w:rFonts w:ascii="宋体" w:hAnsi="宋体" w:cs="宋体"/>
          <w:b w:val="0"/>
          <w:bCs w:val="0"/>
          <w:i w:val="0"/>
          <w:iCs w:val="0"/>
          <w:color w:val="auto"/>
          <w:sz w:val="18"/>
          <w:szCs w:val="18"/>
          <w:highlight w:val="none"/>
        </w:rPr>
        <w:instrText xml:space="preserve"> TOC \o "1-3" \h \z \u </w:instrText>
      </w:r>
      <w:r>
        <w:rPr>
          <w:rFonts w:ascii="宋体" w:hAnsi="宋体" w:cs="宋体"/>
          <w:b w:val="0"/>
          <w:bCs w:val="0"/>
          <w:i w:val="0"/>
          <w:iCs w:val="0"/>
          <w:color w:val="auto"/>
          <w:sz w:val="18"/>
          <w:szCs w:val="18"/>
          <w:highlight w:val="none"/>
        </w:rPr>
        <w:fldChar w:fldCharType="separate"/>
      </w:r>
      <w:r>
        <w:rPr>
          <w:rFonts w:ascii="宋体" w:hAnsi="宋体" w:cs="宋体"/>
          <w:bCs w:val="0"/>
          <w:i w:val="0"/>
          <w:iCs w:val="0"/>
          <w:color w:val="auto"/>
          <w:szCs w:val="18"/>
          <w:highlight w:val="none"/>
        </w:rPr>
        <w:fldChar w:fldCharType="begin"/>
      </w:r>
      <w:r>
        <w:rPr>
          <w:rFonts w:ascii="宋体" w:hAnsi="宋体" w:cs="宋体"/>
          <w:bCs w:val="0"/>
          <w:i w:val="0"/>
          <w:iCs w:val="0"/>
          <w:color w:val="auto"/>
          <w:szCs w:val="18"/>
          <w:highlight w:val="none"/>
        </w:rPr>
        <w:instrText xml:space="preserve"> HYPERLINK \l _Toc1526 </w:instrText>
      </w:r>
      <w:r>
        <w:rPr>
          <w:rFonts w:ascii="宋体" w:hAnsi="宋体" w:cs="宋体"/>
          <w:bCs w:val="0"/>
          <w:i w:val="0"/>
          <w:iCs w:val="0"/>
          <w:color w:val="auto"/>
          <w:szCs w:val="18"/>
          <w:highlight w:val="none"/>
        </w:rPr>
        <w:fldChar w:fldCharType="separate"/>
      </w:r>
      <w:r>
        <w:rPr>
          <w:rFonts w:hint="eastAsia" w:ascii="宋体" w:hAnsi="宋体" w:cs="宋体"/>
          <w:i w:val="0"/>
          <w:iCs w:val="0"/>
          <w:color w:val="auto"/>
          <w:highlight w:val="none"/>
        </w:rPr>
        <w:t>第一章</w:t>
      </w:r>
      <w:r>
        <w:rPr>
          <w:rFonts w:ascii="宋体" w:hAnsi="宋体" w:cs="宋体"/>
          <w:i w:val="0"/>
          <w:iCs w:val="0"/>
          <w:color w:val="auto"/>
          <w:highlight w:val="none"/>
        </w:rPr>
        <w:t xml:space="preserve">  </w:t>
      </w:r>
      <w:r>
        <w:rPr>
          <w:rFonts w:hint="eastAsia" w:ascii="宋体" w:hAnsi="宋体" w:cs="宋体"/>
          <w:i w:val="0"/>
          <w:iCs w:val="0"/>
          <w:color w:val="auto"/>
          <w:highlight w:val="none"/>
        </w:rPr>
        <w:t>投标邀请</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_Toc1526 </w:instrText>
      </w:r>
      <w:r>
        <w:rPr>
          <w:i w:val="0"/>
          <w:iCs w:val="0"/>
          <w:color w:val="auto"/>
          <w:highlight w:val="none"/>
        </w:rPr>
        <w:fldChar w:fldCharType="separate"/>
      </w:r>
      <w:r>
        <w:rPr>
          <w:i w:val="0"/>
          <w:iCs w:val="0"/>
          <w:color w:val="auto"/>
          <w:highlight w:val="none"/>
        </w:rPr>
        <w:t>2</w:t>
      </w:r>
      <w:r>
        <w:rPr>
          <w:i w:val="0"/>
          <w:iCs w:val="0"/>
          <w:color w:val="auto"/>
          <w:highlight w:val="none"/>
        </w:rPr>
        <w:fldChar w:fldCharType="end"/>
      </w:r>
      <w:r>
        <w:rPr>
          <w:rFonts w:ascii="宋体" w:hAnsi="宋体" w:cs="宋体"/>
          <w:bCs w:val="0"/>
          <w:i w:val="0"/>
          <w:iCs w:val="0"/>
          <w:color w:val="auto"/>
          <w:szCs w:val="18"/>
          <w:highlight w:val="none"/>
        </w:rPr>
        <w:fldChar w:fldCharType="end"/>
      </w:r>
    </w:p>
    <w:p>
      <w:pPr>
        <w:pStyle w:val="18"/>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_Toc14699 </w:instrText>
      </w:r>
      <w:r>
        <w:rPr>
          <w:rFonts w:ascii="宋体" w:hAnsi="宋体" w:cs="宋体"/>
          <w:bCs/>
          <w:i w:val="0"/>
          <w:iCs w:val="0"/>
          <w:color w:val="auto"/>
          <w:szCs w:val="18"/>
          <w:highlight w:val="none"/>
        </w:rPr>
        <w:fldChar w:fldCharType="separate"/>
      </w:r>
      <w:r>
        <w:rPr>
          <w:rFonts w:hint="eastAsia" w:ascii="宋体" w:hAnsi="宋体" w:cs="宋体"/>
          <w:i w:val="0"/>
          <w:iCs w:val="0"/>
          <w:color w:val="auto"/>
          <w:highlight w:val="none"/>
        </w:rPr>
        <w:t>第二章</w:t>
      </w:r>
      <w:r>
        <w:rPr>
          <w:rFonts w:ascii="宋体" w:hAnsi="宋体" w:cs="宋体"/>
          <w:i w:val="0"/>
          <w:iCs w:val="0"/>
          <w:color w:val="auto"/>
          <w:highlight w:val="none"/>
        </w:rPr>
        <w:t xml:space="preserve">  </w:t>
      </w:r>
      <w:r>
        <w:rPr>
          <w:rFonts w:hint="eastAsia" w:ascii="宋体" w:hAnsi="宋体" w:cs="宋体"/>
          <w:i w:val="0"/>
          <w:iCs w:val="0"/>
          <w:color w:val="auto"/>
          <w:highlight w:val="none"/>
        </w:rPr>
        <w:t>投标人须知</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_Toc14699 </w:instrText>
      </w:r>
      <w:r>
        <w:rPr>
          <w:i w:val="0"/>
          <w:iCs w:val="0"/>
          <w:color w:val="auto"/>
          <w:highlight w:val="none"/>
        </w:rPr>
        <w:fldChar w:fldCharType="separate"/>
      </w:r>
      <w:r>
        <w:rPr>
          <w:i w:val="0"/>
          <w:iCs w:val="0"/>
          <w:color w:val="auto"/>
          <w:highlight w:val="none"/>
        </w:rPr>
        <w:t>6</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9"/>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_Toc15197 </w:instrText>
      </w:r>
      <w:r>
        <w:rPr>
          <w:rFonts w:ascii="宋体" w:hAnsi="宋体" w:cs="宋体"/>
          <w:bCs/>
          <w:i w:val="0"/>
          <w:iCs w:val="0"/>
          <w:color w:val="auto"/>
          <w:szCs w:val="18"/>
          <w:highlight w:val="none"/>
        </w:rPr>
        <w:fldChar w:fldCharType="separate"/>
      </w:r>
      <w:r>
        <w:rPr>
          <w:rFonts w:hint="eastAsia" w:ascii="宋体" w:hAnsi="宋体" w:cs="宋体"/>
          <w:i w:val="0"/>
          <w:iCs w:val="0"/>
          <w:color w:val="auto"/>
          <w:szCs w:val="28"/>
          <w:highlight w:val="none"/>
        </w:rPr>
        <w:t>投标人须知前附表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_Toc15197 </w:instrText>
      </w:r>
      <w:r>
        <w:rPr>
          <w:i w:val="0"/>
          <w:iCs w:val="0"/>
          <w:color w:val="auto"/>
          <w:highlight w:val="none"/>
        </w:rPr>
        <w:fldChar w:fldCharType="separate"/>
      </w:r>
      <w:r>
        <w:rPr>
          <w:i w:val="0"/>
          <w:iCs w:val="0"/>
          <w:color w:val="auto"/>
          <w:highlight w:val="none"/>
        </w:rPr>
        <w:t>6</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2"/>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_Toc8385 </w:instrText>
      </w:r>
      <w:r>
        <w:rPr>
          <w:rFonts w:ascii="宋体" w:hAnsi="宋体" w:cs="宋体"/>
          <w:bCs/>
          <w:i w:val="0"/>
          <w:iCs w:val="0"/>
          <w:color w:val="auto"/>
          <w:szCs w:val="18"/>
          <w:highlight w:val="none"/>
        </w:rPr>
        <w:fldChar w:fldCharType="separate"/>
      </w:r>
      <w:r>
        <w:rPr>
          <w:rFonts w:hint="eastAsia" w:ascii="宋体" w:hAnsi="宋体" w:cs="宋体"/>
          <w:i w:val="0"/>
          <w:iCs w:val="0"/>
          <w:color w:val="auto"/>
          <w:highlight w:val="none"/>
          <w:lang w:eastAsia="zh-CN"/>
        </w:rPr>
        <w:t>合同包</w:t>
      </w:r>
      <w:r>
        <w:rPr>
          <w:rFonts w:hint="eastAsia" w:ascii="宋体" w:hAnsi="宋体" w:cs="宋体"/>
          <w:i w:val="0"/>
          <w:iCs w:val="0"/>
          <w:color w:val="auto"/>
          <w:highlight w:val="none"/>
          <w:lang w:val="en-US" w:eastAsia="zh-CN"/>
        </w:rPr>
        <w:t>1</w:t>
      </w:r>
      <w:r>
        <w:rPr>
          <w:rFonts w:hint="eastAsia" w:ascii="宋体" w:hAnsi="宋体" w:cs="宋体"/>
          <w:i w:val="0"/>
          <w:iCs w:val="0"/>
          <w:color w:val="auto"/>
          <w:highlight w:val="none"/>
        </w:rPr>
        <w:t>评标标准和方法</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_Toc8385 </w:instrText>
      </w:r>
      <w:r>
        <w:rPr>
          <w:i w:val="0"/>
          <w:iCs w:val="0"/>
          <w:color w:val="auto"/>
          <w:highlight w:val="none"/>
        </w:rPr>
        <w:fldChar w:fldCharType="separate"/>
      </w:r>
      <w:r>
        <w:rPr>
          <w:i w:val="0"/>
          <w:iCs w:val="0"/>
          <w:color w:val="auto"/>
          <w:highlight w:val="none"/>
        </w:rPr>
        <w:t>11</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9"/>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_Toc3566 </w:instrText>
      </w:r>
      <w:r>
        <w:rPr>
          <w:rFonts w:ascii="宋体" w:hAnsi="宋体" w:cs="宋体"/>
          <w:bCs/>
          <w:i w:val="0"/>
          <w:iCs w:val="0"/>
          <w:color w:val="auto"/>
          <w:szCs w:val="18"/>
          <w:highlight w:val="none"/>
        </w:rPr>
        <w:fldChar w:fldCharType="separate"/>
      </w:r>
      <w:r>
        <w:rPr>
          <w:rFonts w:hint="eastAsia" w:hAnsi="宋体" w:cs="宋体"/>
          <w:i w:val="0"/>
          <w:iCs w:val="0"/>
          <w:color w:val="auto"/>
          <w:highlight w:val="none"/>
        </w:rPr>
        <w:t>一、</w:t>
      </w:r>
      <w:r>
        <w:rPr>
          <w:rFonts w:hAnsi="宋体" w:cs="宋体"/>
          <w:i w:val="0"/>
          <w:iCs w:val="0"/>
          <w:color w:val="auto"/>
          <w:highlight w:val="none"/>
        </w:rPr>
        <w:t xml:space="preserve">  </w:t>
      </w:r>
      <w:r>
        <w:rPr>
          <w:rFonts w:hint="eastAsia" w:hAnsi="宋体" w:cs="宋体"/>
          <w:i w:val="0"/>
          <w:iCs w:val="0"/>
          <w:color w:val="auto"/>
          <w:highlight w:val="none"/>
        </w:rPr>
        <w:t>说</w:t>
      </w:r>
      <w:r>
        <w:rPr>
          <w:rFonts w:hAnsi="宋体" w:cs="宋体"/>
          <w:i w:val="0"/>
          <w:iCs w:val="0"/>
          <w:color w:val="auto"/>
          <w:highlight w:val="none"/>
        </w:rPr>
        <w:t xml:space="preserve">    </w:t>
      </w:r>
      <w:r>
        <w:rPr>
          <w:rFonts w:hint="eastAsia" w:hAnsi="宋体" w:cs="宋体"/>
          <w:i w:val="0"/>
          <w:iCs w:val="0"/>
          <w:color w:val="auto"/>
          <w:highlight w:val="none"/>
        </w:rPr>
        <w:t>明</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_Toc3566 </w:instrText>
      </w:r>
      <w:r>
        <w:rPr>
          <w:i w:val="0"/>
          <w:iCs w:val="0"/>
          <w:color w:val="auto"/>
          <w:highlight w:val="none"/>
        </w:rPr>
        <w:fldChar w:fldCharType="separate"/>
      </w:r>
      <w:r>
        <w:rPr>
          <w:i w:val="0"/>
          <w:iCs w:val="0"/>
          <w:color w:val="auto"/>
          <w:highlight w:val="none"/>
        </w:rPr>
        <w:t>19</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2"/>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_Toc20735 </w:instrText>
      </w:r>
      <w:r>
        <w:rPr>
          <w:rFonts w:ascii="宋体" w:hAnsi="宋体" w:cs="宋体"/>
          <w:bCs/>
          <w:i w:val="0"/>
          <w:iCs w:val="0"/>
          <w:color w:val="auto"/>
          <w:szCs w:val="18"/>
          <w:highlight w:val="none"/>
        </w:rPr>
        <w:fldChar w:fldCharType="separate"/>
      </w:r>
      <w:r>
        <w:rPr>
          <w:rFonts w:ascii="宋体" w:hAnsi="宋体" w:cs="宋体"/>
          <w:i w:val="0"/>
          <w:iCs w:val="0"/>
          <w:color w:val="auto"/>
          <w:highlight w:val="none"/>
        </w:rPr>
        <w:t>1.</w:t>
      </w:r>
      <w:r>
        <w:rPr>
          <w:rFonts w:hint="eastAsia" w:ascii="宋体" w:hAnsi="宋体" w:cs="宋体"/>
          <w:i w:val="0"/>
          <w:iCs w:val="0"/>
          <w:color w:val="auto"/>
          <w:highlight w:val="none"/>
        </w:rPr>
        <w:t>适用范围</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_Toc20735 </w:instrText>
      </w:r>
      <w:r>
        <w:rPr>
          <w:i w:val="0"/>
          <w:iCs w:val="0"/>
          <w:color w:val="auto"/>
          <w:highlight w:val="none"/>
        </w:rPr>
        <w:fldChar w:fldCharType="separate"/>
      </w:r>
      <w:r>
        <w:rPr>
          <w:i w:val="0"/>
          <w:iCs w:val="0"/>
          <w:color w:val="auto"/>
          <w:highlight w:val="none"/>
        </w:rPr>
        <w:t>19</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2"/>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_Toc12702 </w:instrText>
      </w:r>
      <w:r>
        <w:rPr>
          <w:rFonts w:ascii="宋体" w:hAnsi="宋体" w:cs="宋体"/>
          <w:bCs/>
          <w:i w:val="0"/>
          <w:iCs w:val="0"/>
          <w:color w:val="auto"/>
          <w:szCs w:val="18"/>
          <w:highlight w:val="none"/>
        </w:rPr>
        <w:fldChar w:fldCharType="separate"/>
      </w:r>
      <w:r>
        <w:rPr>
          <w:rFonts w:ascii="宋体" w:hAnsi="宋体" w:cs="宋体"/>
          <w:i w:val="0"/>
          <w:iCs w:val="0"/>
          <w:color w:val="auto"/>
          <w:highlight w:val="none"/>
        </w:rPr>
        <w:t>2.</w:t>
      </w:r>
      <w:r>
        <w:rPr>
          <w:rFonts w:hint="eastAsia" w:ascii="宋体" w:hAnsi="宋体" w:cs="宋体"/>
          <w:i w:val="0"/>
          <w:iCs w:val="0"/>
          <w:color w:val="auto"/>
          <w:highlight w:val="none"/>
        </w:rPr>
        <w:t>定义</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_Toc12702 </w:instrText>
      </w:r>
      <w:r>
        <w:rPr>
          <w:i w:val="0"/>
          <w:iCs w:val="0"/>
          <w:color w:val="auto"/>
          <w:highlight w:val="none"/>
        </w:rPr>
        <w:fldChar w:fldCharType="separate"/>
      </w:r>
      <w:r>
        <w:rPr>
          <w:i w:val="0"/>
          <w:iCs w:val="0"/>
          <w:color w:val="auto"/>
          <w:highlight w:val="none"/>
        </w:rPr>
        <w:t>19</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2"/>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_Toc25789 </w:instrText>
      </w:r>
      <w:r>
        <w:rPr>
          <w:rFonts w:ascii="宋体" w:hAnsi="宋体" w:cs="宋体"/>
          <w:bCs/>
          <w:i w:val="0"/>
          <w:iCs w:val="0"/>
          <w:color w:val="auto"/>
          <w:szCs w:val="18"/>
          <w:highlight w:val="none"/>
        </w:rPr>
        <w:fldChar w:fldCharType="separate"/>
      </w:r>
      <w:r>
        <w:rPr>
          <w:rFonts w:ascii="宋体" w:hAnsi="宋体" w:cs="宋体"/>
          <w:i w:val="0"/>
          <w:iCs w:val="0"/>
          <w:color w:val="auto"/>
          <w:highlight w:val="none"/>
        </w:rPr>
        <w:t xml:space="preserve">3. </w:t>
      </w:r>
      <w:r>
        <w:rPr>
          <w:rFonts w:hint="eastAsia" w:ascii="宋体" w:hAnsi="宋体" w:cs="宋体"/>
          <w:i w:val="0"/>
          <w:iCs w:val="0"/>
          <w:color w:val="auto"/>
          <w:highlight w:val="none"/>
        </w:rPr>
        <w:t>合格的投标人</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_Toc25789 </w:instrText>
      </w:r>
      <w:r>
        <w:rPr>
          <w:i w:val="0"/>
          <w:iCs w:val="0"/>
          <w:color w:val="auto"/>
          <w:highlight w:val="none"/>
        </w:rPr>
        <w:fldChar w:fldCharType="separate"/>
      </w:r>
      <w:r>
        <w:rPr>
          <w:i w:val="0"/>
          <w:iCs w:val="0"/>
          <w:color w:val="auto"/>
          <w:highlight w:val="none"/>
        </w:rPr>
        <w:t>19</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2"/>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_Toc5407 </w:instrText>
      </w:r>
      <w:r>
        <w:rPr>
          <w:rFonts w:ascii="宋体" w:hAnsi="宋体" w:cs="宋体"/>
          <w:bCs/>
          <w:i w:val="0"/>
          <w:iCs w:val="0"/>
          <w:color w:val="auto"/>
          <w:szCs w:val="18"/>
          <w:highlight w:val="none"/>
        </w:rPr>
        <w:fldChar w:fldCharType="separate"/>
      </w:r>
      <w:r>
        <w:rPr>
          <w:rFonts w:ascii="宋体" w:hAnsi="宋体" w:cs="宋体"/>
          <w:i w:val="0"/>
          <w:iCs w:val="0"/>
          <w:color w:val="auto"/>
          <w:highlight w:val="none"/>
        </w:rPr>
        <w:t>4.</w:t>
      </w:r>
      <w:r>
        <w:rPr>
          <w:rFonts w:hint="eastAsia" w:ascii="宋体" w:hAnsi="宋体" w:cs="宋体"/>
          <w:i w:val="0"/>
          <w:iCs w:val="0"/>
          <w:color w:val="auto"/>
          <w:highlight w:val="none"/>
        </w:rPr>
        <w:t>投标费用</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_Toc5407 </w:instrText>
      </w:r>
      <w:r>
        <w:rPr>
          <w:i w:val="0"/>
          <w:iCs w:val="0"/>
          <w:color w:val="auto"/>
          <w:highlight w:val="none"/>
        </w:rPr>
        <w:fldChar w:fldCharType="separate"/>
      </w:r>
      <w:r>
        <w:rPr>
          <w:i w:val="0"/>
          <w:iCs w:val="0"/>
          <w:color w:val="auto"/>
          <w:highlight w:val="none"/>
        </w:rPr>
        <w:t>19</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9"/>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_Toc3239 </w:instrText>
      </w:r>
      <w:r>
        <w:rPr>
          <w:rFonts w:ascii="宋体" w:hAnsi="宋体" w:cs="宋体"/>
          <w:bCs/>
          <w:i w:val="0"/>
          <w:iCs w:val="0"/>
          <w:color w:val="auto"/>
          <w:szCs w:val="18"/>
          <w:highlight w:val="none"/>
        </w:rPr>
        <w:fldChar w:fldCharType="separate"/>
      </w:r>
      <w:r>
        <w:rPr>
          <w:rFonts w:hint="eastAsia" w:ascii="宋体" w:hAnsi="宋体" w:cs="宋体"/>
          <w:i w:val="0"/>
          <w:iCs w:val="0"/>
          <w:color w:val="auto"/>
          <w:highlight w:val="none"/>
        </w:rPr>
        <w:t>二、</w:t>
      </w:r>
      <w:r>
        <w:rPr>
          <w:rFonts w:ascii="宋体" w:hAnsi="宋体" w:cs="宋体"/>
          <w:i w:val="0"/>
          <w:iCs w:val="0"/>
          <w:color w:val="auto"/>
          <w:highlight w:val="none"/>
        </w:rPr>
        <w:t xml:space="preserve">  </w:t>
      </w:r>
      <w:r>
        <w:rPr>
          <w:rFonts w:hint="eastAsia" w:ascii="宋体" w:hAnsi="宋体" w:cs="宋体"/>
          <w:i w:val="0"/>
          <w:iCs w:val="0"/>
          <w:color w:val="auto"/>
          <w:highlight w:val="none"/>
        </w:rPr>
        <w:t>招标文件</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_Toc3239 </w:instrText>
      </w:r>
      <w:r>
        <w:rPr>
          <w:i w:val="0"/>
          <w:iCs w:val="0"/>
          <w:color w:val="auto"/>
          <w:highlight w:val="none"/>
        </w:rPr>
        <w:fldChar w:fldCharType="separate"/>
      </w:r>
      <w:r>
        <w:rPr>
          <w:i w:val="0"/>
          <w:iCs w:val="0"/>
          <w:color w:val="auto"/>
          <w:highlight w:val="none"/>
        </w:rPr>
        <w:t>19</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2"/>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_Toc6709 </w:instrText>
      </w:r>
      <w:r>
        <w:rPr>
          <w:rFonts w:ascii="宋体" w:hAnsi="宋体" w:cs="宋体"/>
          <w:bCs/>
          <w:i w:val="0"/>
          <w:iCs w:val="0"/>
          <w:color w:val="auto"/>
          <w:szCs w:val="18"/>
          <w:highlight w:val="none"/>
        </w:rPr>
        <w:fldChar w:fldCharType="separate"/>
      </w:r>
      <w:r>
        <w:rPr>
          <w:rFonts w:ascii="宋体" w:hAnsi="宋体" w:cs="宋体"/>
          <w:i w:val="0"/>
          <w:iCs w:val="0"/>
          <w:color w:val="auto"/>
          <w:highlight w:val="none"/>
        </w:rPr>
        <w:t>5.</w:t>
      </w:r>
      <w:r>
        <w:rPr>
          <w:rFonts w:hint="eastAsia" w:ascii="宋体" w:hAnsi="宋体" w:cs="宋体"/>
          <w:i w:val="0"/>
          <w:iCs w:val="0"/>
          <w:color w:val="auto"/>
          <w:highlight w:val="none"/>
        </w:rPr>
        <w:t>招标文件的组成</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_Toc6709 </w:instrText>
      </w:r>
      <w:r>
        <w:rPr>
          <w:i w:val="0"/>
          <w:iCs w:val="0"/>
          <w:color w:val="auto"/>
          <w:highlight w:val="none"/>
        </w:rPr>
        <w:fldChar w:fldCharType="separate"/>
      </w:r>
      <w:r>
        <w:rPr>
          <w:i w:val="0"/>
          <w:iCs w:val="0"/>
          <w:color w:val="auto"/>
          <w:highlight w:val="none"/>
        </w:rPr>
        <w:t>19</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2"/>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_Toc10888 </w:instrText>
      </w:r>
      <w:r>
        <w:rPr>
          <w:rFonts w:ascii="宋体" w:hAnsi="宋体" w:cs="宋体"/>
          <w:bCs/>
          <w:i w:val="0"/>
          <w:iCs w:val="0"/>
          <w:color w:val="auto"/>
          <w:szCs w:val="18"/>
          <w:highlight w:val="none"/>
        </w:rPr>
        <w:fldChar w:fldCharType="separate"/>
      </w:r>
      <w:r>
        <w:rPr>
          <w:rFonts w:ascii="宋体" w:hAnsi="宋体" w:cs="宋体"/>
          <w:i w:val="0"/>
          <w:iCs w:val="0"/>
          <w:color w:val="auto"/>
          <w:highlight w:val="none"/>
        </w:rPr>
        <w:t>6.</w:t>
      </w:r>
      <w:r>
        <w:rPr>
          <w:rFonts w:hint="eastAsia" w:ascii="宋体" w:hAnsi="宋体" w:cs="宋体"/>
          <w:i w:val="0"/>
          <w:iCs w:val="0"/>
          <w:color w:val="auto"/>
          <w:highlight w:val="none"/>
        </w:rPr>
        <w:t>招标文件的澄清</w:t>
      </w:r>
      <w:r>
        <w:rPr>
          <w:rFonts w:hint="eastAsia" w:ascii="宋体" w:hAnsi="宋体" w:eastAsia="宋体" w:cs="宋体"/>
          <w:i w:val="0"/>
          <w:iCs w:val="0"/>
          <w:color w:val="auto"/>
          <w:spacing w:val="0"/>
          <w:szCs w:val="24"/>
          <w:highlight w:val="none"/>
        </w:rPr>
        <w:t>或修改</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_Toc10888 </w:instrText>
      </w:r>
      <w:r>
        <w:rPr>
          <w:i w:val="0"/>
          <w:iCs w:val="0"/>
          <w:color w:val="auto"/>
          <w:highlight w:val="none"/>
        </w:rPr>
        <w:fldChar w:fldCharType="separate"/>
      </w:r>
      <w:r>
        <w:rPr>
          <w:i w:val="0"/>
          <w:iCs w:val="0"/>
          <w:color w:val="auto"/>
          <w:highlight w:val="none"/>
        </w:rPr>
        <w:t>20</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2"/>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_Toc20043 </w:instrText>
      </w:r>
      <w:r>
        <w:rPr>
          <w:rFonts w:ascii="宋体" w:hAnsi="宋体" w:cs="宋体"/>
          <w:bCs/>
          <w:i w:val="0"/>
          <w:iCs w:val="0"/>
          <w:color w:val="auto"/>
          <w:szCs w:val="18"/>
          <w:highlight w:val="none"/>
        </w:rPr>
        <w:fldChar w:fldCharType="separate"/>
      </w:r>
      <w:r>
        <w:rPr>
          <w:rFonts w:ascii="宋体" w:hAnsi="宋体" w:cs="宋体"/>
          <w:bCs/>
          <w:i w:val="0"/>
          <w:iCs w:val="0"/>
          <w:color w:val="auto"/>
          <w:highlight w:val="none"/>
        </w:rPr>
        <w:t>7.</w:t>
      </w:r>
      <w:r>
        <w:rPr>
          <w:rFonts w:hint="eastAsia" w:ascii="宋体" w:hAnsi="宋体" w:cs="宋体"/>
          <w:i w:val="0"/>
          <w:iCs w:val="0"/>
          <w:color w:val="auto"/>
          <w:highlight w:val="none"/>
        </w:rPr>
        <w:t>现场</w:t>
      </w:r>
      <w:r>
        <w:rPr>
          <w:rFonts w:hint="eastAsia" w:ascii="宋体" w:hAnsi="宋体" w:eastAsia="宋体" w:cs="宋体"/>
          <w:i w:val="0"/>
          <w:iCs w:val="0"/>
          <w:color w:val="auto"/>
          <w:spacing w:val="0"/>
          <w:szCs w:val="24"/>
          <w:highlight w:val="none"/>
        </w:rPr>
        <w:t>考察或开标前答疑会</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_Toc20043 </w:instrText>
      </w:r>
      <w:r>
        <w:rPr>
          <w:i w:val="0"/>
          <w:iCs w:val="0"/>
          <w:color w:val="auto"/>
          <w:highlight w:val="none"/>
        </w:rPr>
        <w:fldChar w:fldCharType="separate"/>
      </w:r>
      <w:r>
        <w:rPr>
          <w:i w:val="0"/>
          <w:iCs w:val="0"/>
          <w:color w:val="auto"/>
          <w:highlight w:val="none"/>
        </w:rPr>
        <w:t>20</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9"/>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_Toc9662 </w:instrText>
      </w:r>
      <w:r>
        <w:rPr>
          <w:rFonts w:ascii="宋体" w:hAnsi="宋体" w:cs="宋体"/>
          <w:bCs/>
          <w:i w:val="0"/>
          <w:iCs w:val="0"/>
          <w:color w:val="auto"/>
          <w:szCs w:val="18"/>
          <w:highlight w:val="none"/>
        </w:rPr>
        <w:fldChar w:fldCharType="separate"/>
      </w:r>
      <w:r>
        <w:rPr>
          <w:rFonts w:hint="eastAsia" w:ascii="宋体" w:hAnsi="宋体" w:cs="宋体"/>
          <w:i w:val="0"/>
          <w:iCs w:val="0"/>
          <w:color w:val="auto"/>
          <w:highlight w:val="none"/>
        </w:rPr>
        <w:t>三、</w:t>
      </w:r>
      <w:r>
        <w:rPr>
          <w:rFonts w:ascii="宋体" w:hAnsi="宋体" w:cs="宋体"/>
          <w:i w:val="0"/>
          <w:iCs w:val="0"/>
          <w:color w:val="auto"/>
          <w:highlight w:val="none"/>
        </w:rPr>
        <w:t xml:space="preserve">  </w:t>
      </w:r>
      <w:r>
        <w:rPr>
          <w:rFonts w:hint="eastAsia" w:ascii="宋体" w:hAnsi="宋体" w:cs="宋体"/>
          <w:i w:val="0"/>
          <w:iCs w:val="0"/>
          <w:color w:val="auto"/>
          <w:highlight w:val="none"/>
        </w:rPr>
        <w:t>投标文件的编写</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_Toc9662 </w:instrText>
      </w:r>
      <w:r>
        <w:rPr>
          <w:i w:val="0"/>
          <w:iCs w:val="0"/>
          <w:color w:val="auto"/>
          <w:highlight w:val="none"/>
        </w:rPr>
        <w:fldChar w:fldCharType="separate"/>
      </w:r>
      <w:r>
        <w:rPr>
          <w:i w:val="0"/>
          <w:iCs w:val="0"/>
          <w:color w:val="auto"/>
          <w:highlight w:val="none"/>
        </w:rPr>
        <w:t>20</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2"/>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_Toc21597 </w:instrText>
      </w:r>
      <w:r>
        <w:rPr>
          <w:rFonts w:ascii="宋体" w:hAnsi="宋体" w:cs="宋体"/>
          <w:bCs/>
          <w:i w:val="0"/>
          <w:iCs w:val="0"/>
          <w:color w:val="auto"/>
          <w:szCs w:val="18"/>
          <w:highlight w:val="none"/>
        </w:rPr>
        <w:fldChar w:fldCharType="separate"/>
      </w:r>
      <w:r>
        <w:rPr>
          <w:rFonts w:ascii="宋体" w:hAnsi="宋体" w:cs="宋体"/>
          <w:i w:val="0"/>
          <w:iCs w:val="0"/>
          <w:color w:val="auto"/>
          <w:highlight w:val="none"/>
        </w:rPr>
        <w:t>8.</w:t>
      </w:r>
      <w:r>
        <w:rPr>
          <w:rFonts w:hint="eastAsia" w:ascii="宋体" w:hAnsi="宋体" w:cs="宋体"/>
          <w:i w:val="0"/>
          <w:iCs w:val="0"/>
          <w:color w:val="auto"/>
          <w:highlight w:val="none"/>
        </w:rPr>
        <w:t>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_Toc21597 </w:instrText>
      </w:r>
      <w:r>
        <w:rPr>
          <w:i w:val="0"/>
          <w:iCs w:val="0"/>
          <w:color w:val="auto"/>
          <w:highlight w:val="none"/>
        </w:rPr>
        <w:fldChar w:fldCharType="separate"/>
      </w:r>
      <w:r>
        <w:rPr>
          <w:i w:val="0"/>
          <w:iCs w:val="0"/>
          <w:color w:val="auto"/>
          <w:highlight w:val="none"/>
        </w:rPr>
        <w:t>20</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2"/>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_Toc29194 </w:instrText>
      </w:r>
      <w:r>
        <w:rPr>
          <w:rFonts w:ascii="宋体" w:hAnsi="宋体" w:cs="宋体"/>
          <w:bCs/>
          <w:i w:val="0"/>
          <w:iCs w:val="0"/>
          <w:color w:val="auto"/>
          <w:szCs w:val="18"/>
          <w:highlight w:val="none"/>
        </w:rPr>
        <w:fldChar w:fldCharType="separate"/>
      </w:r>
      <w:r>
        <w:rPr>
          <w:rFonts w:ascii="宋体" w:hAnsi="宋体" w:cs="宋体"/>
          <w:i w:val="0"/>
          <w:iCs w:val="0"/>
          <w:color w:val="auto"/>
          <w:highlight w:val="none"/>
        </w:rPr>
        <w:t>9.</w:t>
      </w:r>
      <w:r>
        <w:rPr>
          <w:rFonts w:hint="eastAsia" w:ascii="宋体" w:hAnsi="宋体" w:cs="宋体"/>
          <w:i w:val="0"/>
          <w:iCs w:val="0"/>
          <w:color w:val="auto"/>
          <w:highlight w:val="none"/>
        </w:rPr>
        <w:t>投标文件语言</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_Toc29194 </w:instrText>
      </w:r>
      <w:r>
        <w:rPr>
          <w:i w:val="0"/>
          <w:iCs w:val="0"/>
          <w:color w:val="auto"/>
          <w:highlight w:val="none"/>
        </w:rPr>
        <w:fldChar w:fldCharType="separate"/>
      </w:r>
      <w:r>
        <w:rPr>
          <w:i w:val="0"/>
          <w:iCs w:val="0"/>
          <w:color w:val="auto"/>
          <w:highlight w:val="none"/>
        </w:rPr>
        <w:t>20</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2"/>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_Toc790 </w:instrText>
      </w:r>
      <w:r>
        <w:rPr>
          <w:rFonts w:ascii="宋体" w:hAnsi="宋体" w:cs="宋体"/>
          <w:bCs/>
          <w:i w:val="0"/>
          <w:iCs w:val="0"/>
          <w:color w:val="auto"/>
          <w:szCs w:val="18"/>
          <w:highlight w:val="none"/>
        </w:rPr>
        <w:fldChar w:fldCharType="separate"/>
      </w:r>
      <w:r>
        <w:rPr>
          <w:rFonts w:ascii="宋体" w:hAnsi="宋体" w:cs="宋体"/>
          <w:i w:val="0"/>
          <w:iCs w:val="0"/>
          <w:color w:val="auto"/>
          <w:highlight w:val="none"/>
        </w:rPr>
        <w:t>10.</w:t>
      </w:r>
      <w:r>
        <w:rPr>
          <w:rFonts w:hint="eastAsia" w:ascii="宋体" w:hAnsi="宋体" w:cs="宋体"/>
          <w:i w:val="0"/>
          <w:iCs w:val="0"/>
          <w:color w:val="auto"/>
          <w:highlight w:val="none"/>
        </w:rPr>
        <w:t>投标文件的组成</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_Toc790 </w:instrText>
      </w:r>
      <w:r>
        <w:rPr>
          <w:i w:val="0"/>
          <w:iCs w:val="0"/>
          <w:color w:val="auto"/>
          <w:highlight w:val="none"/>
        </w:rPr>
        <w:fldChar w:fldCharType="separate"/>
      </w:r>
      <w:r>
        <w:rPr>
          <w:i w:val="0"/>
          <w:iCs w:val="0"/>
          <w:color w:val="auto"/>
          <w:highlight w:val="none"/>
        </w:rPr>
        <w:t>20</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2"/>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_Toc7594 </w:instrText>
      </w:r>
      <w:r>
        <w:rPr>
          <w:rFonts w:ascii="宋体" w:hAnsi="宋体" w:cs="宋体"/>
          <w:bCs/>
          <w:i w:val="0"/>
          <w:iCs w:val="0"/>
          <w:color w:val="auto"/>
          <w:szCs w:val="18"/>
          <w:highlight w:val="none"/>
        </w:rPr>
        <w:fldChar w:fldCharType="separate"/>
      </w:r>
      <w:r>
        <w:rPr>
          <w:rFonts w:ascii="宋体" w:hAnsi="宋体" w:cs="宋体"/>
          <w:i w:val="0"/>
          <w:iCs w:val="0"/>
          <w:color w:val="auto"/>
          <w:highlight w:val="none"/>
        </w:rPr>
        <w:t>11.</w:t>
      </w:r>
      <w:r>
        <w:rPr>
          <w:rFonts w:hint="eastAsia" w:ascii="宋体" w:hAnsi="宋体" w:cs="宋体"/>
          <w:i w:val="0"/>
          <w:iCs w:val="0"/>
          <w:color w:val="auto"/>
          <w:highlight w:val="none"/>
        </w:rPr>
        <w:t>投标有效期</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_Toc7594 </w:instrText>
      </w:r>
      <w:r>
        <w:rPr>
          <w:i w:val="0"/>
          <w:iCs w:val="0"/>
          <w:color w:val="auto"/>
          <w:highlight w:val="none"/>
        </w:rPr>
        <w:fldChar w:fldCharType="separate"/>
      </w:r>
      <w:r>
        <w:rPr>
          <w:i w:val="0"/>
          <w:iCs w:val="0"/>
          <w:color w:val="auto"/>
          <w:highlight w:val="none"/>
        </w:rPr>
        <w:t>21</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2"/>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_Toc244 </w:instrText>
      </w:r>
      <w:r>
        <w:rPr>
          <w:rFonts w:ascii="宋体" w:hAnsi="宋体" w:cs="宋体"/>
          <w:bCs/>
          <w:i w:val="0"/>
          <w:iCs w:val="0"/>
          <w:color w:val="auto"/>
          <w:szCs w:val="18"/>
          <w:highlight w:val="none"/>
        </w:rPr>
        <w:fldChar w:fldCharType="separate"/>
      </w:r>
      <w:r>
        <w:rPr>
          <w:rFonts w:ascii="宋体" w:hAnsi="宋体" w:cs="宋体"/>
          <w:i w:val="0"/>
          <w:iCs w:val="0"/>
          <w:color w:val="auto"/>
          <w:highlight w:val="none"/>
        </w:rPr>
        <w:t>12.</w:t>
      </w:r>
      <w:r>
        <w:rPr>
          <w:rFonts w:hint="eastAsia" w:ascii="宋体" w:hAnsi="宋体" w:cs="宋体"/>
          <w:i w:val="0"/>
          <w:iCs w:val="0"/>
          <w:color w:val="auto"/>
          <w:highlight w:val="none"/>
        </w:rPr>
        <w:t>投标保证金</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_Toc244 </w:instrText>
      </w:r>
      <w:r>
        <w:rPr>
          <w:i w:val="0"/>
          <w:iCs w:val="0"/>
          <w:color w:val="auto"/>
          <w:highlight w:val="none"/>
        </w:rPr>
        <w:fldChar w:fldCharType="separate"/>
      </w:r>
      <w:r>
        <w:rPr>
          <w:i w:val="0"/>
          <w:iCs w:val="0"/>
          <w:color w:val="auto"/>
          <w:highlight w:val="none"/>
        </w:rPr>
        <w:t>21</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2"/>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_Toc10617 </w:instrText>
      </w:r>
      <w:r>
        <w:rPr>
          <w:rFonts w:ascii="宋体" w:hAnsi="宋体" w:cs="宋体"/>
          <w:bCs/>
          <w:i w:val="0"/>
          <w:iCs w:val="0"/>
          <w:color w:val="auto"/>
          <w:szCs w:val="18"/>
          <w:highlight w:val="none"/>
        </w:rPr>
        <w:fldChar w:fldCharType="separate"/>
      </w:r>
      <w:r>
        <w:rPr>
          <w:rFonts w:ascii="宋体" w:hAnsi="宋体" w:cs="宋体"/>
          <w:i w:val="0"/>
          <w:iCs w:val="0"/>
          <w:color w:val="auto"/>
          <w:highlight w:val="none"/>
        </w:rPr>
        <w:t>13.</w:t>
      </w:r>
      <w:r>
        <w:rPr>
          <w:rFonts w:hint="eastAsia" w:ascii="宋体" w:hAnsi="宋体" w:cs="宋体"/>
          <w:i w:val="0"/>
          <w:iCs w:val="0"/>
          <w:color w:val="auto"/>
          <w:highlight w:val="none"/>
        </w:rPr>
        <w:t>投标文件的格式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_Toc10617 </w:instrText>
      </w:r>
      <w:r>
        <w:rPr>
          <w:i w:val="0"/>
          <w:iCs w:val="0"/>
          <w:color w:val="auto"/>
          <w:highlight w:val="none"/>
        </w:rPr>
        <w:fldChar w:fldCharType="separate"/>
      </w:r>
      <w:r>
        <w:rPr>
          <w:i w:val="0"/>
          <w:iCs w:val="0"/>
          <w:color w:val="auto"/>
          <w:highlight w:val="none"/>
        </w:rPr>
        <w:t>21</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9"/>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_Toc13934 </w:instrText>
      </w:r>
      <w:r>
        <w:rPr>
          <w:rFonts w:ascii="宋体" w:hAnsi="宋体" w:cs="宋体"/>
          <w:bCs/>
          <w:i w:val="0"/>
          <w:iCs w:val="0"/>
          <w:color w:val="auto"/>
          <w:szCs w:val="18"/>
          <w:highlight w:val="none"/>
        </w:rPr>
        <w:fldChar w:fldCharType="separate"/>
      </w:r>
      <w:r>
        <w:rPr>
          <w:rFonts w:hint="eastAsia" w:ascii="宋体" w:hAnsi="宋体" w:cs="宋体"/>
          <w:i w:val="0"/>
          <w:iCs w:val="0"/>
          <w:color w:val="auto"/>
          <w:highlight w:val="none"/>
        </w:rPr>
        <w:t>四、</w:t>
      </w:r>
      <w:r>
        <w:rPr>
          <w:rFonts w:ascii="宋体" w:hAnsi="宋体" w:cs="宋体"/>
          <w:i w:val="0"/>
          <w:iCs w:val="0"/>
          <w:color w:val="auto"/>
          <w:highlight w:val="none"/>
        </w:rPr>
        <w:t xml:space="preserve">  </w:t>
      </w:r>
      <w:r>
        <w:rPr>
          <w:rFonts w:hint="eastAsia" w:ascii="宋体" w:hAnsi="宋体" w:cs="宋体"/>
          <w:i w:val="0"/>
          <w:iCs w:val="0"/>
          <w:color w:val="auto"/>
          <w:highlight w:val="none"/>
        </w:rPr>
        <w:t>投标文件的提交</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_Toc13934 </w:instrText>
      </w:r>
      <w:r>
        <w:rPr>
          <w:i w:val="0"/>
          <w:iCs w:val="0"/>
          <w:color w:val="auto"/>
          <w:highlight w:val="none"/>
        </w:rPr>
        <w:fldChar w:fldCharType="separate"/>
      </w:r>
      <w:r>
        <w:rPr>
          <w:i w:val="0"/>
          <w:iCs w:val="0"/>
          <w:color w:val="auto"/>
          <w:highlight w:val="none"/>
        </w:rPr>
        <w:t>22</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2"/>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_Toc17137 </w:instrText>
      </w:r>
      <w:r>
        <w:rPr>
          <w:rFonts w:ascii="宋体" w:hAnsi="宋体" w:cs="宋体"/>
          <w:bCs/>
          <w:i w:val="0"/>
          <w:iCs w:val="0"/>
          <w:color w:val="auto"/>
          <w:szCs w:val="18"/>
          <w:highlight w:val="none"/>
        </w:rPr>
        <w:fldChar w:fldCharType="separate"/>
      </w:r>
      <w:r>
        <w:rPr>
          <w:rFonts w:ascii="宋体" w:hAnsi="宋体" w:cs="宋体"/>
          <w:i w:val="0"/>
          <w:iCs w:val="0"/>
          <w:color w:val="auto"/>
          <w:highlight w:val="none"/>
        </w:rPr>
        <w:t>14.</w:t>
      </w:r>
      <w:r>
        <w:rPr>
          <w:rFonts w:hint="eastAsia" w:ascii="宋体" w:hAnsi="宋体" w:cs="宋体"/>
          <w:i w:val="0"/>
          <w:iCs w:val="0"/>
          <w:color w:val="auto"/>
          <w:highlight w:val="none"/>
        </w:rPr>
        <w:t>投标文件的密封、标记和递交</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_Toc17137 </w:instrText>
      </w:r>
      <w:r>
        <w:rPr>
          <w:i w:val="0"/>
          <w:iCs w:val="0"/>
          <w:color w:val="auto"/>
          <w:highlight w:val="none"/>
        </w:rPr>
        <w:fldChar w:fldCharType="separate"/>
      </w:r>
      <w:r>
        <w:rPr>
          <w:i w:val="0"/>
          <w:iCs w:val="0"/>
          <w:color w:val="auto"/>
          <w:highlight w:val="none"/>
        </w:rPr>
        <w:t>22</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9"/>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_Toc28275 </w:instrText>
      </w:r>
      <w:r>
        <w:rPr>
          <w:rFonts w:ascii="宋体" w:hAnsi="宋体" w:cs="宋体"/>
          <w:bCs/>
          <w:i w:val="0"/>
          <w:iCs w:val="0"/>
          <w:color w:val="auto"/>
          <w:szCs w:val="18"/>
          <w:highlight w:val="none"/>
        </w:rPr>
        <w:fldChar w:fldCharType="separate"/>
      </w:r>
      <w:r>
        <w:rPr>
          <w:rFonts w:hint="eastAsia" w:ascii="宋体" w:hAnsi="宋体" w:cs="宋体"/>
          <w:i w:val="0"/>
          <w:iCs w:val="0"/>
          <w:color w:val="auto"/>
          <w:highlight w:val="none"/>
        </w:rPr>
        <w:t>五、</w:t>
      </w:r>
      <w:r>
        <w:rPr>
          <w:rFonts w:ascii="宋体" w:hAnsi="宋体" w:cs="宋体"/>
          <w:i w:val="0"/>
          <w:iCs w:val="0"/>
          <w:color w:val="auto"/>
          <w:highlight w:val="none"/>
        </w:rPr>
        <w:t xml:space="preserve">  </w:t>
      </w:r>
      <w:r>
        <w:rPr>
          <w:rFonts w:hint="eastAsia" w:ascii="宋体" w:hAnsi="宋体" w:cs="宋体"/>
          <w:i w:val="0"/>
          <w:iCs w:val="0"/>
          <w:color w:val="auto"/>
          <w:highlight w:val="none"/>
        </w:rPr>
        <w:t>投标文件的评估和比较</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_Toc28275 </w:instrText>
      </w:r>
      <w:r>
        <w:rPr>
          <w:i w:val="0"/>
          <w:iCs w:val="0"/>
          <w:color w:val="auto"/>
          <w:highlight w:val="none"/>
        </w:rPr>
        <w:fldChar w:fldCharType="separate"/>
      </w:r>
      <w:r>
        <w:rPr>
          <w:i w:val="0"/>
          <w:iCs w:val="0"/>
          <w:color w:val="auto"/>
          <w:highlight w:val="none"/>
        </w:rPr>
        <w:t>23</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2"/>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_Toc30520 </w:instrText>
      </w:r>
      <w:r>
        <w:rPr>
          <w:rFonts w:ascii="宋体" w:hAnsi="宋体" w:cs="宋体"/>
          <w:bCs/>
          <w:i w:val="0"/>
          <w:iCs w:val="0"/>
          <w:color w:val="auto"/>
          <w:szCs w:val="18"/>
          <w:highlight w:val="none"/>
        </w:rPr>
        <w:fldChar w:fldCharType="separate"/>
      </w:r>
      <w:r>
        <w:rPr>
          <w:rFonts w:ascii="宋体" w:hAnsi="宋体" w:cs="宋体"/>
          <w:i w:val="0"/>
          <w:iCs w:val="0"/>
          <w:color w:val="auto"/>
          <w:highlight w:val="none"/>
        </w:rPr>
        <w:t>15.</w:t>
      </w:r>
      <w:r>
        <w:rPr>
          <w:rFonts w:hint="eastAsia" w:ascii="宋体" w:hAnsi="宋体" w:cs="宋体"/>
          <w:i w:val="0"/>
          <w:iCs w:val="0"/>
          <w:color w:val="auto"/>
          <w:highlight w:val="none"/>
        </w:rPr>
        <w:t>开标</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_Toc30520 </w:instrText>
      </w:r>
      <w:r>
        <w:rPr>
          <w:i w:val="0"/>
          <w:iCs w:val="0"/>
          <w:color w:val="auto"/>
          <w:highlight w:val="none"/>
        </w:rPr>
        <w:fldChar w:fldCharType="separate"/>
      </w:r>
      <w:r>
        <w:rPr>
          <w:i w:val="0"/>
          <w:iCs w:val="0"/>
          <w:color w:val="auto"/>
          <w:highlight w:val="none"/>
        </w:rPr>
        <w:t>23</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2"/>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_Toc32701 </w:instrText>
      </w:r>
      <w:r>
        <w:rPr>
          <w:rFonts w:ascii="宋体" w:hAnsi="宋体" w:cs="宋体"/>
          <w:bCs/>
          <w:i w:val="0"/>
          <w:iCs w:val="0"/>
          <w:color w:val="auto"/>
          <w:szCs w:val="18"/>
          <w:highlight w:val="none"/>
        </w:rPr>
        <w:fldChar w:fldCharType="separate"/>
      </w:r>
      <w:r>
        <w:rPr>
          <w:rFonts w:ascii="宋体" w:hAnsi="宋体" w:cs="宋体"/>
          <w:i w:val="0"/>
          <w:iCs w:val="0"/>
          <w:color w:val="auto"/>
          <w:highlight w:val="none"/>
        </w:rPr>
        <w:t>16</w:t>
      </w:r>
      <w:r>
        <w:rPr>
          <w:rFonts w:hint="eastAsia" w:ascii="宋体" w:hAnsi="宋体" w:cs="宋体"/>
          <w:i w:val="0"/>
          <w:iCs w:val="0"/>
          <w:color w:val="auto"/>
          <w:highlight w:val="none"/>
          <w:lang w:val="en-US" w:eastAsia="zh-CN"/>
        </w:rPr>
        <w:t>.</w:t>
      </w:r>
      <w:r>
        <w:rPr>
          <w:rFonts w:hint="eastAsia" w:ascii="宋体" w:hAnsi="宋体" w:cs="宋体"/>
          <w:i w:val="0"/>
          <w:iCs w:val="0"/>
          <w:color w:val="auto"/>
          <w:highlight w:val="none"/>
        </w:rPr>
        <w:t>资格审查</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_Toc32701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2"/>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_Toc28578 </w:instrText>
      </w:r>
      <w:r>
        <w:rPr>
          <w:rFonts w:ascii="宋体" w:hAnsi="宋体" w:cs="宋体"/>
          <w:bCs/>
          <w:i w:val="0"/>
          <w:iCs w:val="0"/>
          <w:color w:val="auto"/>
          <w:szCs w:val="18"/>
          <w:highlight w:val="none"/>
        </w:rPr>
        <w:fldChar w:fldCharType="separate"/>
      </w:r>
      <w:r>
        <w:rPr>
          <w:rFonts w:ascii="宋体" w:hAnsi="宋体" w:cs="宋体"/>
          <w:i w:val="0"/>
          <w:iCs w:val="0"/>
          <w:color w:val="auto"/>
          <w:highlight w:val="none"/>
        </w:rPr>
        <w:t>1</w:t>
      </w:r>
      <w:r>
        <w:rPr>
          <w:rFonts w:hint="eastAsia" w:ascii="宋体" w:hAnsi="宋体" w:cs="宋体"/>
          <w:i w:val="0"/>
          <w:iCs w:val="0"/>
          <w:color w:val="auto"/>
          <w:highlight w:val="none"/>
          <w:lang w:val="en-US" w:eastAsia="zh-CN"/>
        </w:rPr>
        <w:t>7.</w:t>
      </w:r>
      <w:r>
        <w:rPr>
          <w:rFonts w:hint="eastAsia" w:ascii="宋体" w:hAnsi="宋体" w:cs="宋体"/>
          <w:i w:val="0"/>
          <w:iCs w:val="0"/>
          <w:color w:val="auto"/>
          <w:highlight w:val="none"/>
        </w:rPr>
        <w:t>评标委员会</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_Toc28578 </w:instrText>
      </w:r>
      <w:r>
        <w:rPr>
          <w:i w:val="0"/>
          <w:iCs w:val="0"/>
          <w:color w:val="auto"/>
          <w:highlight w:val="none"/>
        </w:rPr>
        <w:fldChar w:fldCharType="separate"/>
      </w:r>
      <w:r>
        <w:rPr>
          <w:i w:val="0"/>
          <w:iCs w:val="0"/>
          <w:color w:val="auto"/>
          <w:highlight w:val="none"/>
        </w:rPr>
        <w:t>24</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2"/>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_Toc28101 </w:instrText>
      </w:r>
      <w:r>
        <w:rPr>
          <w:rFonts w:ascii="宋体" w:hAnsi="宋体" w:cs="宋体"/>
          <w:bCs/>
          <w:i w:val="0"/>
          <w:iCs w:val="0"/>
          <w:color w:val="auto"/>
          <w:szCs w:val="18"/>
          <w:highlight w:val="none"/>
        </w:rPr>
        <w:fldChar w:fldCharType="separate"/>
      </w:r>
      <w:r>
        <w:rPr>
          <w:rFonts w:ascii="宋体" w:hAnsi="宋体" w:cs="宋体"/>
          <w:i w:val="0"/>
          <w:iCs w:val="0"/>
          <w:color w:val="auto"/>
          <w:highlight w:val="none"/>
        </w:rPr>
        <w:t>1</w:t>
      </w:r>
      <w:r>
        <w:rPr>
          <w:rFonts w:hint="eastAsia" w:cs="宋体"/>
          <w:i w:val="0"/>
          <w:iCs w:val="0"/>
          <w:color w:val="auto"/>
          <w:highlight w:val="none"/>
          <w:lang w:val="en-US" w:eastAsia="zh-CN"/>
        </w:rPr>
        <w:t>8.</w:t>
      </w:r>
      <w:r>
        <w:rPr>
          <w:rFonts w:hint="eastAsia" w:ascii="宋体" w:hAnsi="宋体" w:eastAsia="宋体" w:cs="宋体"/>
          <w:i w:val="0"/>
          <w:iCs w:val="0"/>
          <w:color w:val="auto"/>
          <w:spacing w:val="0"/>
          <w:szCs w:val="24"/>
          <w:highlight w:val="none"/>
        </w:rPr>
        <w:t>评标程序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_Toc28101 </w:instrText>
      </w:r>
      <w:r>
        <w:rPr>
          <w:i w:val="0"/>
          <w:iCs w:val="0"/>
          <w:color w:val="auto"/>
          <w:highlight w:val="none"/>
        </w:rPr>
        <w:fldChar w:fldCharType="separate"/>
      </w:r>
      <w:r>
        <w:rPr>
          <w:i w:val="0"/>
          <w:iCs w:val="0"/>
          <w:color w:val="auto"/>
          <w:highlight w:val="none"/>
        </w:rPr>
        <w:t>25</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2"/>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_Toc2902 </w:instrText>
      </w:r>
      <w:r>
        <w:rPr>
          <w:rFonts w:ascii="宋体" w:hAnsi="宋体" w:cs="宋体"/>
          <w:bCs/>
          <w:i w:val="0"/>
          <w:iCs w:val="0"/>
          <w:color w:val="auto"/>
          <w:szCs w:val="18"/>
          <w:highlight w:val="none"/>
        </w:rPr>
        <w:fldChar w:fldCharType="separate"/>
      </w:r>
      <w:r>
        <w:rPr>
          <w:rFonts w:hint="eastAsia" w:ascii="宋体" w:hAnsi="宋体" w:eastAsia="宋体" w:cs="宋体"/>
          <w:i w:val="0"/>
          <w:iCs w:val="0"/>
          <w:color w:val="auto"/>
          <w:spacing w:val="0"/>
          <w:szCs w:val="24"/>
          <w:highlight w:val="none"/>
          <w:lang w:val="en-US" w:eastAsia="zh-CN"/>
        </w:rPr>
        <w:t>19.</w:t>
      </w:r>
      <w:r>
        <w:rPr>
          <w:rFonts w:hint="eastAsia" w:ascii="宋体" w:hAnsi="宋体" w:eastAsia="宋体" w:cs="宋体"/>
          <w:i w:val="0"/>
          <w:iCs w:val="0"/>
          <w:color w:val="auto"/>
          <w:spacing w:val="0"/>
          <w:szCs w:val="24"/>
          <w:highlight w:val="none"/>
        </w:rPr>
        <w:t>其他规定</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_Toc2902 </w:instrText>
      </w:r>
      <w:r>
        <w:rPr>
          <w:i w:val="0"/>
          <w:iCs w:val="0"/>
          <w:color w:val="auto"/>
          <w:highlight w:val="none"/>
        </w:rPr>
        <w:fldChar w:fldCharType="separate"/>
      </w:r>
      <w:r>
        <w:rPr>
          <w:i w:val="0"/>
          <w:iCs w:val="0"/>
          <w:color w:val="auto"/>
          <w:highlight w:val="none"/>
        </w:rPr>
        <w:t>29</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9"/>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_Toc9827 </w:instrText>
      </w:r>
      <w:r>
        <w:rPr>
          <w:rFonts w:ascii="宋体" w:hAnsi="宋体" w:cs="宋体"/>
          <w:bCs/>
          <w:i w:val="0"/>
          <w:iCs w:val="0"/>
          <w:color w:val="auto"/>
          <w:szCs w:val="18"/>
          <w:highlight w:val="none"/>
        </w:rPr>
        <w:fldChar w:fldCharType="separate"/>
      </w:r>
      <w:r>
        <w:rPr>
          <w:rFonts w:hint="eastAsia" w:ascii="宋体" w:hAnsi="宋体" w:eastAsia="宋体" w:cs="宋体"/>
          <w:i w:val="0"/>
          <w:iCs w:val="0"/>
          <w:color w:val="auto"/>
          <w:spacing w:val="0"/>
          <w:szCs w:val="24"/>
          <w:highlight w:val="none"/>
        </w:rPr>
        <w:t>六、中标与政府采购合同</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_Toc9827 </w:instrText>
      </w:r>
      <w:r>
        <w:rPr>
          <w:i w:val="0"/>
          <w:iCs w:val="0"/>
          <w:color w:val="auto"/>
          <w:highlight w:val="none"/>
        </w:rPr>
        <w:fldChar w:fldCharType="separate"/>
      </w:r>
      <w:r>
        <w:rPr>
          <w:i w:val="0"/>
          <w:iCs w:val="0"/>
          <w:color w:val="auto"/>
          <w:highlight w:val="none"/>
        </w:rPr>
        <w:t>29</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2"/>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_Toc1777 </w:instrText>
      </w:r>
      <w:r>
        <w:rPr>
          <w:rFonts w:ascii="宋体" w:hAnsi="宋体" w:cs="宋体"/>
          <w:bCs/>
          <w:i w:val="0"/>
          <w:iCs w:val="0"/>
          <w:color w:val="auto"/>
          <w:szCs w:val="18"/>
          <w:highlight w:val="none"/>
        </w:rPr>
        <w:fldChar w:fldCharType="separate"/>
      </w:r>
      <w:r>
        <w:rPr>
          <w:rFonts w:hint="eastAsia" w:ascii="宋体" w:hAnsi="宋体" w:cs="宋体"/>
          <w:i w:val="0"/>
          <w:iCs w:val="0"/>
          <w:color w:val="auto"/>
          <w:spacing w:val="0"/>
          <w:szCs w:val="24"/>
          <w:highlight w:val="none"/>
          <w:lang w:val="en-US" w:eastAsia="zh-CN"/>
        </w:rPr>
        <w:t xml:space="preserve">20. </w:t>
      </w:r>
      <w:r>
        <w:rPr>
          <w:rFonts w:hint="eastAsia" w:ascii="宋体" w:hAnsi="宋体" w:eastAsia="宋体" w:cs="宋体"/>
          <w:i w:val="0"/>
          <w:iCs w:val="0"/>
          <w:color w:val="auto"/>
          <w:spacing w:val="0"/>
          <w:szCs w:val="24"/>
          <w:highlight w:val="none"/>
        </w:rPr>
        <w:t>中标</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_Toc1777 </w:instrText>
      </w:r>
      <w:r>
        <w:rPr>
          <w:i w:val="0"/>
          <w:iCs w:val="0"/>
          <w:color w:val="auto"/>
          <w:highlight w:val="none"/>
        </w:rPr>
        <w:fldChar w:fldCharType="separate"/>
      </w:r>
      <w:r>
        <w:rPr>
          <w:i w:val="0"/>
          <w:iCs w:val="0"/>
          <w:color w:val="auto"/>
          <w:highlight w:val="none"/>
        </w:rPr>
        <w:t>29</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2"/>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_Toc26970 </w:instrText>
      </w:r>
      <w:r>
        <w:rPr>
          <w:rFonts w:ascii="宋体" w:hAnsi="宋体" w:cs="宋体"/>
          <w:bCs/>
          <w:i w:val="0"/>
          <w:iCs w:val="0"/>
          <w:color w:val="auto"/>
          <w:szCs w:val="18"/>
          <w:highlight w:val="none"/>
        </w:rPr>
        <w:fldChar w:fldCharType="separate"/>
      </w:r>
      <w:r>
        <w:rPr>
          <w:rFonts w:hint="eastAsia" w:ascii="宋体" w:hAnsi="宋体" w:cs="宋体"/>
          <w:i w:val="0"/>
          <w:iCs w:val="0"/>
          <w:color w:val="auto"/>
          <w:spacing w:val="0"/>
          <w:szCs w:val="24"/>
          <w:highlight w:val="none"/>
          <w:lang w:val="en-US" w:eastAsia="zh-CN"/>
        </w:rPr>
        <w:t xml:space="preserve">21. </w:t>
      </w:r>
      <w:r>
        <w:rPr>
          <w:rFonts w:hint="eastAsia" w:ascii="宋体" w:hAnsi="宋体" w:eastAsia="宋体" w:cs="宋体"/>
          <w:i w:val="0"/>
          <w:iCs w:val="0"/>
          <w:color w:val="auto"/>
          <w:spacing w:val="0"/>
          <w:szCs w:val="24"/>
          <w:highlight w:val="none"/>
        </w:rPr>
        <w:t>政府采购合同</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_Toc26970 </w:instrText>
      </w:r>
      <w:r>
        <w:rPr>
          <w:i w:val="0"/>
          <w:iCs w:val="0"/>
          <w:color w:val="auto"/>
          <w:highlight w:val="none"/>
        </w:rPr>
        <w:fldChar w:fldCharType="separate"/>
      </w:r>
      <w:r>
        <w:rPr>
          <w:i w:val="0"/>
          <w:iCs w:val="0"/>
          <w:color w:val="auto"/>
          <w:highlight w:val="none"/>
        </w:rPr>
        <w:t>30</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9"/>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_Toc10840 </w:instrText>
      </w:r>
      <w:r>
        <w:rPr>
          <w:rFonts w:ascii="宋体" w:hAnsi="宋体" w:cs="宋体"/>
          <w:bCs/>
          <w:i w:val="0"/>
          <w:iCs w:val="0"/>
          <w:color w:val="auto"/>
          <w:szCs w:val="18"/>
          <w:highlight w:val="none"/>
        </w:rPr>
        <w:fldChar w:fldCharType="separate"/>
      </w:r>
      <w:r>
        <w:rPr>
          <w:rFonts w:hint="eastAsia" w:ascii="宋体" w:hAnsi="宋体" w:eastAsia="宋体" w:cs="宋体"/>
          <w:i w:val="0"/>
          <w:iCs w:val="0"/>
          <w:color w:val="auto"/>
          <w:spacing w:val="0"/>
          <w:szCs w:val="24"/>
          <w:highlight w:val="none"/>
        </w:rPr>
        <w:t>七、询问、质疑与投诉</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_Toc10840 </w:instrText>
      </w:r>
      <w:r>
        <w:rPr>
          <w:i w:val="0"/>
          <w:iCs w:val="0"/>
          <w:color w:val="auto"/>
          <w:highlight w:val="none"/>
        </w:rPr>
        <w:fldChar w:fldCharType="separate"/>
      </w:r>
      <w:r>
        <w:rPr>
          <w:i w:val="0"/>
          <w:iCs w:val="0"/>
          <w:color w:val="auto"/>
          <w:highlight w:val="none"/>
        </w:rPr>
        <w:t>30</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2"/>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_Toc4451 </w:instrText>
      </w:r>
      <w:r>
        <w:rPr>
          <w:rFonts w:ascii="宋体" w:hAnsi="宋体" w:cs="宋体"/>
          <w:bCs/>
          <w:i w:val="0"/>
          <w:iCs w:val="0"/>
          <w:color w:val="auto"/>
          <w:szCs w:val="18"/>
          <w:highlight w:val="none"/>
        </w:rPr>
        <w:fldChar w:fldCharType="separate"/>
      </w:r>
      <w:r>
        <w:rPr>
          <w:rFonts w:hint="eastAsia" w:ascii="宋体" w:hAnsi="宋体" w:cs="宋体"/>
          <w:i w:val="0"/>
          <w:iCs w:val="0"/>
          <w:color w:val="auto"/>
          <w:spacing w:val="0"/>
          <w:szCs w:val="24"/>
          <w:highlight w:val="none"/>
          <w:lang w:val="en-US" w:eastAsia="zh-CN"/>
        </w:rPr>
        <w:t>22.</w:t>
      </w:r>
      <w:r>
        <w:rPr>
          <w:rFonts w:hint="eastAsia" w:ascii="宋体" w:hAnsi="宋体" w:eastAsia="宋体" w:cs="宋体"/>
          <w:i w:val="0"/>
          <w:iCs w:val="0"/>
          <w:color w:val="auto"/>
          <w:spacing w:val="0"/>
          <w:szCs w:val="24"/>
          <w:highlight w:val="none"/>
        </w:rPr>
        <w:t>询问</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_Toc4451 </w:instrText>
      </w:r>
      <w:r>
        <w:rPr>
          <w:i w:val="0"/>
          <w:iCs w:val="0"/>
          <w:color w:val="auto"/>
          <w:highlight w:val="none"/>
        </w:rPr>
        <w:fldChar w:fldCharType="separate"/>
      </w:r>
      <w:r>
        <w:rPr>
          <w:i w:val="0"/>
          <w:iCs w:val="0"/>
          <w:color w:val="auto"/>
          <w:highlight w:val="none"/>
        </w:rPr>
        <w:t>30</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2"/>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_Toc30241 </w:instrText>
      </w:r>
      <w:r>
        <w:rPr>
          <w:rFonts w:ascii="宋体" w:hAnsi="宋体" w:cs="宋体"/>
          <w:bCs/>
          <w:i w:val="0"/>
          <w:iCs w:val="0"/>
          <w:color w:val="auto"/>
          <w:szCs w:val="18"/>
          <w:highlight w:val="none"/>
        </w:rPr>
        <w:fldChar w:fldCharType="separate"/>
      </w:r>
      <w:r>
        <w:rPr>
          <w:rFonts w:hint="eastAsia" w:ascii="宋体" w:hAnsi="宋体" w:cs="宋体"/>
          <w:i w:val="0"/>
          <w:iCs w:val="0"/>
          <w:color w:val="auto"/>
          <w:spacing w:val="0"/>
          <w:szCs w:val="24"/>
          <w:highlight w:val="none"/>
          <w:lang w:val="en-US" w:eastAsia="zh-CN"/>
        </w:rPr>
        <w:t>23.</w:t>
      </w:r>
      <w:r>
        <w:rPr>
          <w:rFonts w:hint="eastAsia" w:ascii="宋体" w:hAnsi="宋体" w:eastAsia="宋体" w:cs="宋体"/>
          <w:i w:val="0"/>
          <w:iCs w:val="0"/>
          <w:color w:val="auto"/>
          <w:spacing w:val="0"/>
          <w:szCs w:val="24"/>
          <w:highlight w:val="none"/>
        </w:rPr>
        <w:t>质疑</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_Toc30241 </w:instrText>
      </w:r>
      <w:r>
        <w:rPr>
          <w:i w:val="0"/>
          <w:iCs w:val="0"/>
          <w:color w:val="auto"/>
          <w:highlight w:val="none"/>
        </w:rPr>
        <w:fldChar w:fldCharType="separate"/>
      </w:r>
      <w:r>
        <w:rPr>
          <w:i w:val="0"/>
          <w:iCs w:val="0"/>
          <w:color w:val="auto"/>
          <w:highlight w:val="none"/>
        </w:rPr>
        <w:t>30</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2"/>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_Toc29303 </w:instrText>
      </w:r>
      <w:r>
        <w:rPr>
          <w:rFonts w:ascii="宋体" w:hAnsi="宋体" w:cs="宋体"/>
          <w:bCs/>
          <w:i w:val="0"/>
          <w:iCs w:val="0"/>
          <w:color w:val="auto"/>
          <w:szCs w:val="18"/>
          <w:highlight w:val="none"/>
        </w:rPr>
        <w:fldChar w:fldCharType="separate"/>
      </w:r>
      <w:r>
        <w:rPr>
          <w:rFonts w:hint="eastAsia" w:ascii="宋体" w:hAnsi="宋体" w:cs="宋体"/>
          <w:i w:val="0"/>
          <w:iCs w:val="0"/>
          <w:color w:val="auto"/>
          <w:spacing w:val="0"/>
          <w:szCs w:val="24"/>
          <w:highlight w:val="none"/>
          <w:lang w:val="en-US" w:eastAsia="zh-CN"/>
        </w:rPr>
        <w:t>24.</w:t>
      </w:r>
      <w:r>
        <w:rPr>
          <w:rFonts w:hint="eastAsia" w:ascii="宋体" w:hAnsi="宋体" w:eastAsia="宋体" w:cs="宋体"/>
          <w:i w:val="0"/>
          <w:iCs w:val="0"/>
          <w:color w:val="auto"/>
          <w:spacing w:val="0"/>
          <w:szCs w:val="24"/>
          <w:highlight w:val="none"/>
        </w:rPr>
        <w:t>投诉</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_Toc29303 </w:instrText>
      </w:r>
      <w:r>
        <w:rPr>
          <w:i w:val="0"/>
          <w:iCs w:val="0"/>
          <w:color w:val="auto"/>
          <w:highlight w:val="none"/>
        </w:rPr>
        <w:fldChar w:fldCharType="separate"/>
      </w:r>
      <w:r>
        <w:rPr>
          <w:i w:val="0"/>
          <w:iCs w:val="0"/>
          <w:color w:val="auto"/>
          <w:highlight w:val="none"/>
        </w:rPr>
        <w:t>31</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9"/>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_Toc21816 </w:instrText>
      </w:r>
      <w:r>
        <w:rPr>
          <w:rFonts w:ascii="宋体" w:hAnsi="宋体" w:cs="宋体"/>
          <w:bCs/>
          <w:i w:val="0"/>
          <w:iCs w:val="0"/>
          <w:color w:val="auto"/>
          <w:szCs w:val="18"/>
          <w:highlight w:val="none"/>
        </w:rPr>
        <w:fldChar w:fldCharType="separate"/>
      </w:r>
      <w:r>
        <w:rPr>
          <w:rFonts w:hint="eastAsia" w:ascii="宋体" w:hAnsi="宋体" w:eastAsia="宋体" w:cs="宋体"/>
          <w:i w:val="0"/>
          <w:iCs w:val="0"/>
          <w:color w:val="auto"/>
          <w:spacing w:val="0"/>
          <w:szCs w:val="24"/>
          <w:highlight w:val="none"/>
        </w:rPr>
        <w:t>八、政府采购政策</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_Toc21816 </w:instrText>
      </w:r>
      <w:r>
        <w:rPr>
          <w:i w:val="0"/>
          <w:iCs w:val="0"/>
          <w:color w:val="auto"/>
          <w:highlight w:val="none"/>
        </w:rPr>
        <w:fldChar w:fldCharType="separate"/>
      </w:r>
      <w:r>
        <w:rPr>
          <w:i w:val="0"/>
          <w:iCs w:val="0"/>
          <w:color w:val="auto"/>
          <w:highlight w:val="none"/>
        </w:rPr>
        <w:t>31</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2"/>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_Toc24412 </w:instrText>
      </w:r>
      <w:r>
        <w:rPr>
          <w:rFonts w:ascii="宋体" w:hAnsi="宋体" w:cs="宋体"/>
          <w:bCs/>
          <w:i w:val="0"/>
          <w:iCs w:val="0"/>
          <w:color w:val="auto"/>
          <w:szCs w:val="18"/>
          <w:highlight w:val="none"/>
        </w:rPr>
        <w:fldChar w:fldCharType="separate"/>
      </w:r>
      <w:r>
        <w:rPr>
          <w:rFonts w:hint="eastAsia" w:ascii="宋体" w:hAnsi="宋体" w:eastAsia="宋体" w:cs="宋体"/>
          <w:i w:val="0"/>
          <w:iCs w:val="0"/>
          <w:color w:val="auto"/>
          <w:spacing w:val="0"/>
          <w:szCs w:val="24"/>
          <w:highlight w:val="none"/>
          <w:lang w:val="en-US" w:eastAsia="zh-CN"/>
        </w:rPr>
        <w:t>25</w:t>
      </w:r>
      <w:r>
        <w:rPr>
          <w:rFonts w:hint="eastAsia" w:ascii="宋体" w:hAnsi="宋体" w:eastAsia="宋体" w:cs="宋体"/>
          <w:i w:val="0"/>
          <w:iCs w:val="0"/>
          <w:color w:val="auto"/>
          <w:spacing w:val="0"/>
          <w:szCs w:val="24"/>
          <w:highlight w:val="none"/>
        </w:rPr>
        <w:t>、政府采购政策由财政部根据国家的经济和社会发展政策并会同国家有关部委制定，包括但不限于下列具体政策要求：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_Toc24412 </w:instrText>
      </w:r>
      <w:r>
        <w:rPr>
          <w:i w:val="0"/>
          <w:iCs w:val="0"/>
          <w:color w:val="auto"/>
          <w:highlight w:val="none"/>
        </w:rPr>
        <w:fldChar w:fldCharType="separate"/>
      </w:r>
      <w:r>
        <w:rPr>
          <w:i w:val="0"/>
          <w:iCs w:val="0"/>
          <w:color w:val="auto"/>
          <w:highlight w:val="none"/>
        </w:rPr>
        <w:t>31</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9"/>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_Toc15527 </w:instrText>
      </w:r>
      <w:r>
        <w:rPr>
          <w:rFonts w:ascii="宋体" w:hAnsi="宋体" w:cs="宋体"/>
          <w:bCs/>
          <w:i w:val="0"/>
          <w:iCs w:val="0"/>
          <w:color w:val="auto"/>
          <w:szCs w:val="18"/>
          <w:highlight w:val="none"/>
        </w:rPr>
        <w:fldChar w:fldCharType="separate"/>
      </w:r>
      <w:r>
        <w:rPr>
          <w:rFonts w:hint="eastAsia" w:ascii="宋体" w:hAnsi="宋体" w:eastAsia="宋体" w:cs="宋体"/>
          <w:i w:val="0"/>
          <w:iCs w:val="0"/>
          <w:color w:val="auto"/>
          <w:spacing w:val="0"/>
          <w:szCs w:val="24"/>
          <w:highlight w:val="none"/>
        </w:rPr>
        <w:t>九、 本项目的有关信息</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_Toc15527 </w:instrText>
      </w:r>
      <w:r>
        <w:rPr>
          <w:i w:val="0"/>
          <w:iCs w:val="0"/>
          <w:color w:val="auto"/>
          <w:highlight w:val="none"/>
        </w:rPr>
        <w:fldChar w:fldCharType="separate"/>
      </w:r>
      <w:r>
        <w:rPr>
          <w:i w:val="0"/>
          <w:iCs w:val="0"/>
          <w:color w:val="auto"/>
          <w:highlight w:val="none"/>
        </w:rPr>
        <w:t>34</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2"/>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_Toc14544 </w:instrText>
      </w:r>
      <w:r>
        <w:rPr>
          <w:rFonts w:ascii="宋体" w:hAnsi="宋体" w:cs="宋体"/>
          <w:bCs/>
          <w:i w:val="0"/>
          <w:iCs w:val="0"/>
          <w:color w:val="auto"/>
          <w:szCs w:val="18"/>
          <w:highlight w:val="none"/>
        </w:rPr>
        <w:fldChar w:fldCharType="separate"/>
      </w:r>
      <w:r>
        <w:rPr>
          <w:rFonts w:hint="eastAsia" w:ascii="宋体" w:hAnsi="宋体" w:eastAsia="宋体" w:cs="宋体"/>
          <w:i w:val="0"/>
          <w:iCs w:val="0"/>
          <w:color w:val="auto"/>
          <w:spacing w:val="0"/>
          <w:szCs w:val="24"/>
          <w:highlight w:val="none"/>
          <w:lang w:val="en-US" w:eastAsia="zh-CN"/>
        </w:rPr>
        <w:t>26.</w:t>
      </w:r>
      <w:r>
        <w:rPr>
          <w:rFonts w:hint="eastAsia" w:ascii="宋体" w:hAnsi="宋体" w:eastAsia="宋体" w:cs="宋体"/>
          <w:i w:val="0"/>
          <w:iCs w:val="0"/>
          <w:color w:val="auto"/>
          <w:spacing w:val="0"/>
          <w:szCs w:val="24"/>
          <w:highlight w:val="none"/>
        </w:rPr>
        <w:t>本项目的有关信息，包括但不限于：招标公告、更正公告（若有）、招标文件、招标文件的澄清或修改（若有）、中标公告、终止公告（若有）、废标公告（若有）等都将在招标文件载明的指定媒体发布。</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_Toc14544 </w:instrText>
      </w:r>
      <w:r>
        <w:rPr>
          <w:i w:val="0"/>
          <w:iCs w:val="0"/>
          <w:color w:val="auto"/>
          <w:highlight w:val="none"/>
        </w:rPr>
        <w:fldChar w:fldCharType="separate"/>
      </w:r>
      <w:r>
        <w:rPr>
          <w:i w:val="0"/>
          <w:iCs w:val="0"/>
          <w:color w:val="auto"/>
          <w:highlight w:val="none"/>
        </w:rPr>
        <w:t>34</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8"/>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_Toc12973 </w:instrText>
      </w:r>
      <w:r>
        <w:rPr>
          <w:rFonts w:ascii="宋体" w:hAnsi="宋体" w:cs="宋体"/>
          <w:bCs/>
          <w:i w:val="0"/>
          <w:iCs w:val="0"/>
          <w:color w:val="auto"/>
          <w:szCs w:val="18"/>
          <w:highlight w:val="none"/>
        </w:rPr>
        <w:fldChar w:fldCharType="separate"/>
      </w:r>
      <w:r>
        <w:rPr>
          <w:rFonts w:hint="eastAsia" w:ascii="宋体" w:hAnsi="宋体" w:cs="宋体"/>
          <w:i w:val="0"/>
          <w:iCs w:val="0"/>
          <w:color w:val="auto"/>
          <w:szCs w:val="36"/>
          <w:highlight w:val="none"/>
        </w:rPr>
        <w:t>第三章</w:t>
      </w:r>
      <w:r>
        <w:rPr>
          <w:rFonts w:ascii="宋体" w:hAnsi="宋体" w:cs="宋体"/>
          <w:i w:val="0"/>
          <w:iCs w:val="0"/>
          <w:color w:val="auto"/>
          <w:szCs w:val="36"/>
          <w:highlight w:val="none"/>
        </w:rPr>
        <w:t xml:space="preserve"> </w:t>
      </w:r>
      <w:r>
        <w:rPr>
          <w:rFonts w:hint="eastAsia" w:ascii="宋体" w:hAnsi="宋体" w:cs="宋体"/>
          <w:bCs/>
          <w:i w:val="0"/>
          <w:iCs w:val="0"/>
          <w:color w:val="auto"/>
          <w:szCs w:val="36"/>
          <w:highlight w:val="none"/>
        </w:rPr>
        <w:t>招标内容及要求</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_Toc12973 </w:instrText>
      </w:r>
      <w:r>
        <w:rPr>
          <w:i w:val="0"/>
          <w:iCs w:val="0"/>
          <w:color w:val="auto"/>
          <w:highlight w:val="none"/>
        </w:rPr>
        <w:fldChar w:fldCharType="separate"/>
      </w:r>
      <w:r>
        <w:rPr>
          <w:i w:val="0"/>
          <w:iCs w:val="0"/>
          <w:color w:val="auto"/>
          <w:highlight w:val="none"/>
        </w:rPr>
        <w:t>35</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8"/>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_Toc26968 </w:instrText>
      </w:r>
      <w:r>
        <w:rPr>
          <w:rFonts w:ascii="宋体" w:hAnsi="宋体" w:cs="宋体"/>
          <w:bCs/>
          <w:i w:val="0"/>
          <w:iCs w:val="0"/>
          <w:color w:val="auto"/>
          <w:szCs w:val="18"/>
          <w:highlight w:val="none"/>
        </w:rPr>
        <w:fldChar w:fldCharType="separate"/>
      </w:r>
      <w:r>
        <w:rPr>
          <w:rFonts w:hint="eastAsia" w:ascii="宋体" w:hAnsi="宋体" w:eastAsia="宋体" w:cs="宋体"/>
          <w:bCs/>
          <w:i w:val="0"/>
          <w:iCs w:val="0"/>
          <w:color w:val="auto"/>
          <w:highlight w:val="none"/>
        </w:rPr>
        <w:t>第四章</w:t>
      </w:r>
      <w:r>
        <w:rPr>
          <w:rFonts w:hint="eastAsia" w:ascii="宋体" w:hAnsi="宋体" w:eastAsia="宋体" w:cs="宋体"/>
          <w:bCs/>
          <w:i w:val="0"/>
          <w:iCs w:val="0"/>
          <w:color w:val="auto"/>
          <w:highlight w:val="none"/>
          <w:lang w:val="en-US" w:eastAsia="zh-CN"/>
        </w:rPr>
        <w:t xml:space="preserve"> </w:t>
      </w:r>
      <w:r>
        <w:rPr>
          <w:rFonts w:hint="eastAsia" w:ascii="宋体" w:hAnsi="宋体" w:eastAsia="宋体" w:cs="宋体"/>
          <w:bCs/>
          <w:i w:val="0"/>
          <w:iCs w:val="0"/>
          <w:color w:val="auto"/>
          <w:highlight w:val="none"/>
        </w:rPr>
        <w:t>采购合同(参考文本)</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_Toc26968 </w:instrText>
      </w:r>
      <w:r>
        <w:rPr>
          <w:i w:val="0"/>
          <w:iCs w:val="0"/>
          <w:color w:val="auto"/>
          <w:highlight w:val="none"/>
        </w:rPr>
        <w:fldChar w:fldCharType="separate"/>
      </w:r>
      <w:r>
        <w:rPr>
          <w:i w:val="0"/>
          <w:iCs w:val="0"/>
          <w:color w:val="auto"/>
          <w:highlight w:val="none"/>
        </w:rPr>
        <w:t>41</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18"/>
        <w:tabs>
          <w:tab w:val="right" w:leader="dot" w:pos="9638"/>
        </w:tabs>
        <w:rPr>
          <w:i w:val="0"/>
          <w:iCs w:val="0"/>
          <w:color w:val="auto"/>
          <w:highlight w:val="none"/>
        </w:rPr>
      </w:pPr>
      <w:r>
        <w:rPr>
          <w:rFonts w:ascii="宋体" w:hAnsi="宋体" w:cs="宋体"/>
          <w:bCs/>
          <w:i w:val="0"/>
          <w:iCs w:val="0"/>
          <w:color w:val="auto"/>
          <w:szCs w:val="18"/>
          <w:highlight w:val="none"/>
        </w:rPr>
        <w:fldChar w:fldCharType="begin"/>
      </w:r>
      <w:r>
        <w:rPr>
          <w:rFonts w:ascii="宋体" w:hAnsi="宋体" w:cs="宋体"/>
          <w:bCs/>
          <w:i w:val="0"/>
          <w:iCs w:val="0"/>
          <w:color w:val="auto"/>
          <w:szCs w:val="18"/>
          <w:highlight w:val="none"/>
        </w:rPr>
        <w:instrText xml:space="preserve"> HYPERLINK \l _Toc32048 </w:instrText>
      </w:r>
      <w:r>
        <w:rPr>
          <w:rFonts w:ascii="宋体" w:hAnsi="宋体" w:cs="宋体"/>
          <w:bCs/>
          <w:i w:val="0"/>
          <w:iCs w:val="0"/>
          <w:color w:val="auto"/>
          <w:szCs w:val="18"/>
          <w:highlight w:val="none"/>
        </w:rPr>
        <w:fldChar w:fldCharType="separate"/>
      </w:r>
      <w:r>
        <w:rPr>
          <w:rFonts w:hint="eastAsia" w:ascii="宋体" w:hAnsi="宋体" w:cs="宋体"/>
          <w:bCs/>
          <w:i w:val="0"/>
          <w:iCs w:val="0"/>
          <w:color w:val="auto"/>
          <w:highlight w:val="none"/>
        </w:rPr>
        <w:t>第五章</w:t>
      </w:r>
      <w:r>
        <w:rPr>
          <w:rFonts w:hint="eastAsia" w:ascii="宋体" w:hAnsi="宋体" w:cs="宋体"/>
          <w:bCs/>
          <w:i w:val="0"/>
          <w:iCs w:val="0"/>
          <w:color w:val="auto"/>
          <w:highlight w:val="none"/>
          <w:lang w:val="en-US" w:eastAsia="zh-CN"/>
        </w:rPr>
        <w:t xml:space="preserve"> </w:t>
      </w:r>
      <w:r>
        <w:rPr>
          <w:rFonts w:hint="eastAsia" w:ascii="宋体" w:hAnsi="宋体" w:cs="宋体"/>
          <w:bCs/>
          <w:i w:val="0"/>
          <w:iCs w:val="0"/>
          <w:color w:val="auto"/>
          <w:highlight w:val="none"/>
        </w:rPr>
        <w:t>投标文件格式</w:t>
      </w:r>
      <w:r>
        <w:rPr>
          <w:i w:val="0"/>
          <w:iCs w:val="0"/>
          <w:color w:val="auto"/>
          <w:highlight w:val="none"/>
        </w:rPr>
        <w:tab/>
      </w:r>
      <w:r>
        <w:rPr>
          <w:i w:val="0"/>
          <w:iCs w:val="0"/>
          <w:color w:val="auto"/>
          <w:highlight w:val="none"/>
        </w:rPr>
        <w:fldChar w:fldCharType="begin"/>
      </w:r>
      <w:r>
        <w:rPr>
          <w:i w:val="0"/>
          <w:iCs w:val="0"/>
          <w:color w:val="auto"/>
          <w:highlight w:val="none"/>
        </w:rPr>
        <w:instrText xml:space="preserve"> PAGEREF _Toc32048 </w:instrText>
      </w:r>
      <w:r>
        <w:rPr>
          <w:i w:val="0"/>
          <w:iCs w:val="0"/>
          <w:color w:val="auto"/>
          <w:highlight w:val="none"/>
        </w:rPr>
        <w:fldChar w:fldCharType="separate"/>
      </w:r>
      <w:r>
        <w:rPr>
          <w:i w:val="0"/>
          <w:iCs w:val="0"/>
          <w:color w:val="auto"/>
          <w:highlight w:val="none"/>
        </w:rPr>
        <w:t>44</w:t>
      </w:r>
      <w:r>
        <w:rPr>
          <w:i w:val="0"/>
          <w:iCs w:val="0"/>
          <w:color w:val="auto"/>
          <w:highlight w:val="none"/>
        </w:rPr>
        <w:fldChar w:fldCharType="end"/>
      </w:r>
      <w:r>
        <w:rPr>
          <w:rFonts w:ascii="宋体" w:hAnsi="宋体" w:cs="宋体"/>
          <w:bCs/>
          <w:i w:val="0"/>
          <w:iCs w:val="0"/>
          <w:color w:val="auto"/>
          <w:szCs w:val="18"/>
          <w:highlight w:val="none"/>
        </w:rPr>
        <w:fldChar w:fldCharType="end"/>
      </w:r>
    </w:p>
    <w:p>
      <w:pPr>
        <w:pStyle w:val="6"/>
        <w:keepNext w:val="0"/>
        <w:keepLines w:val="0"/>
        <w:pageBreakBefore w:val="0"/>
        <w:widowControl w:val="0"/>
        <w:kinsoku/>
        <w:wordWrap/>
        <w:overflowPunct/>
        <w:topLinePunct w:val="0"/>
        <w:autoSpaceDE/>
        <w:autoSpaceDN/>
        <w:bidi w:val="0"/>
        <w:adjustRightInd/>
        <w:snapToGrid w:val="0"/>
        <w:spacing w:line="240" w:lineRule="exact"/>
        <w:ind w:right="0" w:rightChars="0" w:firstLineChars="200"/>
        <w:jc w:val="both"/>
        <w:textAlignment w:val="auto"/>
        <w:outlineLvl w:val="9"/>
        <w:rPr>
          <w:rFonts w:ascii="宋体" w:hAnsi="宋体" w:cs="宋体"/>
          <w:bCs/>
          <w:i w:val="0"/>
          <w:iCs w:val="0"/>
          <w:color w:val="auto"/>
          <w:sz w:val="18"/>
          <w:szCs w:val="18"/>
          <w:highlight w:val="none"/>
        </w:rPr>
      </w:pPr>
      <w:r>
        <w:rPr>
          <w:rFonts w:ascii="宋体" w:hAnsi="宋体" w:cs="宋体"/>
          <w:bCs/>
          <w:i w:val="0"/>
          <w:iCs w:val="0"/>
          <w:color w:val="auto"/>
          <w:szCs w:val="18"/>
          <w:highlight w:val="none"/>
        </w:rPr>
        <w:fldChar w:fldCharType="end"/>
      </w:r>
    </w:p>
    <w:p>
      <w:pPr>
        <w:pStyle w:val="6"/>
        <w:keepNext w:val="0"/>
        <w:keepLines w:val="0"/>
        <w:pageBreakBefore w:val="0"/>
        <w:widowControl w:val="0"/>
        <w:kinsoku/>
        <w:wordWrap/>
        <w:overflowPunct/>
        <w:topLinePunct w:val="0"/>
        <w:autoSpaceDE/>
        <w:autoSpaceDN/>
        <w:bidi w:val="0"/>
        <w:adjustRightInd/>
        <w:snapToGrid w:val="0"/>
        <w:spacing w:line="240" w:lineRule="exact"/>
        <w:ind w:right="0" w:rightChars="0" w:firstLineChars="200"/>
        <w:jc w:val="both"/>
        <w:textAlignment w:val="auto"/>
        <w:outlineLvl w:val="9"/>
        <w:rPr>
          <w:rFonts w:ascii="宋体" w:hAnsi="宋体" w:cs="宋体"/>
          <w:bCs/>
          <w:i w:val="0"/>
          <w:iCs w:val="0"/>
          <w:color w:val="auto"/>
          <w:sz w:val="18"/>
          <w:szCs w:val="18"/>
          <w:highlight w:val="none"/>
        </w:rPr>
      </w:pPr>
    </w:p>
    <w:p>
      <w:pPr>
        <w:spacing w:line="360" w:lineRule="auto"/>
        <w:jc w:val="center"/>
        <w:outlineLvl w:val="0"/>
        <w:rPr>
          <w:rFonts w:ascii="宋体" w:cs="宋体"/>
          <w:b/>
          <w:color w:val="auto"/>
          <w:sz w:val="36"/>
          <w:highlight w:val="none"/>
        </w:rPr>
      </w:pPr>
      <w:bookmarkStart w:id="0" w:name="_Toc338085327"/>
      <w:r>
        <w:rPr>
          <w:rFonts w:ascii="宋体" w:cs="宋体"/>
          <w:b/>
          <w:color w:val="auto"/>
          <w:sz w:val="36"/>
          <w:highlight w:val="none"/>
        </w:rPr>
        <w:br w:type="page"/>
      </w:r>
      <w:bookmarkStart w:id="1" w:name="_Toc1526"/>
      <w:r>
        <w:rPr>
          <w:rFonts w:hint="eastAsia" w:ascii="宋体" w:hAnsi="宋体" w:cs="宋体"/>
          <w:b/>
          <w:color w:val="auto"/>
          <w:sz w:val="36"/>
          <w:highlight w:val="none"/>
        </w:rPr>
        <w:t>第一章</w:t>
      </w:r>
      <w:r>
        <w:rPr>
          <w:rFonts w:ascii="宋体" w:hAnsi="宋体" w:cs="宋体"/>
          <w:b/>
          <w:color w:val="auto"/>
          <w:sz w:val="36"/>
          <w:highlight w:val="none"/>
        </w:rPr>
        <w:t xml:space="preserve">  </w:t>
      </w:r>
      <w:r>
        <w:rPr>
          <w:rFonts w:hint="eastAsia" w:ascii="宋体" w:hAnsi="宋体" w:cs="宋体"/>
          <w:b/>
          <w:color w:val="auto"/>
          <w:sz w:val="36"/>
          <w:highlight w:val="none"/>
        </w:rPr>
        <w:t>投标邀请</w:t>
      </w:r>
      <w:bookmarkEnd w:id="0"/>
      <w:bookmarkEnd w:id="1"/>
    </w:p>
    <w:p>
      <w:pPr>
        <w:pStyle w:val="13"/>
        <w:keepNext w:val="0"/>
        <w:keepLines w:val="0"/>
        <w:pageBreakBefore w:val="0"/>
        <w:kinsoku/>
        <w:wordWrap/>
        <w:overflowPunct/>
        <w:topLinePunct w:val="0"/>
        <w:autoSpaceDE/>
        <w:autoSpaceDN/>
        <w:bidi w:val="0"/>
        <w:spacing w:line="400" w:lineRule="exact"/>
        <w:ind w:left="0" w:leftChars="0" w:right="0" w:rightChars="0"/>
        <w:jc w:val="left"/>
        <w:textAlignment w:val="auto"/>
        <w:rPr>
          <w:rFonts w:hAnsi="宋体" w:cs="宋体"/>
          <w:color w:val="auto"/>
          <w:sz w:val="24"/>
          <w:highlight w:val="none"/>
        </w:rPr>
      </w:pPr>
      <w:r>
        <w:rPr>
          <w:rFonts w:hAnsi="宋体" w:cs="宋体"/>
          <w:color w:val="auto"/>
          <w:sz w:val="24"/>
          <w:highlight w:val="none"/>
        </w:rPr>
        <w:t xml:space="preserve">    </w:t>
      </w:r>
      <w:r>
        <w:rPr>
          <w:rFonts w:hint="eastAsia" w:hAnsi="宋体" w:cs="宋体"/>
          <w:color w:val="auto"/>
          <w:sz w:val="24"/>
          <w:highlight w:val="none"/>
          <w:lang w:val="en-US" w:eastAsia="zh-CN"/>
        </w:rPr>
        <w:t>福州华腾招标有限公司</w:t>
      </w:r>
      <w:r>
        <w:rPr>
          <w:rFonts w:hint="eastAsia" w:hAnsi="宋体" w:cs="宋体"/>
          <w:color w:val="auto"/>
          <w:sz w:val="24"/>
          <w:highlight w:val="none"/>
        </w:rPr>
        <w:t>受</w:t>
      </w:r>
      <w:r>
        <w:rPr>
          <w:rFonts w:hint="eastAsia" w:hAnsi="宋体" w:cs="宋体"/>
          <w:b/>
          <w:bCs/>
          <w:color w:val="auto"/>
          <w:sz w:val="24"/>
          <w:highlight w:val="none"/>
          <w:u w:val="single"/>
          <w:lang w:val="en-US" w:eastAsia="zh-CN"/>
        </w:rPr>
        <w:t>福建省立医院</w:t>
      </w:r>
      <w:r>
        <w:rPr>
          <w:rFonts w:hint="eastAsia" w:hAnsi="宋体" w:cs="宋体"/>
          <w:color w:val="auto"/>
          <w:sz w:val="24"/>
          <w:highlight w:val="none"/>
        </w:rPr>
        <w:t>的委托，对</w:t>
      </w:r>
      <w:r>
        <w:rPr>
          <w:rFonts w:hint="eastAsia" w:hAnsi="宋体" w:cs="宋体"/>
          <w:b/>
          <w:bCs/>
          <w:color w:val="auto"/>
          <w:sz w:val="24"/>
          <w:highlight w:val="none"/>
          <w:u w:val="single"/>
          <w:lang w:val="en-US" w:eastAsia="zh-CN"/>
        </w:rPr>
        <w:t>福建省立医院病人照护服务项目</w:t>
      </w:r>
      <w:r>
        <w:rPr>
          <w:rFonts w:hint="eastAsia" w:hAnsi="宋体" w:cs="宋体"/>
          <w:color w:val="auto"/>
          <w:sz w:val="24"/>
          <w:highlight w:val="none"/>
        </w:rPr>
        <w:t>进行国内公开招标，现欢迎国内合格的投标人前来投标。</w:t>
      </w:r>
    </w:p>
    <w:p>
      <w:pPr>
        <w:pStyle w:val="4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175"/>
        <w:jc w:val="left"/>
        <w:textAlignment w:val="auto"/>
        <w:rPr>
          <w:rFonts w:hint="default" w:hAnsi="宋体" w:cs="宋体"/>
          <w:color w:val="auto"/>
          <w:highlight w:val="none"/>
          <w:lang w:val="en-US"/>
        </w:rPr>
      </w:pPr>
      <w:r>
        <w:rPr>
          <w:rFonts w:hAnsi="宋体" w:cs="宋体"/>
          <w:b/>
          <w:bCs/>
          <w:color w:val="auto"/>
          <w:highlight w:val="none"/>
        </w:rPr>
        <w:t>1</w:t>
      </w:r>
      <w:r>
        <w:rPr>
          <w:rFonts w:hint="eastAsia" w:hAnsi="宋体" w:cs="宋体"/>
          <w:b/>
          <w:bCs/>
          <w:color w:val="auto"/>
          <w:highlight w:val="none"/>
        </w:rPr>
        <w:t>、招标编号：</w:t>
      </w:r>
      <w:r>
        <w:rPr>
          <w:rFonts w:hint="eastAsia" w:hAnsi="宋体" w:cs="宋体"/>
          <w:color w:val="auto"/>
          <w:highlight w:val="none"/>
          <w:lang w:val="en-US" w:eastAsia="zh-CN"/>
        </w:rPr>
        <w:t>HT-G-2020028</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6" w:firstLineChars="200"/>
        <w:textAlignment w:val="auto"/>
        <w:outlineLvl w:val="9"/>
        <w:rPr>
          <w:rFonts w:hint="eastAsia" w:ascii="宋体" w:hAnsi="宋体" w:cs="宋体"/>
          <w:color w:val="auto"/>
          <w:sz w:val="24"/>
          <w:highlight w:val="none"/>
        </w:rPr>
      </w:pPr>
      <w:r>
        <w:rPr>
          <w:rFonts w:hint="eastAsia" w:ascii="宋体" w:hAnsi="宋体" w:cs="宋体"/>
          <w:b/>
          <w:bCs/>
          <w:color w:val="auto"/>
          <w:spacing w:val="-14"/>
          <w:sz w:val="24"/>
          <w:highlight w:val="none"/>
          <w:lang w:val="en-US" w:eastAsia="zh-CN"/>
        </w:rPr>
        <w:t>2、</w:t>
      </w:r>
      <w:r>
        <w:rPr>
          <w:rFonts w:hint="eastAsia" w:ascii="宋体" w:hAnsi="宋体" w:cs="宋体"/>
          <w:b/>
          <w:bCs/>
          <w:color w:val="auto"/>
          <w:spacing w:val="-14"/>
          <w:sz w:val="24"/>
          <w:highlight w:val="none"/>
        </w:rPr>
        <w:t>招标货物（服务）名称、数量及主要技术规格：</w:t>
      </w:r>
      <w:r>
        <w:rPr>
          <w:rFonts w:hint="eastAsia" w:ascii="宋体" w:hAnsi="宋体" w:cs="宋体"/>
          <w:color w:val="auto"/>
          <w:spacing w:val="-14"/>
          <w:sz w:val="24"/>
          <w:highlight w:val="none"/>
        </w:rPr>
        <w:t>详见</w:t>
      </w:r>
      <w:r>
        <w:rPr>
          <w:rFonts w:hint="eastAsia" w:ascii="宋体" w:hAnsi="宋体" w:cs="宋体"/>
          <w:color w:val="auto"/>
          <w:sz w:val="24"/>
          <w:highlight w:val="none"/>
          <w:lang w:eastAsia="zh-CN"/>
        </w:rPr>
        <w:t>采购标的</w:t>
      </w:r>
      <w:r>
        <w:rPr>
          <w:rFonts w:hint="eastAsia" w:ascii="宋体" w:hAnsi="宋体" w:cs="宋体"/>
          <w:color w:val="auto"/>
          <w:sz w:val="24"/>
          <w:highlight w:val="none"/>
        </w:rPr>
        <w:t>一览表及第三章招标内容及要求。</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2" w:firstLineChars="200"/>
        <w:jc w:val="left"/>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kern w:val="2"/>
          <w:sz w:val="24"/>
          <w:szCs w:val="22"/>
          <w:highlight w:val="none"/>
          <w:lang w:val="en-US" w:eastAsia="zh-CN" w:bidi="ar-SA"/>
        </w:rPr>
        <w:t>需要落实的政府采购政策：</w:t>
      </w:r>
      <w:r>
        <w:rPr>
          <w:rFonts w:hint="eastAsia" w:ascii="宋体" w:hAnsi="宋体" w:eastAsia="宋体" w:cs="宋体"/>
          <w:color w:val="auto"/>
          <w:kern w:val="2"/>
          <w:sz w:val="24"/>
          <w:szCs w:val="24"/>
          <w:highlight w:val="none"/>
          <w:lang w:val="en-US" w:eastAsia="zh-CN" w:bidi="ar-SA"/>
        </w:rPr>
        <w:t>（1）进口产品：无。（2）</w:t>
      </w:r>
      <w:r>
        <w:rPr>
          <w:rFonts w:hint="eastAsia" w:cs="宋体"/>
          <w:color w:val="auto"/>
          <w:kern w:val="2"/>
          <w:sz w:val="24"/>
          <w:szCs w:val="24"/>
          <w:highlight w:val="none"/>
          <w:lang w:val="en-US" w:eastAsia="zh-CN" w:bidi="ar-SA"/>
        </w:rPr>
        <w:t>节能产品：无</w:t>
      </w:r>
      <w:r>
        <w:rPr>
          <w:rFonts w:hint="eastAsia" w:ascii="宋体" w:hAnsi="宋体" w:eastAsia="宋体" w:cs="宋体"/>
          <w:color w:val="auto"/>
          <w:kern w:val="2"/>
          <w:sz w:val="24"/>
          <w:szCs w:val="24"/>
          <w:highlight w:val="none"/>
          <w:lang w:val="en-US" w:eastAsia="zh-CN" w:bidi="ar-SA"/>
        </w:rPr>
        <w:t>。（3）环境标志产品：</w:t>
      </w:r>
      <w:r>
        <w:rPr>
          <w:rFonts w:hint="eastAsia" w:cs="宋体"/>
          <w:color w:val="auto"/>
          <w:kern w:val="2"/>
          <w:sz w:val="24"/>
          <w:szCs w:val="24"/>
          <w:highlight w:val="none"/>
          <w:lang w:val="en-US" w:eastAsia="zh-CN" w:bidi="ar-SA"/>
        </w:rPr>
        <w:t>无</w:t>
      </w:r>
      <w:r>
        <w:rPr>
          <w:rFonts w:hint="eastAsia" w:ascii="宋体" w:hAnsi="宋体" w:eastAsia="宋体" w:cs="宋体"/>
          <w:color w:val="auto"/>
          <w:kern w:val="2"/>
          <w:sz w:val="24"/>
          <w:szCs w:val="24"/>
          <w:highlight w:val="none"/>
          <w:lang w:val="en-US" w:eastAsia="zh-CN" w:bidi="ar-SA"/>
        </w:rPr>
        <w:t>。（4）信息安全产品：无。（5）小型、微型企业：</w:t>
      </w:r>
      <w:r>
        <w:rPr>
          <w:rFonts w:hint="eastAsia" w:cs="宋体"/>
          <w:color w:val="auto"/>
          <w:kern w:val="2"/>
          <w:sz w:val="24"/>
          <w:szCs w:val="24"/>
          <w:highlight w:val="none"/>
          <w:lang w:val="en-US" w:eastAsia="zh-CN" w:bidi="ar-SA"/>
        </w:rPr>
        <w:t>适用于合同包1</w:t>
      </w:r>
      <w:r>
        <w:rPr>
          <w:rFonts w:hint="eastAsia" w:ascii="宋体" w:hAnsi="宋体" w:eastAsia="宋体" w:cs="宋体"/>
          <w:color w:val="auto"/>
          <w:kern w:val="2"/>
          <w:sz w:val="24"/>
          <w:szCs w:val="24"/>
          <w:highlight w:val="none"/>
          <w:lang w:val="en-US" w:eastAsia="zh-CN" w:bidi="ar-SA"/>
        </w:rPr>
        <w:t>。（6）监狱企业：</w:t>
      </w:r>
      <w:r>
        <w:rPr>
          <w:rFonts w:hint="eastAsia" w:cs="宋体"/>
          <w:color w:val="auto"/>
          <w:kern w:val="2"/>
          <w:sz w:val="24"/>
          <w:szCs w:val="24"/>
          <w:highlight w:val="none"/>
          <w:lang w:val="en-US" w:eastAsia="zh-CN" w:bidi="ar-SA"/>
        </w:rPr>
        <w:t>无</w:t>
      </w:r>
      <w:r>
        <w:rPr>
          <w:rFonts w:hint="eastAsia" w:ascii="宋体" w:hAnsi="宋体" w:eastAsia="宋体" w:cs="宋体"/>
          <w:color w:val="auto"/>
          <w:kern w:val="2"/>
          <w:sz w:val="24"/>
          <w:szCs w:val="24"/>
          <w:highlight w:val="none"/>
          <w:lang w:val="en-US" w:eastAsia="zh-CN" w:bidi="ar-SA"/>
        </w:rPr>
        <w:t>。（7）残疾人福利性单位：无。（8）信用记录：</w:t>
      </w:r>
      <w:r>
        <w:rPr>
          <w:rFonts w:hint="eastAsia" w:cs="宋体"/>
          <w:color w:val="auto"/>
          <w:kern w:val="2"/>
          <w:sz w:val="24"/>
          <w:szCs w:val="24"/>
          <w:highlight w:val="none"/>
          <w:lang w:val="en-US" w:eastAsia="zh-CN" w:bidi="ar-SA"/>
        </w:rPr>
        <w:t>适用于合同包1</w:t>
      </w:r>
      <w:r>
        <w:rPr>
          <w:rFonts w:hint="eastAsia" w:ascii="宋体" w:hAnsi="宋体" w:eastAsia="宋体" w:cs="宋体"/>
          <w:color w:val="auto"/>
          <w:kern w:val="2"/>
          <w:sz w:val="24"/>
          <w:szCs w:val="24"/>
          <w:highlight w:val="none"/>
          <w:lang w:val="en-US" w:eastAsia="zh-CN" w:bidi="ar-SA"/>
        </w:rPr>
        <w:t>，按照下列规定执行： A、投标人应在招标公告发布后、投标截止时间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 B、查询结果的审查： ①由资格审查小组通过上述网站查询并打印投标人信用记录（以下简称：“资格审查小组的查询结果”）。 ②投标人提供的查询结果与资格审查小组的查询结果不一致的，以资格审查小组的查询结果为准。 ③因上述网站原因导致资格审查小组无法查询投标人信用记录的（资格审查小组应将通过上述网站查询投标人信用记录时的原始页面打印后随采购文件一并存档），以投标人提供的查询结果为准。 ④查询结果存在投标人应被拒绝参与政府采购活动相关信息的，其资格审查不合格。（9）其他政策：无。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textAlignment w:val="auto"/>
        <w:outlineLvl w:val="9"/>
        <w:rPr>
          <w:rFonts w:ascii="宋体"/>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w:t>
      </w:r>
      <w:r>
        <w:rPr>
          <w:rFonts w:hint="eastAsia" w:ascii="宋体" w:hAnsi="宋体" w:cs="宋体"/>
          <w:b/>
          <w:bCs/>
          <w:color w:val="auto"/>
          <w:sz w:val="24"/>
          <w:szCs w:val="22"/>
          <w:highlight w:val="none"/>
        </w:rPr>
        <w:t>招标文件的发售时间及地点</w:t>
      </w:r>
      <w:r>
        <w:rPr>
          <w:rFonts w:hint="eastAsia" w:ascii="宋体" w:hAnsi="宋体" w:cs="宋体"/>
          <w:b/>
          <w:bCs/>
          <w:color w:val="auto"/>
          <w:sz w:val="24"/>
          <w:highlight w:val="none"/>
        </w:rPr>
        <w:t>：</w:t>
      </w:r>
      <w:r>
        <w:rPr>
          <w:rFonts w:hint="eastAsia" w:ascii="宋体" w:hAnsi="宋体" w:cs="宋体"/>
          <w:color w:val="auto"/>
          <w:kern w:val="0"/>
          <w:sz w:val="24"/>
          <w:highlight w:val="none"/>
        </w:rPr>
        <w:t>详见招标公告或更正公告（若有），若不一致，以更正公告（若有）为准。</w:t>
      </w:r>
      <w:r>
        <w:rPr>
          <w:rFonts w:hint="eastAsia" w:ascii="宋体" w:hAnsi="宋体" w:cs="宋体"/>
          <w:color w:val="auto"/>
          <w:sz w:val="24"/>
          <w:highlight w:val="none"/>
        </w:rPr>
        <w:t>凡有意参加投标者，在招标文件的发售时间内，每日上午8:30时至12:00时，下午1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0时至1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0时（北京时间，下同），在</w:t>
      </w:r>
      <w:r>
        <w:rPr>
          <w:rFonts w:hint="eastAsia" w:ascii="宋体" w:hAnsi="宋体" w:cs="宋体"/>
          <w:b/>
          <w:bCs/>
          <w:color w:val="auto"/>
          <w:sz w:val="24"/>
          <w:highlight w:val="none"/>
          <w:u w:val="single"/>
        </w:rPr>
        <w:t>福州华腾招标有限公司（福州市鼓楼区东大路36号花开富贵1#楼A座23层18H）</w:t>
      </w:r>
      <w:r>
        <w:rPr>
          <w:rFonts w:hint="eastAsia" w:ascii="宋体" w:hAnsi="宋体" w:cs="宋体"/>
          <w:color w:val="auto"/>
          <w:sz w:val="24"/>
          <w:highlight w:val="none"/>
        </w:rPr>
        <w:t>购买招标文件（</w:t>
      </w:r>
      <w:r>
        <w:rPr>
          <w:rFonts w:hint="eastAsia" w:ascii="宋体" w:hAnsi="宋体" w:cs="宋体"/>
          <w:color w:val="auto"/>
          <w:sz w:val="24"/>
          <w:highlight w:val="none"/>
          <w:lang w:val="en-US" w:eastAsia="zh-CN"/>
        </w:rPr>
        <w:t>网上购买招标文件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须在招标文件购买截止时间前以电汇或转账方式</w:t>
      </w:r>
      <w:r>
        <w:rPr>
          <w:rFonts w:hint="eastAsia" w:ascii="宋体" w:hAnsi="宋体" w:cs="宋体"/>
          <w:color w:val="auto"/>
          <w:sz w:val="24"/>
          <w:highlight w:val="none"/>
          <w:lang w:val="en-US" w:eastAsia="zh-CN"/>
        </w:rPr>
        <w:t>购买</w:t>
      </w:r>
      <w:r>
        <w:rPr>
          <w:rFonts w:hint="eastAsia" w:ascii="宋体" w:hAnsi="宋体" w:cs="宋体"/>
          <w:color w:val="auto"/>
          <w:sz w:val="24"/>
          <w:highlight w:val="none"/>
        </w:rPr>
        <w:t>【通过电汇或转账方式购买招标文件的投标人须按本项目招标公告提供的购买招标文件账户，电汇或转账相应的金额到招标代理机构账户，同时将电汇或转账凭证相关材料发至招标代理机构邮箱</w:t>
      </w:r>
      <w:r>
        <w:rPr>
          <w:rFonts w:hint="eastAsia" w:ascii="宋体" w:hAnsi="宋体" w:cs="宋体"/>
          <w:color w:val="auto"/>
          <w:sz w:val="24"/>
          <w:highlight w:val="none"/>
          <w:lang w:val="en-US" w:eastAsia="zh-CN"/>
        </w:rPr>
        <w:t>后索取</w:t>
      </w:r>
      <w:r>
        <w:rPr>
          <w:rFonts w:hint="eastAsia" w:ascii="宋体" w:hAnsi="宋体" w:cs="宋体"/>
          <w:color w:val="auto"/>
          <w:sz w:val="24"/>
          <w:highlight w:val="none"/>
        </w:rPr>
        <w:t>《购买招标文件登记表》】</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填写并递交《购买招标文件登记表》</w:t>
      </w:r>
      <w:r>
        <w:rPr>
          <w:rFonts w:hint="eastAsia" w:ascii="宋体" w:hAnsi="宋体" w:cs="宋体"/>
          <w:color w:val="auto"/>
          <w:sz w:val="24"/>
          <w:highlight w:val="none"/>
          <w:lang w:val="en-US" w:eastAsia="zh-CN"/>
        </w:rPr>
        <w:t>发</w:t>
      </w:r>
      <w:r>
        <w:rPr>
          <w:rFonts w:hint="eastAsia" w:ascii="宋体" w:hAnsi="宋体" w:cs="宋体"/>
          <w:color w:val="auto"/>
          <w:sz w:val="24"/>
          <w:highlight w:val="none"/>
        </w:rPr>
        <w:t>至招标代理机构</w:t>
      </w:r>
      <w:r>
        <w:rPr>
          <w:rFonts w:hint="eastAsia" w:ascii="宋体" w:hAnsi="宋体" w:cs="宋体"/>
          <w:color w:val="auto"/>
          <w:sz w:val="24"/>
          <w:highlight w:val="none"/>
          <w:lang w:val="en-US" w:eastAsia="zh-CN"/>
        </w:rPr>
        <w:t>邮箱</w:t>
      </w:r>
      <w:r>
        <w:rPr>
          <w:rFonts w:hint="eastAsia" w:ascii="宋体" w:hAnsi="宋体" w:cs="宋体"/>
          <w:color w:val="auto"/>
          <w:sz w:val="24"/>
          <w:highlight w:val="none"/>
        </w:rPr>
        <w:t>进行</w:t>
      </w:r>
      <w:r>
        <w:rPr>
          <w:rFonts w:hint="eastAsia" w:ascii="宋体" w:hAnsi="宋体" w:cs="宋体"/>
          <w:color w:val="auto"/>
          <w:sz w:val="24"/>
          <w:highlight w:val="none"/>
          <w:lang w:val="en-US" w:eastAsia="zh-CN"/>
        </w:rPr>
        <w:t>书面</w:t>
      </w:r>
      <w:r>
        <w:rPr>
          <w:rFonts w:hint="eastAsia" w:ascii="宋体" w:hAnsi="宋体" w:cs="宋体"/>
          <w:color w:val="auto"/>
          <w:sz w:val="24"/>
          <w:highlight w:val="none"/>
        </w:rPr>
        <w:t>确认</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现场购买招标文件：</w:t>
      </w:r>
      <w:r>
        <w:rPr>
          <w:rFonts w:hint="eastAsia" w:ascii="宋体" w:hAnsi="宋体" w:cs="宋体"/>
          <w:color w:val="auto"/>
          <w:sz w:val="24"/>
          <w:highlight w:val="none"/>
        </w:rPr>
        <w:t>须在招标文件购买截止时间前</w:t>
      </w:r>
      <w:r>
        <w:rPr>
          <w:rFonts w:hint="eastAsia" w:ascii="宋体" w:hAnsi="宋体" w:cs="宋体"/>
          <w:color w:val="auto"/>
          <w:sz w:val="24"/>
          <w:highlight w:val="none"/>
          <w:lang w:val="en-US" w:eastAsia="zh-CN"/>
        </w:rPr>
        <w:t>以</w:t>
      </w:r>
      <w:r>
        <w:rPr>
          <w:rFonts w:hint="eastAsia" w:ascii="宋体" w:hAnsi="宋体" w:cs="宋体"/>
          <w:color w:val="auto"/>
          <w:sz w:val="24"/>
          <w:highlight w:val="none"/>
        </w:rPr>
        <w:t>现金方式缴纳购买招标文件的费用，填写并递交《购买招标文件登记表》至招标代理机构进行书面确认），未在招标文件购买截止时间前缴费或未书面确认的，视为未购买招标文件，未在规定时间内购买招标文件的视同自动放弃参与投标。</w:t>
      </w:r>
    </w:p>
    <w:p>
      <w:pPr>
        <w:keepNext w:val="0"/>
        <w:keepLines w:val="0"/>
        <w:pageBreakBefore w:val="0"/>
        <w:kinsoku/>
        <w:wordWrap/>
        <w:overflowPunct/>
        <w:topLinePunct w:val="0"/>
        <w:autoSpaceDE/>
        <w:autoSpaceDN/>
        <w:bidi w:val="0"/>
        <w:spacing w:line="400" w:lineRule="exact"/>
        <w:ind w:left="0" w:leftChars="0" w:right="0" w:rightChars="0" w:firstLine="482" w:firstLineChars="200"/>
        <w:textAlignment w:val="auto"/>
        <w:rPr>
          <w:rFonts w:hint="eastAsia" w:ascii="宋体" w:hAnsi="宋体" w:cs="宋体"/>
          <w:color w:val="auto"/>
          <w:sz w:val="24"/>
          <w:highlight w:val="none"/>
        </w:rPr>
      </w:pP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、招标文件售价：</w:t>
      </w:r>
      <w:r>
        <w:rPr>
          <w:rFonts w:hint="eastAsia" w:ascii="宋体" w:hAnsi="宋体" w:cs="宋体"/>
          <w:color w:val="auto"/>
          <w:sz w:val="24"/>
          <w:highlight w:val="none"/>
        </w:rPr>
        <w:t>招标文件售价人民币</w:t>
      </w:r>
      <w:r>
        <w:rPr>
          <w:rFonts w:hint="eastAsia" w:ascii="宋体" w:hAnsi="宋体" w:cs="宋体"/>
          <w:color w:val="auto"/>
          <w:sz w:val="24"/>
          <w:highlight w:val="none"/>
          <w:lang w:val="en-US" w:eastAsia="zh-CN"/>
        </w:rPr>
        <w:t>100</w:t>
      </w:r>
      <w:r>
        <w:rPr>
          <w:rFonts w:hint="eastAsia" w:ascii="宋体" w:hAnsi="宋体" w:cs="宋体"/>
          <w:color w:val="auto"/>
          <w:sz w:val="24"/>
          <w:highlight w:val="none"/>
        </w:rPr>
        <w:t>元</w:t>
      </w:r>
      <w:r>
        <w:rPr>
          <w:rFonts w:ascii="宋体" w:hAnsi="宋体" w:cs="宋体"/>
          <w:color w:val="auto"/>
          <w:sz w:val="24"/>
          <w:highlight w:val="none"/>
        </w:rPr>
        <w:t>/</w:t>
      </w:r>
      <w:r>
        <w:rPr>
          <w:rFonts w:hint="eastAsia" w:ascii="宋体" w:hAnsi="宋体" w:cs="宋体"/>
          <w:color w:val="auto"/>
          <w:sz w:val="24"/>
          <w:highlight w:val="none"/>
        </w:rPr>
        <w:t>份（电子文档招标文件</w:t>
      </w:r>
      <w:r>
        <w:rPr>
          <w:rFonts w:hint="eastAsia" w:ascii="宋体" w:hAnsi="宋体" w:cs="宋体"/>
          <w:color w:val="auto"/>
          <w:sz w:val="24"/>
          <w:highlight w:val="none"/>
          <w:lang w:val="en-US" w:eastAsia="zh-CN"/>
        </w:rPr>
        <w:t>或纸质版</w:t>
      </w:r>
      <w:r>
        <w:rPr>
          <w:rFonts w:hint="eastAsia" w:ascii="宋体" w:hAnsi="宋体"/>
          <w:color w:val="auto"/>
          <w:sz w:val="24"/>
          <w:highlight w:val="none"/>
          <w:lang w:val="en-US" w:eastAsia="zh-CN"/>
        </w:rPr>
        <w:t>招标</w:t>
      </w:r>
      <w:r>
        <w:rPr>
          <w:rFonts w:hint="eastAsia" w:ascii="宋体" w:hAnsi="宋体" w:cs="宋体"/>
          <w:color w:val="auto"/>
          <w:sz w:val="24"/>
          <w:highlight w:val="none"/>
        </w:rPr>
        <w:t>文件）</w:t>
      </w:r>
      <w:r>
        <w:rPr>
          <w:rFonts w:hint="eastAsia" w:ascii="宋体" w:hAnsi="宋体" w:cs="宋体"/>
          <w:color w:val="auto"/>
          <w:sz w:val="24"/>
          <w:highlight w:val="none"/>
          <w:lang w:eastAsia="zh-CN"/>
        </w:rPr>
        <w:t>，</w:t>
      </w:r>
      <w:r>
        <w:rPr>
          <w:rFonts w:hint="eastAsia" w:ascii="宋体" w:hAnsi="宋体" w:cs="宋体"/>
          <w:color w:val="auto"/>
          <w:sz w:val="24"/>
          <w:highlight w:val="none"/>
        </w:rPr>
        <w:t>如需邮寄请另加邮寄费人民币</w:t>
      </w:r>
      <w:r>
        <w:rPr>
          <w:rFonts w:ascii="宋体" w:hAnsi="宋体" w:cs="宋体"/>
          <w:color w:val="auto"/>
          <w:sz w:val="24"/>
          <w:highlight w:val="none"/>
        </w:rPr>
        <w:t>50</w:t>
      </w:r>
      <w:r>
        <w:rPr>
          <w:rFonts w:hint="eastAsia" w:ascii="宋体" w:hAnsi="宋体" w:cs="宋体"/>
          <w:color w:val="auto"/>
          <w:sz w:val="24"/>
          <w:highlight w:val="none"/>
        </w:rPr>
        <w:t>元。福州华腾招标有限公司将不对邮寄过程中可能发生的延误或丢失负责。纸质文本招标文件与电子文档招标文件具有同等法律效力，招标文件售后不退。招标文件电子文档与纸质文本不一致时，以纸质文本为准。</w:t>
      </w:r>
    </w:p>
    <w:p>
      <w:pPr>
        <w:keepNext w:val="0"/>
        <w:keepLines w:val="0"/>
        <w:pageBreakBefore w:val="0"/>
        <w:kinsoku/>
        <w:wordWrap/>
        <w:overflowPunct/>
        <w:topLinePunct w:val="0"/>
        <w:autoSpaceDE/>
        <w:autoSpaceDN/>
        <w:bidi w:val="0"/>
        <w:spacing w:line="400" w:lineRule="exact"/>
        <w:ind w:left="0" w:leftChars="0" w:right="0" w:rightChars="0" w:firstLine="482" w:firstLineChars="200"/>
        <w:textAlignment w:val="auto"/>
        <w:rPr>
          <w:rFonts w:ascii="宋体" w:cs="宋体"/>
          <w:color w:val="auto"/>
          <w:sz w:val="24"/>
          <w:highlight w:val="none"/>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、投标截止时间：</w:t>
      </w:r>
      <w:r>
        <w:rPr>
          <w:rFonts w:hint="eastAsia" w:ascii="宋体" w:hAnsi="宋体" w:eastAsia="宋体" w:cs="宋体"/>
          <w:color w:val="auto"/>
          <w:kern w:val="0"/>
          <w:sz w:val="24"/>
          <w:szCs w:val="24"/>
          <w:highlight w:val="none"/>
        </w:rPr>
        <w:t>详见招标公告或更正公告（若有），若不一致，以更正公告（若有）为准。</w:t>
      </w:r>
      <w:r>
        <w:rPr>
          <w:rFonts w:hint="eastAsia" w:ascii="宋体" w:hAnsi="宋体" w:cs="Arial"/>
          <w:color w:val="auto"/>
          <w:kern w:val="0"/>
          <w:sz w:val="24"/>
          <w:highlight w:val="none"/>
        </w:rPr>
        <w:t>投标人应在此之前将</w:t>
      </w:r>
      <w:r>
        <w:rPr>
          <w:rFonts w:hint="eastAsia" w:ascii="宋体" w:hAnsi="宋体" w:cs="宋体"/>
          <w:color w:val="auto"/>
          <w:sz w:val="24"/>
          <w:highlight w:val="none"/>
        </w:rPr>
        <w:t>投标文件提交到</w:t>
      </w:r>
      <w:r>
        <w:rPr>
          <w:rFonts w:hint="eastAsia" w:ascii="宋体" w:hAnsi="宋体" w:eastAsia="宋体" w:cs="宋体"/>
          <w:b/>
          <w:bCs/>
          <w:color w:val="auto"/>
          <w:spacing w:val="0"/>
          <w:sz w:val="24"/>
          <w:szCs w:val="24"/>
          <w:highlight w:val="none"/>
          <w:u w:val="double"/>
        </w:rPr>
        <w:t>福州市鼓楼区东大路36号花开富贵1#楼A座23层18H室</w:t>
      </w:r>
      <w:r>
        <w:rPr>
          <w:rFonts w:hint="eastAsia" w:ascii="宋体" w:hAnsi="宋体" w:cs="宋体"/>
          <w:b/>
          <w:bCs/>
          <w:color w:val="auto"/>
          <w:spacing w:val="0"/>
          <w:sz w:val="24"/>
          <w:szCs w:val="24"/>
          <w:highlight w:val="none"/>
          <w:u w:val="double"/>
          <w:lang w:val="en-US" w:eastAsia="zh-CN"/>
        </w:rPr>
        <w:t>福州华腾招标有限公司</w:t>
      </w:r>
      <w:r>
        <w:rPr>
          <w:rFonts w:hint="eastAsia" w:ascii="宋体" w:hAnsi="宋体" w:cs="宋体"/>
          <w:color w:val="auto"/>
          <w:sz w:val="24"/>
          <w:highlight w:val="none"/>
        </w:rPr>
        <w:t>，逾期收到的或不符合规定的投标文件将被拒收，并将其原封不动地退回投标人。</w:t>
      </w:r>
    </w:p>
    <w:p>
      <w:pPr>
        <w:keepNext w:val="0"/>
        <w:keepLines w:val="0"/>
        <w:pageBreakBefore w:val="0"/>
        <w:kinsoku/>
        <w:wordWrap/>
        <w:overflowPunct/>
        <w:topLinePunct w:val="0"/>
        <w:autoSpaceDE/>
        <w:autoSpaceDN/>
        <w:bidi w:val="0"/>
        <w:spacing w:line="400" w:lineRule="exact"/>
        <w:ind w:left="0" w:leftChars="0" w:right="0" w:rightChars="0" w:firstLine="482" w:firstLineChars="200"/>
        <w:textAlignment w:val="auto"/>
        <w:rPr>
          <w:rFonts w:ascii="宋体" w:cs="宋体"/>
          <w:b/>
          <w:bCs/>
          <w:color w:val="auto"/>
          <w:sz w:val="24"/>
          <w:highlight w:val="none"/>
          <w:u w:val="double"/>
        </w:rPr>
      </w:pPr>
      <w:r>
        <w:rPr>
          <w:rFonts w:hint="eastAsia" w:ascii="宋体" w:hAnsi="宋体" w:cs="宋体"/>
          <w:b/>
          <w:bCs/>
          <w:color w:val="auto"/>
          <w:sz w:val="24"/>
          <w:highlight w:val="none"/>
          <w:u w:val="double"/>
        </w:rPr>
        <w:t>温馨提示：由于交通拥挤务请注意留足送交文件途中所需时间，避免迟到。</w:t>
      </w:r>
    </w:p>
    <w:p>
      <w:pPr>
        <w:keepNext w:val="0"/>
        <w:keepLines w:val="0"/>
        <w:pageBreakBefore w:val="0"/>
        <w:kinsoku/>
        <w:wordWrap/>
        <w:overflowPunct/>
        <w:topLinePunct w:val="0"/>
        <w:autoSpaceDE/>
        <w:autoSpaceDN/>
        <w:bidi w:val="0"/>
        <w:spacing w:line="400" w:lineRule="exact"/>
        <w:ind w:left="0" w:leftChars="0" w:right="0" w:rightChars="0" w:firstLine="482" w:firstLineChars="200"/>
        <w:textAlignment w:val="auto"/>
        <w:rPr>
          <w:rFonts w:ascii="宋体" w:cs="宋体"/>
          <w:b/>
          <w:bCs/>
          <w:color w:val="auto"/>
          <w:sz w:val="24"/>
          <w:highlight w:val="none"/>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、开标时间、地点</w:t>
      </w:r>
      <w:r>
        <w:rPr>
          <w:rFonts w:ascii="宋体" w:hAnsi="宋体" w:cs="宋体"/>
          <w:b/>
          <w:bCs/>
          <w:color w:val="auto"/>
          <w:sz w:val="24"/>
          <w:highlight w:val="none"/>
        </w:rPr>
        <w:t xml:space="preserve"> </w:t>
      </w:r>
    </w:p>
    <w:p>
      <w:pPr>
        <w:keepNext w:val="0"/>
        <w:keepLines w:val="0"/>
        <w:pageBreakBefore w:val="0"/>
        <w:kinsoku/>
        <w:wordWrap/>
        <w:overflowPunct/>
        <w:topLinePunct w:val="0"/>
        <w:autoSpaceDE/>
        <w:autoSpaceDN/>
        <w:bidi w:val="0"/>
        <w:spacing w:line="400" w:lineRule="exact"/>
        <w:ind w:left="0" w:leftChars="0" w:right="0" w:rightChars="0" w:firstLine="480" w:firstLineChars="200"/>
        <w:textAlignment w:val="auto"/>
        <w:rPr>
          <w:rFonts w:ascii="宋体" w:cs="宋体"/>
          <w:color w:val="auto"/>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.1</w:t>
      </w:r>
      <w:r>
        <w:rPr>
          <w:rFonts w:hint="eastAsia" w:ascii="宋体" w:hAnsi="宋体" w:cs="宋体"/>
          <w:b/>
          <w:bCs/>
          <w:color w:val="auto"/>
          <w:sz w:val="24"/>
          <w:highlight w:val="none"/>
        </w:rPr>
        <w:t>开标时间：</w:t>
      </w:r>
      <w:r>
        <w:rPr>
          <w:rFonts w:hint="eastAsia" w:ascii="宋体" w:hAnsi="宋体" w:eastAsia="宋体" w:cs="宋体"/>
          <w:color w:val="auto"/>
          <w:kern w:val="0"/>
          <w:sz w:val="24"/>
          <w:szCs w:val="24"/>
          <w:highlight w:val="none"/>
        </w:rPr>
        <w:t>详见招标公告或更正公告（若有），若不一致，以更正公告（若有）为准。</w:t>
      </w:r>
    </w:p>
    <w:p>
      <w:pPr>
        <w:keepNext w:val="0"/>
        <w:keepLines w:val="0"/>
        <w:pageBreakBefore w:val="0"/>
        <w:kinsoku/>
        <w:wordWrap/>
        <w:overflowPunct/>
        <w:topLinePunct w:val="0"/>
        <w:autoSpaceDE/>
        <w:autoSpaceDN/>
        <w:bidi w:val="0"/>
        <w:spacing w:line="400" w:lineRule="exact"/>
        <w:ind w:left="0" w:leftChars="0" w:right="0" w:rightChars="0" w:firstLine="480" w:firstLineChars="200"/>
        <w:textAlignment w:val="auto"/>
        <w:rPr>
          <w:rFonts w:ascii="宋体" w:cs="宋体"/>
          <w:color w:val="auto"/>
          <w:kern w:val="0"/>
          <w:sz w:val="24"/>
          <w:highlight w:val="none"/>
        </w:rPr>
      </w:pPr>
      <w:r>
        <w:rPr>
          <w:rFonts w:hint="eastAsia" w:ascii="宋体" w:hAnsi="宋体" w:cs="宋体"/>
          <w:color w:val="auto"/>
          <w:sz w:val="24"/>
          <w:highlight w:val="none"/>
          <w:lang w:val="en-US" w:eastAsia="zh-CN"/>
        </w:rPr>
        <w:t>7</w:t>
      </w:r>
      <w:r>
        <w:rPr>
          <w:rFonts w:ascii="宋体" w:hAnsi="宋体" w:cs="宋体"/>
          <w:color w:val="auto"/>
          <w:sz w:val="24"/>
          <w:highlight w:val="none"/>
        </w:rPr>
        <w:t>.2</w:t>
      </w:r>
      <w:r>
        <w:rPr>
          <w:rFonts w:hint="eastAsia" w:ascii="宋体" w:hAnsi="宋体" w:cs="宋体"/>
          <w:b/>
          <w:bCs/>
          <w:color w:val="auto"/>
          <w:sz w:val="24"/>
          <w:highlight w:val="none"/>
        </w:rPr>
        <w:t>开标地点：</w:t>
      </w:r>
      <w:r>
        <w:rPr>
          <w:rFonts w:hint="eastAsia" w:ascii="宋体" w:hAnsi="宋体" w:eastAsia="宋体" w:cs="宋体"/>
          <w:color w:val="auto"/>
          <w:spacing w:val="0"/>
          <w:sz w:val="24"/>
          <w:szCs w:val="24"/>
          <w:highlight w:val="none"/>
        </w:rPr>
        <w:t>福州市鼓楼区东大路36号花开富贵1#楼A座23层</w:t>
      </w:r>
      <w:r>
        <w:rPr>
          <w:rFonts w:hint="eastAsia" w:ascii="宋体" w:hAnsi="宋体" w:eastAsia="宋体" w:cs="宋体"/>
          <w:color w:val="auto"/>
          <w:spacing w:val="0"/>
          <w:sz w:val="24"/>
          <w:szCs w:val="24"/>
          <w:highlight w:val="none"/>
          <w:lang w:val="en-US" w:eastAsia="zh-CN"/>
        </w:rPr>
        <w:t>福州华腾招标有限公司开标大厅</w:t>
      </w:r>
      <w:r>
        <w:rPr>
          <w:rFonts w:hint="eastAsia" w:ascii="宋体" w:hAnsi="宋体" w:cs="宋体"/>
          <w:color w:val="auto"/>
          <w:sz w:val="24"/>
          <w:highlight w:val="none"/>
        </w:rPr>
        <w:t>。</w:t>
      </w:r>
    </w:p>
    <w:p>
      <w:pPr>
        <w:keepNext w:val="0"/>
        <w:keepLines w:val="0"/>
        <w:pageBreakBefore w:val="0"/>
        <w:kinsoku/>
        <w:wordWrap/>
        <w:overflowPunct/>
        <w:topLinePunct w:val="0"/>
        <w:autoSpaceDE/>
        <w:autoSpaceDN/>
        <w:bidi w:val="0"/>
        <w:spacing w:line="400" w:lineRule="exact"/>
        <w:ind w:left="0" w:leftChars="0" w:right="0" w:rightChars="0" w:firstLine="482" w:firstLineChars="200"/>
        <w:textAlignment w:val="auto"/>
        <w:rPr>
          <w:rFonts w:ascii="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、发布公告的媒介</w:t>
      </w:r>
    </w:p>
    <w:p>
      <w:pPr>
        <w:keepNext w:val="0"/>
        <w:keepLines w:val="0"/>
        <w:pageBreakBefore w:val="0"/>
        <w:kinsoku/>
        <w:wordWrap/>
        <w:overflowPunct/>
        <w:topLinePunct w:val="0"/>
        <w:autoSpaceDE/>
        <w:autoSpaceDN/>
        <w:bidi w:val="0"/>
        <w:spacing w:line="400" w:lineRule="exact"/>
        <w:ind w:left="0" w:leftChars="0" w:right="0" w:rightChars="0" w:firstLine="480" w:firstLineChars="200"/>
        <w:textAlignment w:val="auto"/>
        <w:rPr>
          <w:rFonts w:ascii="宋体" w:cs="宋体"/>
          <w:bCs/>
          <w:color w:val="auto"/>
          <w:sz w:val="24"/>
          <w:highlight w:val="none"/>
        </w:rPr>
      </w:pPr>
      <w:r>
        <w:rPr>
          <w:rFonts w:hint="eastAsia" w:ascii="宋体" w:hAnsi="宋体" w:cs="宋体"/>
          <w:color w:val="auto"/>
          <w:sz w:val="24"/>
          <w:highlight w:val="none"/>
        </w:rPr>
        <w:t>与本次招标有关的公告信息同时在</w:t>
      </w:r>
      <w:r>
        <w:rPr>
          <w:rFonts w:hint="eastAsia" w:ascii="宋体" w:hAnsi="宋体" w:cs="宋体"/>
          <w:bCs/>
          <w:color w:val="auto"/>
          <w:sz w:val="24"/>
          <w:highlight w:val="none"/>
        </w:rPr>
        <w:t>以下</w:t>
      </w:r>
      <w:r>
        <w:rPr>
          <w:rFonts w:hint="eastAsia" w:ascii="宋体" w:hAnsi="宋体" w:cs="宋体"/>
          <w:color w:val="auto"/>
          <w:sz w:val="24"/>
          <w:highlight w:val="none"/>
        </w:rPr>
        <w:t>媒介</w:t>
      </w:r>
      <w:r>
        <w:rPr>
          <w:rFonts w:hint="eastAsia" w:ascii="宋体" w:hAnsi="宋体" w:cs="宋体"/>
          <w:bCs/>
          <w:color w:val="auto"/>
          <w:sz w:val="24"/>
          <w:highlight w:val="none"/>
        </w:rPr>
        <w:t>发布，请投标人关注。</w:t>
      </w:r>
    </w:p>
    <w:p>
      <w:pPr>
        <w:keepNext w:val="0"/>
        <w:keepLines w:val="0"/>
        <w:pageBreakBefore w:val="0"/>
        <w:kinsoku/>
        <w:wordWrap/>
        <w:overflowPunct/>
        <w:topLinePunct w:val="0"/>
        <w:autoSpaceDE/>
        <w:autoSpaceDN/>
        <w:bidi w:val="0"/>
        <w:spacing w:line="400" w:lineRule="exact"/>
        <w:ind w:left="0" w:leftChars="0" w:right="0" w:rightChars="0"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中国政府采购网</w:t>
      </w:r>
      <w:r>
        <w:rPr>
          <w:rFonts w:ascii="宋体" w:hAnsi="宋体" w:cs="宋体"/>
          <w:bCs/>
          <w:color w:val="auto"/>
          <w:sz w:val="24"/>
          <w:highlight w:val="none"/>
        </w:rPr>
        <w:t>(</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ascii="宋体" w:hAnsi="宋体" w:cs="宋体"/>
          <w:color w:val="auto"/>
          <w:sz w:val="24"/>
          <w:highlight w:val="none"/>
        </w:rPr>
        <w:t>http://www.ccgp.gov.cn</w:t>
      </w:r>
      <w:r>
        <w:rPr>
          <w:rFonts w:ascii="宋体" w:hAnsi="宋体" w:cs="宋体"/>
          <w:color w:val="auto"/>
          <w:sz w:val="24"/>
          <w:highlight w:val="none"/>
        </w:rPr>
        <w:fldChar w:fldCharType="end"/>
      </w:r>
      <w:r>
        <w:rPr>
          <w:rFonts w:ascii="宋体" w:hAnsi="宋体" w:cs="宋体"/>
          <w:bCs/>
          <w:color w:val="auto"/>
          <w:sz w:val="24"/>
          <w:highlight w:val="none"/>
        </w:rPr>
        <w:t>)</w:t>
      </w:r>
    </w:p>
    <w:p>
      <w:pPr>
        <w:keepNext w:val="0"/>
        <w:keepLines w:val="0"/>
        <w:pageBreakBefore w:val="0"/>
        <w:numPr>
          <w:ilvl w:val="0"/>
          <w:numId w:val="0"/>
        </w:numPr>
        <w:kinsoku/>
        <w:wordWrap/>
        <w:overflowPunct/>
        <w:topLinePunct w:val="0"/>
        <w:autoSpaceDE/>
        <w:autoSpaceDN/>
        <w:bidi w:val="0"/>
        <w:spacing w:line="400" w:lineRule="exact"/>
        <w:ind w:right="0" w:rightChars="0" w:firstLine="482" w:firstLineChars="200"/>
        <w:textAlignment w:val="auto"/>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9、公告期限</w:t>
      </w:r>
    </w:p>
    <w:p>
      <w:pPr>
        <w:keepNext w:val="0"/>
        <w:keepLines w:val="0"/>
        <w:pageBreakBefore w:val="0"/>
        <w:numPr>
          <w:ilvl w:val="0"/>
          <w:numId w:val="0"/>
        </w:numPr>
        <w:kinsoku/>
        <w:wordWrap/>
        <w:overflowPunct/>
        <w:topLinePunct w:val="0"/>
        <w:autoSpaceDE/>
        <w:autoSpaceDN/>
        <w:bidi w:val="0"/>
        <w:spacing w:line="400" w:lineRule="exact"/>
        <w:ind w:right="0" w:rightChars="0" w:firstLine="480" w:firstLineChars="200"/>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9.1、招标公告的公告期限：发布招标公告之日起5个工作日。</w:t>
      </w:r>
    </w:p>
    <w:p>
      <w:pPr>
        <w:keepNext w:val="0"/>
        <w:keepLines w:val="0"/>
        <w:pageBreakBefore w:val="0"/>
        <w:numPr>
          <w:ilvl w:val="0"/>
          <w:numId w:val="0"/>
        </w:numPr>
        <w:kinsoku/>
        <w:wordWrap/>
        <w:overflowPunct/>
        <w:topLinePunct w:val="0"/>
        <w:autoSpaceDE/>
        <w:autoSpaceDN/>
        <w:bidi w:val="0"/>
        <w:spacing w:line="400" w:lineRule="exact"/>
        <w:ind w:right="0" w:rightChars="0"/>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 xml:space="preserve">    9.2、结果公告的公告期限：发布结果公告之日起1个工作日。</w:t>
      </w:r>
    </w:p>
    <w:p>
      <w:pPr>
        <w:keepNext w:val="0"/>
        <w:keepLines w:val="0"/>
        <w:pageBreakBefore w:val="0"/>
        <w:kinsoku/>
        <w:wordWrap/>
        <w:overflowPunct/>
        <w:topLinePunct w:val="0"/>
        <w:autoSpaceDE/>
        <w:autoSpaceDN/>
        <w:bidi w:val="0"/>
        <w:spacing w:line="400" w:lineRule="exact"/>
        <w:ind w:left="0" w:leftChars="0" w:right="0" w:rightChars="0" w:firstLine="482" w:firstLineChars="200"/>
        <w:textAlignment w:val="auto"/>
        <w:rPr>
          <w:rFonts w:ascii="宋体" w:cs="宋体"/>
          <w:b/>
          <w:color w:val="auto"/>
          <w:sz w:val="24"/>
          <w:highlight w:val="none"/>
        </w:rPr>
      </w:pPr>
      <w:r>
        <w:rPr>
          <w:rFonts w:ascii="宋体" w:hAnsi="宋体" w:cs="宋体"/>
          <w:b/>
          <w:color w:val="auto"/>
          <w:sz w:val="24"/>
          <w:highlight w:val="none"/>
        </w:rPr>
        <w:t>1</w:t>
      </w:r>
      <w:r>
        <w:rPr>
          <w:rFonts w:hint="eastAsia" w:ascii="宋体" w:hAnsi="宋体" w:cs="宋体"/>
          <w:b/>
          <w:color w:val="auto"/>
          <w:sz w:val="24"/>
          <w:highlight w:val="none"/>
          <w:lang w:val="en-US" w:eastAsia="zh-CN"/>
        </w:rPr>
        <w:t>0</w:t>
      </w:r>
      <w:r>
        <w:rPr>
          <w:rFonts w:hint="eastAsia" w:ascii="宋体" w:hAnsi="宋体" w:cs="宋体"/>
          <w:b/>
          <w:color w:val="auto"/>
          <w:sz w:val="24"/>
          <w:highlight w:val="none"/>
        </w:rPr>
        <w:t>、联系方式</w:t>
      </w: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361" w:firstLineChars="150"/>
        <w:textAlignment w:val="auto"/>
        <w:rPr>
          <w:rFonts w:hint="default" w:ascii="宋体" w:hAnsi="宋体" w:cs="宋体"/>
          <w:b/>
          <w:bCs/>
          <w:color w:val="auto"/>
          <w:sz w:val="24"/>
          <w:highlight w:val="none"/>
          <w:lang w:val="en-US" w:eastAsia="zh-CN"/>
        </w:rPr>
      </w:pP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eastAsia="zh-CN"/>
        </w:rPr>
        <w:t>采购人：福建省立医院</w:t>
      </w:r>
      <w:r>
        <w:rPr>
          <w:rFonts w:hint="eastAsia" w:ascii="宋体" w:hAnsi="宋体" w:cs="宋体"/>
          <w:b/>
          <w:bCs/>
          <w:color w:val="auto"/>
          <w:sz w:val="24"/>
          <w:highlight w:val="none"/>
          <w:lang w:val="en-US" w:eastAsia="zh-CN"/>
        </w:rPr>
        <w:t xml:space="preserve"> </w:t>
      </w:r>
    </w:p>
    <w:p>
      <w:pPr>
        <w:keepNext w:val="0"/>
        <w:keepLines w:val="0"/>
        <w:pageBreakBefore w:val="0"/>
        <w:kinsoku/>
        <w:wordWrap/>
        <w:overflowPunct/>
        <w:topLinePunct w:val="0"/>
        <w:autoSpaceDE/>
        <w:autoSpaceDN/>
        <w:bidi w:val="0"/>
        <w:snapToGrid w:val="0"/>
        <w:spacing w:line="400" w:lineRule="exact"/>
        <w:ind w:left="0" w:leftChars="0" w:right="0" w:rightChars="0" w:firstLine="360" w:firstLineChars="15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 地  址：福建省福州市鼓楼区东街134号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 xml:space="preserve"> </w:t>
      </w:r>
    </w:p>
    <w:p>
      <w:pPr>
        <w:keepNext w:val="0"/>
        <w:keepLines w:val="0"/>
        <w:pageBreakBefore w:val="0"/>
        <w:kinsoku/>
        <w:wordWrap/>
        <w:overflowPunct/>
        <w:topLinePunct w:val="0"/>
        <w:autoSpaceDE/>
        <w:autoSpaceDN/>
        <w:bidi w:val="0"/>
        <w:snapToGrid w:val="0"/>
        <w:spacing w:line="400" w:lineRule="exact"/>
        <w:ind w:left="0" w:leftChars="0" w:right="0" w:rightChars="0" w:firstLine="360" w:firstLineChars="15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 xml:space="preserve"> 项目联系人：</w:t>
      </w:r>
      <w:r>
        <w:rPr>
          <w:rFonts w:hint="eastAsia" w:ascii="宋体" w:hAnsi="宋体" w:cs="宋体"/>
          <w:color w:val="auto"/>
          <w:sz w:val="24"/>
          <w:highlight w:val="none"/>
          <w:lang w:val="en-US" w:eastAsia="zh-CN"/>
        </w:rPr>
        <w:t xml:space="preserve">黄允钊 </w:t>
      </w:r>
    </w:p>
    <w:p>
      <w:pPr>
        <w:keepNext w:val="0"/>
        <w:keepLines w:val="0"/>
        <w:pageBreakBefore w:val="0"/>
        <w:kinsoku/>
        <w:wordWrap/>
        <w:overflowPunct/>
        <w:topLinePunct w:val="0"/>
        <w:autoSpaceDE/>
        <w:autoSpaceDN/>
        <w:bidi w:val="0"/>
        <w:snapToGrid w:val="0"/>
        <w:spacing w:line="400" w:lineRule="exact"/>
        <w:ind w:left="0" w:leftChars="0" w:right="0" w:rightChars="0" w:firstLine="360" w:firstLineChars="15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电  话</w:t>
      </w:r>
      <w:r>
        <w:rPr>
          <w:rFonts w:hint="eastAsia" w:ascii="宋体" w:hAnsi="宋体" w:cs="宋体"/>
          <w:color w:val="auto"/>
          <w:sz w:val="24"/>
          <w:highlight w:val="none"/>
          <w:lang w:val="en-US" w:eastAsia="zh-CN"/>
        </w:rPr>
        <w:t xml:space="preserve">：0591-88216056 </w:t>
      </w: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361" w:firstLineChars="150"/>
        <w:textAlignment w:val="auto"/>
        <w:rPr>
          <w:rFonts w:ascii="宋体" w:cs="宋体"/>
          <w:bCs/>
          <w:color w:val="auto"/>
          <w:sz w:val="24"/>
          <w:highlight w:val="none"/>
        </w:rPr>
      </w:pPr>
      <w:r>
        <w:rPr>
          <w:rFonts w:ascii="宋体" w:hAnsi="宋体" w:cs="宋体"/>
          <w:b/>
          <w:bCs/>
          <w:color w:val="auto"/>
          <w:sz w:val="24"/>
          <w:highlight w:val="none"/>
        </w:rPr>
        <w:t xml:space="preserve"> </w:t>
      </w:r>
      <w:r>
        <w:rPr>
          <w:rFonts w:hint="eastAsia" w:ascii="宋体" w:hAnsi="宋体" w:cs="宋体"/>
          <w:b/>
          <w:bCs/>
          <w:color w:val="auto"/>
          <w:sz w:val="24"/>
          <w:highlight w:val="none"/>
        </w:rPr>
        <w:t>招标代理机构：福州华腾招标有限公司</w:t>
      </w:r>
    </w:p>
    <w:p>
      <w:pPr>
        <w:keepNext w:val="0"/>
        <w:keepLines w:val="0"/>
        <w:pageBreakBefore w:val="0"/>
        <w:kinsoku/>
        <w:wordWrap/>
        <w:overflowPunct/>
        <w:topLinePunct w:val="0"/>
        <w:autoSpaceDE/>
        <w:autoSpaceDN/>
        <w:bidi w:val="0"/>
        <w:snapToGrid w:val="0"/>
        <w:spacing w:line="400" w:lineRule="exact"/>
        <w:ind w:left="0" w:leftChars="0" w:right="0" w:rightChars="0" w:firstLine="360" w:firstLineChars="150"/>
        <w:textAlignment w:val="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hint="eastAsia" w:ascii="宋体" w:hAnsi="宋体" w:cs="宋体"/>
          <w:color w:val="auto"/>
          <w:sz w:val="24"/>
          <w:highlight w:val="none"/>
          <w:lang w:eastAsia="zh-CN"/>
        </w:rPr>
        <w:t>福州市鼓楼区东大路36号花开富贵1#楼A座23层18H</w:t>
      </w:r>
      <w:r>
        <w:rPr>
          <w:rFonts w:ascii="宋体" w:hAnsi="宋体" w:cs="宋体"/>
          <w:color w:val="auto"/>
          <w:sz w:val="24"/>
          <w:highlight w:val="none"/>
        </w:rPr>
        <w:t xml:space="preserve">      </w:t>
      </w:r>
    </w:p>
    <w:p>
      <w:pPr>
        <w:keepNext w:val="0"/>
        <w:keepLines w:val="0"/>
        <w:pageBreakBefore w:val="0"/>
        <w:kinsoku/>
        <w:wordWrap/>
        <w:overflowPunct/>
        <w:topLinePunct w:val="0"/>
        <w:autoSpaceDE/>
        <w:autoSpaceDN/>
        <w:bidi w:val="0"/>
        <w:snapToGrid w:val="0"/>
        <w:spacing w:line="400" w:lineRule="exact"/>
        <w:ind w:left="0" w:leftChars="0" w:right="0" w:rightChars="0" w:firstLine="360" w:firstLineChars="150"/>
        <w:textAlignment w:val="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邮</w:t>
      </w:r>
      <w:r>
        <w:rPr>
          <w:rFonts w:ascii="宋体" w:hAnsi="宋体" w:cs="宋体"/>
          <w:color w:val="auto"/>
          <w:sz w:val="24"/>
          <w:highlight w:val="none"/>
        </w:rPr>
        <w:t xml:space="preserve">  </w:t>
      </w:r>
      <w:r>
        <w:rPr>
          <w:rFonts w:hint="eastAsia" w:ascii="宋体" w:hAnsi="宋体" w:cs="宋体"/>
          <w:color w:val="auto"/>
          <w:sz w:val="24"/>
          <w:highlight w:val="none"/>
        </w:rPr>
        <w:t>编：</w:t>
      </w:r>
      <w:r>
        <w:rPr>
          <w:rFonts w:ascii="宋体" w:hAnsi="宋体" w:cs="宋体"/>
          <w:color w:val="auto"/>
          <w:sz w:val="24"/>
          <w:highlight w:val="none"/>
        </w:rPr>
        <w:t>3500</w:t>
      </w:r>
      <w:r>
        <w:rPr>
          <w:rFonts w:hint="eastAsia" w:ascii="宋体" w:hAnsi="宋体" w:cs="宋体"/>
          <w:color w:val="auto"/>
          <w:sz w:val="24"/>
          <w:highlight w:val="none"/>
          <w:lang w:val="en-US" w:eastAsia="zh-CN"/>
        </w:rPr>
        <w:t>13</w:t>
      </w:r>
      <w:r>
        <w:rPr>
          <w:rFonts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360" w:firstLineChars="150"/>
        <w:textAlignment w:val="auto"/>
        <w:rPr>
          <w:rFonts w:hint="default" w:ascii="宋体" w:eastAsia="宋体" w:cs="宋体"/>
          <w:color w:val="auto"/>
          <w:sz w:val="24"/>
          <w:highlight w:val="none"/>
          <w:lang w:val="en-US" w:eastAsia="zh-CN"/>
        </w:rPr>
      </w:pPr>
      <w:r>
        <w:rPr>
          <w:rFonts w:ascii="宋体" w:hAnsi="宋体" w:cs="宋体"/>
          <w:color w:val="auto"/>
          <w:sz w:val="24"/>
          <w:highlight w:val="none"/>
        </w:rPr>
        <w:t xml:space="preserve"> </w:t>
      </w:r>
      <w:r>
        <w:rPr>
          <w:rFonts w:hint="eastAsia" w:ascii="宋体" w:hAnsi="宋体" w:cs="宋体"/>
          <w:color w:val="auto"/>
          <w:sz w:val="24"/>
          <w:highlight w:val="none"/>
        </w:rPr>
        <w:t>电</w:t>
      </w:r>
      <w:r>
        <w:rPr>
          <w:rFonts w:ascii="宋体" w:hAnsi="宋体" w:cs="宋体"/>
          <w:color w:val="auto"/>
          <w:sz w:val="24"/>
          <w:highlight w:val="none"/>
        </w:rPr>
        <w:t xml:space="preserve">  </w:t>
      </w:r>
      <w:r>
        <w:rPr>
          <w:rFonts w:hint="eastAsia" w:ascii="宋体" w:hAnsi="宋体" w:cs="宋体"/>
          <w:color w:val="auto"/>
          <w:sz w:val="24"/>
          <w:highlight w:val="none"/>
        </w:rPr>
        <w:t>话：</w:t>
      </w:r>
      <w:r>
        <w:rPr>
          <w:rFonts w:ascii="宋体" w:hAnsi="宋体" w:cs="宋体"/>
          <w:color w:val="auto"/>
          <w:sz w:val="24"/>
          <w:highlight w:val="none"/>
        </w:rPr>
        <w:t>0591</w:t>
      </w:r>
      <w:r>
        <w:rPr>
          <w:rFonts w:hint="eastAsia" w:ascii="宋体" w:hAnsi="宋体" w:cs="宋体"/>
          <w:color w:val="auto"/>
          <w:sz w:val="24"/>
          <w:highlight w:val="none"/>
          <w:lang w:val="en-US" w:eastAsia="zh-CN"/>
        </w:rPr>
        <w:t>-</w:t>
      </w:r>
      <w:r>
        <w:rPr>
          <w:rFonts w:ascii="宋体" w:hAnsi="宋体" w:cs="宋体"/>
          <w:color w:val="auto"/>
          <w:sz w:val="24"/>
          <w:highlight w:val="none"/>
        </w:rPr>
        <w:t>83300142-80</w:t>
      </w:r>
      <w:r>
        <w:rPr>
          <w:rFonts w:hint="eastAsia" w:ascii="宋体" w:hAnsi="宋体" w:cs="宋体"/>
          <w:color w:val="auto"/>
          <w:sz w:val="24"/>
          <w:highlight w:val="none"/>
          <w:lang w:val="en-US" w:eastAsia="zh-CN"/>
        </w:rPr>
        <w:t>05</w:t>
      </w: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360" w:firstLineChars="150"/>
        <w:textAlignment w:val="auto"/>
        <w:rPr>
          <w:rFonts w:hint="eastAsia" w:ascii="宋体" w:eastAsia="宋体" w:cs="宋体"/>
          <w:color w:val="auto"/>
          <w:sz w:val="24"/>
          <w:highlight w:val="none"/>
          <w:lang w:val="en-US" w:eastAsia="zh-CN"/>
        </w:rPr>
      </w:pPr>
      <w:r>
        <w:rPr>
          <w:rFonts w:ascii="宋体" w:hAnsi="宋体" w:cs="宋体"/>
          <w:color w:val="auto"/>
          <w:sz w:val="24"/>
          <w:highlight w:val="none"/>
        </w:rPr>
        <w:t xml:space="preserve"> </w:t>
      </w:r>
      <w:r>
        <w:rPr>
          <w:rFonts w:hint="eastAsia" w:ascii="宋体" w:hAnsi="宋体" w:cs="宋体"/>
          <w:color w:val="auto"/>
          <w:sz w:val="24"/>
          <w:highlight w:val="none"/>
        </w:rPr>
        <w:t>传</w:t>
      </w:r>
      <w:r>
        <w:rPr>
          <w:rFonts w:ascii="宋体" w:hAnsi="宋体" w:cs="宋体"/>
          <w:color w:val="auto"/>
          <w:sz w:val="24"/>
          <w:highlight w:val="none"/>
        </w:rPr>
        <w:t xml:space="preserve">  </w:t>
      </w:r>
      <w:r>
        <w:rPr>
          <w:rFonts w:hint="eastAsia" w:ascii="宋体" w:hAnsi="宋体" w:cs="宋体"/>
          <w:color w:val="auto"/>
          <w:sz w:val="24"/>
          <w:highlight w:val="none"/>
        </w:rPr>
        <w:t>真：</w:t>
      </w:r>
      <w:r>
        <w:rPr>
          <w:rFonts w:ascii="宋体" w:hAnsi="宋体" w:cs="宋体"/>
          <w:color w:val="auto"/>
          <w:sz w:val="24"/>
          <w:highlight w:val="none"/>
        </w:rPr>
        <w:t>0591</w:t>
      </w:r>
      <w:r>
        <w:rPr>
          <w:rFonts w:hint="eastAsia" w:ascii="宋体" w:hAnsi="宋体" w:cs="宋体"/>
          <w:color w:val="auto"/>
          <w:sz w:val="24"/>
          <w:highlight w:val="none"/>
          <w:lang w:val="en-US" w:eastAsia="zh-CN"/>
        </w:rPr>
        <w:t>-</w:t>
      </w:r>
      <w:r>
        <w:rPr>
          <w:rFonts w:ascii="宋体" w:hAnsi="宋体" w:cs="宋体"/>
          <w:color w:val="auto"/>
          <w:sz w:val="24"/>
          <w:highlight w:val="none"/>
        </w:rPr>
        <w:t>83300143-8</w:t>
      </w:r>
      <w:r>
        <w:rPr>
          <w:rFonts w:hint="eastAsia" w:ascii="宋体" w:hAnsi="宋体" w:cs="宋体"/>
          <w:color w:val="auto"/>
          <w:sz w:val="24"/>
          <w:highlight w:val="none"/>
          <w:lang w:val="en-US" w:eastAsia="zh-CN"/>
        </w:rPr>
        <w:t>008</w:t>
      </w: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360" w:firstLineChars="150"/>
        <w:textAlignment w:val="auto"/>
        <w:rPr>
          <w:rFonts w:hint="eastAsia" w:ascii="宋体" w:hAnsi="宋体" w:eastAsia="宋体" w:cs="宋体"/>
          <w:color w:val="auto"/>
          <w:sz w:val="24"/>
          <w:highlight w:val="none"/>
          <w:lang w:val="en-US" w:eastAsia="zh-CN"/>
        </w:rPr>
      </w:pPr>
      <w:r>
        <w:rPr>
          <w:rFonts w:ascii="宋体" w:hAnsi="宋体" w:cs="宋体"/>
          <w:color w:val="auto"/>
          <w:sz w:val="24"/>
          <w:highlight w:val="none"/>
        </w:rPr>
        <w:t xml:space="preserve"> </w:t>
      </w:r>
      <w:r>
        <w:rPr>
          <w:rFonts w:hint="eastAsia" w:ascii="宋体" w:hAnsi="宋体" w:cs="宋体"/>
          <w:color w:val="auto"/>
          <w:sz w:val="24"/>
          <w:highlight w:val="none"/>
        </w:rPr>
        <w:t>项目联系人：</w:t>
      </w:r>
      <w:r>
        <w:rPr>
          <w:rFonts w:hint="eastAsia" w:ascii="宋体" w:hAnsi="宋体" w:cs="宋体"/>
          <w:color w:val="auto"/>
          <w:sz w:val="24"/>
          <w:highlight w:val="none"/>
          <w:lang w:val="en-US" w:eastAsia="zh-CN"/>
        </w:rPr>
        <w:t>罗国清、吴明珠</w:t>
      </w:r>
    </w:p>
    <w:p>
      <w:pPr>
        <w:keepNext w:val="0"/>
        <w:keepLines w:val="0"/>
        <w:pageBreakBefore w:val="0"/>
        <w:numPr>
          <w:ilvl w:val="0"/>
          <w:numId w:val="2"/>
        </w:numPr>
        <w:kinsoku/>
        <w:wordWrap/>
        <w:overflowPunct/>
        <w:topLinePunct w:val="0"/>
        <w:autoSpaceDE/>
        <w:autoSpaceDN/>
        <w:bidi w:val="0"/>
        <w:adjustRightInd w:val="0"/>
        <w:snapToGrid w:val="0"/>
        <w:spacing w:line="400" w:lineRule="exact"/>
        <w:ind w:left="480" w:leftChars="0" w:right="0" w:rightChars="0" w:firstLine="0" w:firstLineChars="0"/>
        <w:textAlignment w:val="auto"/>
        <w:rPr>
          <w:rFonts w:ascii="宋体" w:hAnsi="宋体" w:cs="宋体"/>
          <w:bCs/>
          <w:color w:val="auto"/>
          <w:sz w:val="24"/>
          <w:highlight w:val="none"/>
        </w:rPr>
      </w:pPr>
      <w:r>
        <w:rPr>
          <w:rFonts w:ascii="宋体" w:hAnsi="宋体" w:cs="宋体"/>
          <w:color w:val="auto"/>
          <w:sz w:val="24"/>
          <w:highlight w:val="none"/>
        </w:rPr>
        <w:t>mail</w:t>
      </w:r>
      <w:r>
        <w:rPr>
          <w:rFonts w:hint="eastAsia" w:ascii="宋体" w:hAnsi="宋体" w:cs="宋体"/>
          <w:bCs/>
          <w:color w:val="auto"/>
          <w:sz w:val="24"/>
          <w:highlight w:val="none"/>
        </w:rPr>
        <w:t>：</w:t>
      </w:r>
      <w:r>
        <w:rPr>
          <w:rFonts w:ascii="宋体" w:hAnsi="宋体" w:cs="宋体"/>
          <w:bCs/>
          <w:color w:val="auto"/>
          <w:sz w:val="24"/>
          <w:highlight w:val="none"/>
        </w:rPr>
        <w:fldChar w:fldCharType="begin"/>
      </w:r>
      <w:r>
        <w:rPr>
          <w:rFonts w:ascii="宋体" w:hAnsi="宋体" w:cs="宋体"/>
          <w:bCs/>
          <w:color w:val="auto"/>
          <w:sz w:val="24"/>
          <w:highlight w:val="none"/>
        </w:rPr>
        <w:instrText xml:space="preserve"> HYPERLINK "mailto:fzhuateng@163.com" </w:instrText>
      </w:r>
      <w:r>
        <w:rPr>
          <w:rFonts w:ascii="宋体" w:hAnsi="宋体" w:cs="宋体"/>
          <w:bCs/>
          <w:color w:val="auto"/>
          <w:sz w:val="24"/>
          <w:highlight w:val="none"/>
        </w:rPr>
        <w:fldChar w:fldCharType="separate"/>
      </w:r>
      <w:r>
        <w:rPr>
          <w:rStyle w:val="28"/>
          <w:rFonts w:ascii="宋体" w:hAnsi="宋体" w:cs="宋体"/>
          <w:bCs/>
          <w:color w:val="auto"/>
          <w:sz w:val="24"/>
          <w:highlight w:val="none"/>
        </w:rPr>
        <w:t>fzhuateng@163.com</w:t>
      </w:r>
      <w:r>
        <w:rPr>
          <w:rFonts w:ascii="宋体" w:hAnsi="宋体" w:cs="宋体"/>
          <w:bCs/>
          <w:color w:val="auto"/>
          <w:sz w:val="24"/>
          <w:highlight w:val="none"/>
        </w:rPr>
        <w:fldChar w:fldCharType="end"/>
      </w: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361" w:firstLineChars="150"/>
        <w:textAlignment w:val="auto"/>
        <w:rPr>
          <w:rFonts w:ascii="宋体" w:cs="宋体"/>
          <w:b/>
          <w:color w:val="auto"/>
          <w:sz w:val="24"/>
          <w:highlight w:val="none"/>
        </w:rPr>
      </w:pPr>
      <w:r>
        <w:rPr>
          <w:rFonts w:ascii="宋体" w:hAnsi="宋体" w:cs="宋体"/>
          <w:b/>
          <w:color w:val="auto"/>
          <w:sz w:val="24"/>
          <w:highlight w:val="none"/>
        </w:rPr>
        <w:t xml:space="preserve"> 1</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、投标保证金及购买招标文件账户</w:t>
      </w:r>
    </w:p>
    <w:p>
      <w:pPr>
        <w:keepNext w:val="0"/>
        <w:keepLines w:val="0"/>
        <w:pageBreakBefore w:val="0"/>
        <w:kinsoku/>
        <w:wordWrap/>
        <w:overflowPunct/>
        <w:topLinePunct w:val="0"/>
        <w:autoSpaceDE/>
        <w:autoSpaceDN/>
        <w:bidi w:val="0"/>
        <w:spacing w:line="400" w:lineRule="exact"/>
        <w:ind w:left="0" w:leftChars="0" w:right="0" w:rightChars="0" w:firstLine="200"/>
        <w:textAlignment w:val="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开户名称：福州华腾招标有限公司</w:t>
      </w:r>
    </w:p>
    <w:p>
      <w:pPr>
        <w:keepNext w:val="0"/>
        <w:keepLines w:val="0"/>
        <w:pageBreakBefore w:val="0"/>
        <w:kinsoku/>
        <w:wordWrap/>
        <w:overflowPunct/>
        <w:topLinePunct w:val="0"/>
        <w:autoSpaceDE/>
        <w:autoSpaceDN/>
        <w:bidi w:val="0"/>
        <w:spacing w:line="400" w:lineRule="exact"/>
        <w:ind w:left="0" w:leftChars="0" w:right="0" w:rightChars="0" w:firstLine="200"/>
        <w:textAlignment w:val="auto"/>
        <w:rPr>
          <w:rFonts w:asci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账号：</w:t>
      </w:r>
      <w:r>
        <w:rPr>
          <w:rFonts w:ascii="宋体" w:hAnsi="宋体" w:cs="宋体"/>
          <w:color w:val="auto"/>
          <w:sz w:val="24"/>
          <w:highlight w:val="none"/>
        </w:rPr>
        <w:t>7341 2101 8260 0161 407</w:t>
      </w:r>
    </w:p>
    <w:p>
      <w:pPr>
        <w:keepNext w:val="0"/>
        <w:keepLines w:val="0"/>
        <w:pageBreakBefore w:val="0"/>
        <w:kinsoku/>
        <w:wordWrap/>
        <w:overflowPunct/>
        <w:topLinePunct w:val="0"/>
        <w:autoSpaceDE/>
        <w:autoSpaceDN/>
        <w:bidi w:val="0"/>
        <w:adjustRightInd w:val="0"/>
        <w:snapToGrid w:val="0"/>
        <w:spacing w:line="400" w:lineRule="exact"/>
        <w:ind w:left="0" w:leftChars="0" w:right="0" w:rightChars="0" w:firstLine="199" w:firstLineChars="83"/>
        <w:textAlignment w:val="auto"/>
        <w:rPr>
          <w:rFonts w:hint="eastAsia" w:ascii="宋体" w:hAnsi="宋体" w:cs="宋体"/>
          <w:b/>
          <w:bCs/>
          <w:i/>
          <w:iCs/>
          <w:color w:val="auto"/>
          <w:sz w:val="24"/>
          <w:highlight w:val="none"/>
          <w:shd w:val="clear" w:color="FFFFFF" w:fill="D9D9D9"/>
        </w:rPr>
      </w:pPr>
      <w:r>
        <w:rPr>
          <w:rFonts w:ascii="宋体" w:hAnsi="宋体" w:cs="宋体"/>
          <w:color w:val="auto"/>
          <w:sz w:val="24"/>
          <w:highlight w:val="none"/>
        </w:rPr>
        <w:t xml:space="preserve">  </w:t>
      </w:r>
      <w:r>
        <w:rPr>
          <w:rFonts w:hint="eastAsia" w:ascii="宋体" w:hAnsi="宋体" w:cs="宋体"/>
          <w:color w:val="auto"/>
          <w:sz w:val="24"/>
          <w:highlight w:val="none"/>
        </w:rPr>
        <w:t>开户行：中信银行福州榕城支行</w:t>
      </w:r>
    </w:p>
    <w:p>
      <w:pPr>
        <w:keepNext w:val="0"/>
        <w:keepLines w:val="0"/>
        <w:pageBreakBefore w:val="0"/>
        <w:widowControl/>
        <w:kinsoku/>
        <w:wordWrap/>
        <w:overflowPunct/>
        <w:topLinePunct w:val="0"/>
        <w:autoSpaceDE/>
        <w:autoSpaceDN/>
        <w:bidi w:val="0"/>
        <w:spacing w:line="400" w:lineRule="exact"/>
        <w:ind w:left="0" w:leftChars="0" w:right="0" w:rightChars="0" w:firstLine="482" w:firstLineChars="200"/>
        <w:jc w:val="left"/>
        <w:textAlignment w:val="auto"/>
        <w:rPr>
          <w:rFonts w:hint="eastAsia" w:ascii="宋体" w:hAnsi="宋体" w:cs="宋体"/>
          <w:b/>
          <w:bCs/>
          <w:color w:val="auto"/>
          <w:sz w:val="24"/>
          <w:highlight w:val="none"/>
        </w:rPr>
      </w:pPr>
    </w:p>
    <w:p>
      <w:pPr>
        <w:keepNext w:val="0"/>
        <w:keepLines w:val="0"/>
        <w:pageBreakBefore w:val="0"/>
        <w:widowControl/>
        <w:kinsoku/>
        <w:wordWrap/>
        <w:overflowPunct/>
        <w:topLinePunct w:val="0"/>
        <w:autoSpaceDE/>
        <w:autoSpaceDN/>
        <w:bidi w:val="0"/>
        <w:spacing w:line="400" w:lineRule="exact"/>
        <w:ind w:left="0" w:leftChars="0" w:right="0" w:rightChars="0" w:firstLine="482" w:firstLineChars="200"/>
        <w:jc w:val="left"/>
        <w:textAlignment w:val="auto"/>
        <w:rPr>
          <w:rFonts w:hint="eastAsia" w:ascii="宋体" w:hAnsi="宋体" w:cs="宋体"/>
          <w:b/>
          <w:bCs/>
          <w:color w:val="auto"/>
          <w:sz w:val="24"/>
          <w:highlight w:val="none"/>
        </w:rPr>
      </w:pPr>
    </w:p>
    <w:p>
      <w:pPr>
        <w:keepNext w:val="0"/>
        <w:keepLines w:val="0"/>
        <w:pageBreakBefore w:val="0"/>
        <w:widowControl/>
        <w:kinsoku/>
        <w:wordWrap/>
        <w:overflowPunct/>
        <w:topLinePunct w:val="0"/>
        <w:autoSpaceDE/>
        <w:autoSpaceDN/>
        <w:bidi w:val="0"/>
        <w:spacing w:line="400" w:lineRule="exact"/>
        <w:ind w:left="0" w:leftChars="0" w:right="0" w:rightChars="0" w:firstLine="482" w:firstLineChars="200"/>
        <w:jc w:val="lef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附：采购标的一览表</w:t>
      </w:r>
    </w:p>
    <w:p>
      <w:pPr>
        <w:jc w:val="center"/>
        <w:rPr>
          <w:rFonts w:hint="eastAsia" w:ascii="宋体" w:hAnsi="宋体" w:cs="宋体"/>
          <w:b/>
          <w:color w:val="auto"/>
          <w:sz w:val="32"/>
          <w:szCs w:val="32"/>
          <w:highlight w:val="none"/>
        </w:rPr>
      </w:pPr>
      <w:bookmarkStart w:id="2" w:name="_Toc17305"/>
      <w:r>
        <w:rPr>
          <w:rFonts w:hint="eastAsia" w:ascii="宋体" w:hAnsi="宋体" w:cs="宋体"/>
          <w:b/>
          <w:color w:val="auto"/>
          <w:sz w:val="32"/>
          <w:szCs w:val="32"/>
          <w:highlight w:val="none"/>
        </w:rPr>
        <w:t>采购标的一览表</w:t>
      </w:r>
      <w:bookmarkEnd w:id="2"/>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cs="宋体"/>
          <w:b/>
          <w:color w:val="auto"/>
          <w:sz w:val="32"/>
          <w:szCs w:val="32"/>
          <w:highlight w:val="none"/>
          <w:lang w:val="en-US" w:eastAsia="zh-CN"/>
        </w:rPr>
        <w:t xml:space="preserve">                </w:t>
      </w:r>
      <w:r>
        <w:rPr>
          <w:rFonts w:hint="eastAsia" w:ascii="宋体" w:hAnsi="宋体" w:eastAsia="宋体" w:cs="宋体"/>
          <w:color w:val="auto"/>
          <w:kern w:val="0"/>
          <w:sz w:val="24"/>
          <w:szCs w:val="24"/>
          <w:highlight w:val="none"/>
          <w:lang w:val="en-US" w:eastAsia="zh-CN" w:bidi="ar"/>
        </w:rPr>
        <w:t xml:space="preserve"> </w:t>
      </w:r>
      <w:bookmarkStart w:id="3" w:name="_Toc19370"/>
      <w:r>
        <w:rPr>
          <w:rFonts w:hint="eastAsia" w:ascii="宋体" w:hAnsi="宋体" w:eastAsia="宋体" w:cs="宋体"/>
          <w:color w:val="auto"/>
          <w:kern w:val="0"/>
          <w:sz w:val="24"/>
          <w:szCs w:val="24"/>
          <w:highlight w:val="none"/>
          <w:lang w:val="en-US" w:eastAsia="zh-CN" w:bidi="ar"/>
        </w:rPr>
        <w:t>金额单位：人民币</w:t>
      </w:r>
      <w:r>
        <w:rPr>
          <w:rFonts w:hint="eastAsia" w:ascii="宋体" w:hAnsi="宋体" w:cs="宋体"/>
          <w:color w:val="auto"/>
          <w:kern w:val="0"/>
          <w:sz w:val="24"/>
          <w:szCs w:val="24"/>
          <w:highlight w:val="none"/>
          <w:lang w:val="en-US" w:eastAsia="zh-CN" w:bidi="ar"/>
        </w:rPr>
        <w:t>万</w:t>
      </w:r>
      <w:r>
        <w:rPr>
          <w:rFonts w:hint="eastAsia" w:ascii="宋体" w:hAnsi="宋体" w:eastAsia="宋体" w:cs="宋体"/>
          <w:color w:val="auto"/>
          <w:kern w:val="0"/>
          <w:sz w:val="24"/>
          <w:szCs w:val="24"/>
          <w:highlight w:val="none"/>
          <w:lang w:val="en-US" w:eastAsia="zh-CN" w:bidi="ar"/>
        </w:rPr>
        <w:t>元</w:t>
      </w:r>
      <w:bookmarkEnd w:id="3"/>
    </w:p>
    <w:tbl>
      <w:tblPr>
        <w:tblStyle w:val="23"/>
        <w:tblW w:w="9652" w:type="dxa"/>
        <w:tblInd w:w="-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18"/>
        <w:gridCol w:w="2032"/>
        <w:gridCol w:w="1880"/>
        <w:gridCol w:w="1069"/>
        <w:gridCol w:w="1256"/>
        <w:gridCol w:w="1641"/>
        <w:gridCol w:w="125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39" w:hRule="atLeast"/>
          <w:tblHeader/>
        </w:trPr>
        <w:tc>
          <w:tcPr>
            <w:tcW w:w="51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lang w:val="en-US" w:eastAsia="zh-CN" w:bidi="ar"/>
              </w:rPr>
            </w:pPr>
            <w:bookmarkStart w:id="4" w:name="_Toc338085329"/>
            <w:r>
              <w:rPr>
                <w:rFonts w:hint="eastAsia" w:ascii="宋体" w:hAnsi="宋体" w:eastAsia="宋体" w:cs="宋体"/>
                <w:b/>
                <w:bCs/>
                <w:color w:val="auto"/>
                <w:kern w:val="0"/>
                <w:sz w:val="24"/>
                <w:szCs w:val="24"/>
                <w:highlight w:val="none"/>
                <w:lang w:val="en-US" w:eastAsia="zh-CN" w:bidi="ar"/>
              </w:rPr>
              <w:t>合同</w:t>
            </w:r>
          </w:p>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包号</w:t>
            </w:r>
          </w:p>
        </w:tc>
        <w:tc>
          <w:tcPr>
            <w:tcW w:w="203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采购标的</w:t>
            </w:r>
          </w:p>
        </w:tc>
        <w:tc>
          <w:tcPr>
            <w:tcW w:w="18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招标要求</w:t>
            </w:r>
          </w:p>
        </w:tc>
        <w:tc>
          <w:tcPr>
            <w:tcW w:w="106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b/>
                <w:bCs/>
                <w:color w:val="auto"/>
                <w:sz w:val="24"/>
                <w:szCs w:val="24"/>
              </w:rPr>
            </w:pPr>
            <w:r>
              <w:rPr>
                <w:rFonts w:hint="eastAsia" w:ascii="宋体" w:hAnsi="宋体" w:cs="宋体"/>
                <w:b/>
                <w:bCs/>
                <w:color w:val="auto"/>
                <w:kern w:val="0"/>
                <w:sz w:val="24"/>
                <w:szCs w:val="24"/>
                <w:highlight w:val="none"/>
                <w:lang w:val="en-US" w:eastAsia="zh-CN" w:bidi="ar"/>
              </w:rPr>
              <w:t>服务</w:t>
            </w:r>
            <w:r>
              <w:rPr>
                <w:rFonts w:hint="eastAsia" w:ascii="宋体" w:hAnsi="宋体" w:eastAsia="宋体" w:cs="宋体"/>
                <w:b/>
                <w:bCs/>
                <w:color w:val="auto"/>
                <w:kern w:val="0"/>
                <w:sz w:val="24"/>
                <w:szCs w:val="24"/>
                <w:highlight w:val="none"/>
                <w:lang w:val="en-US" w:eastAsia="zh-CN" w:bidi="ar"/>
              </w:rPr>
              <w:t>期限</w:t>
            </w:r>
            <w:r>
              <w:rPr>
                <w:rFonts w:hint="eastAsia" w:ascii="宋体" w:hAnsi="宋体" w:cs="宋体"/>
                <w:b/>
                <w:bCs/>
                <w:color w:val="auto"/>
                <w:kern w:val="0"/>
                <w:sz w:val="24"/>
                <w:szCs w:val="24"/>
                <w:highlight w:val="none"/>
                <w:lang w:val="en-US" w:eastAsia="zh-CN" w:bidi="ar"/>
              </w:rPr>
              <w:t>（年）</w:t>
            </w:r>
          </w:p>
        </w:tc>
        <w:tc>
          <w:tcPr>
            <w:tcW w:w="125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b/>
                <w:bCs/>
                <w:color w:val="auto"/>
                <w:sz w:val="24"/>
                <w:szCs w:val="24"/>
                <w:lang w:val="en-US" w:eastAsia="zh-CN"/>
              </w:rPr>
            </w:pPr>
            <w:r>
              <w:rPr>
                <w:rFonts w:hint="eastAsia"/>
                <w:b/>
                <w:bCs/>
                <w:color w:val="auto"/>
                <w:sz w:val="24"/>
                <w:szCs w:val="24"/>
                <w:lang w:val="en-US" w:eastAsia="zh-CN"/>
              </w:rPr>
              <w:t>预估单价</w:t>
            </w:r>
          </w:p>
          <w:p>
            <w:pPr>
              <w:keepNext w:val="0"/>
              <w:keepLines w:val="0"/>
              <w:widowControl/>
              <w:suppressLineNumbers w:val="0"/>
              <w:spacing w:before="0" w:beforeAutospacing="0" w:after="0" w:afterAutospacing="0"/>
              <w:ind w:left="0" w:leftChars="0" w:right="0" w:rightChars="0"/>
              <w:jc w:val="center"/>
              <w:rPr>
                <w:rFonts w:hint="default" w:eastAsia="宋体"/>
                <w:b/>
                <w:bCs/>
                <w:color w:val="auto"/>
                <w:sz w:val="24"/>
                <w:szCs w:val="24"/>
                <w:lang w:val="en-US" w:eastAsia="zh-CN"/>
              </w:rPr>
            </w:pPr>
            <w:r>
              <w:rPr>
                <w:rFonts w:hint="eastAsia"/>
                <w:b/>
                <w:bCs/>
                <w:color w:val="auto"/>
                <w:sz w:val="24"/>
                <w:szCs w:val="24"/>
                <w:lang w:val="en-US" w:eastAsia="zh-CN"/>
              </w:rPr>
              <w:t>（万元/年）</w:t>
            </w:r>
          </w:p>
        </w:tc>
        <w:tc>
          <w:tcPr>
            <w:tcW w:w="164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sz w:val="24"/>
                <w:szCs w:val="24"/>
                <w:highlight w:val="none"/>
              </w:rPr>
              <w:t>合同包</w:t>
            </w:r>
            <w:r>
              <w:rPr>
                <w:rFonts w:hint="eastAsia" w:ascii="宋体" w:hAnsi="宋体" w:cs="宋体"/>
                <w:b/>
                <w:bCs/>
                <w:color w:val="auto"/>
                <w:sz w:val="24"/>
                <w:szCs w:val="24"/>
                <w:highlight w:val="none"/>
                <w:lang w:eastAsia="zh-CN"/>
              </w:rPr>
              <w:t>预估</w:t>
            </w:r>
            <w:r>
              <w:rPr>
                <w:rFonts w:hint="eastAsia" w:ascii="宋体" w:hAnsi="宋体" w:eastAsia="宋体" w:cs="宋体"/>
                <w:b/>
                <w:bCs/>
                <w:color w:val="auto"/>
                <w:sz w:val="24"/>
                <w:szCs w:val="24"/>
                <w:highlight w:val="none"/>
                <w:lang w:eastAsia="zh-CN"/>
              </w:rPr>
              <w:t>金额</w:t>
            </w:r>
            <w:r>
              <w:rPr>
                <w:rFonts w:hint="eastAsia" w:ascii="宋体" w:hAnsi="宋体" w:eastAsia="宋体" w:cs="宋体"/>
                <w:b/>
                <w:bCs/>
                <w:color w:val="auto"/>
                <w:sz w:val="24"/>
                <w:szCs w:val="24"/>
                <w:highlight w:val="none"/>
              </w:rPr>
              <w:t>(万元)</w:t>
            </w:r>
          </w:p>
        </w:tc>
        <w:tc>
          <w:tcPr>
            <w:tcW w:w="125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服务地点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96" w:hRule="atLeast"/>
        </w:trPr>
        <w:tc>
          <w:tcPr>
            <w:tcW w:w="51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1</w:t>
            </w:r>
          </w:p>
        </w:tc>
        <w:tc>
          <w:tcPr>
            <w:tcW w:w="203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 xml:space="preserve">福建省立医院病人照护服务项目 </w:t>
            </w:r>
          </w:p>
        </w:tc>
        <w:tc>
          <w:tcPr>
            <w:tcW w:w="1880" w:type="dxa"/>
            <w:tcBorders>
              <w:top w:val="outset" w:color="auto" w:sz="6" w:space="0"/>
              <w:left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详见招标文件第三章招标内容及要求</w:t>
            </w:r>
          </w:p>
        </w:tc>
        <w:tc>
          <w:tcPr>
            <w:tcW w:w="1069" w:type="dxa"/>
            <w:tcBorders>
              <w:top w:val="outset" w:color="auto" w:sz="6" w:space="0"/>
              <w:left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b/>
                <w:bCs/>
                <w:color w:val="auto"/>
                <w:sz w:val="24"/>
                <w:szCs w:val="24"/>
              </w:rPr>
            </w:pPr>
            <w:r>
              <w:rPr>
                <w:rFonts w:hint="eastAsia" w:ascii="宋体" w:hAnsi="宋体" w:cs="宋体"/>
                <w:b/>
                <w:bCs/>
                <w:color w:val="auto"/>
                <w:kern w:val="0"/>
                <w:sz w:val="24"/>
                <w:szCs w:val="24"/>
                <w:highlight w:val="none"/>
                <w:lang w:val="en-US" w:eastAsia="zh-CN" w:bidi="ar"/>
              </w:rPr>
              <w:t>3年</w:t>
            </w:r>
          </w:p>
        </w:tc>
        <w:tc>
          <w:tcPr>
            <w:tcW w:w="1256" w:type="dxa"/>
            <w:tcBorders>
              <w:top w:val="outset" w:color="auto" w:sz="6" w:space="0"/>
              <w:left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eastAsia="宋体"/>
                <w:b/>
                <w:bCs/>
                <w:color w:val="auto"/>
                <w:sz w:val="24"/>
                <w:szCs w:val="24"/>
                <w:lang w:val="en-US" w:eastAsia="zh-CN"/>
              </w:rPr>
            </w:pPr>
            <w:r>
              <w:rPr>
                <w:rFonts w:hint="eastAsia"/>
                <w:b/>
                <w:bCs/>
                <w:color w:val="auto"/>
                <w:sz w:val="24"/>
                <w:szCs w:val="24"/>
                <w:lang w:val="en-US" w:eastAsia="zh-CN"/>
              </w:rPr>
              <w:t>1000</w:t>
            </w:r>
          </w:p>
        </w:tc>
        <w:tc>
          <w:tcPr>
            <w:tcW w:w="1641" w:type="dxa"/>
            <w:tcBorders>
              <w:top w:val="outset" w:color="auto" w:sz="6" w:space="0"/>
              <w:left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3000</w:t>
            </w:r>
          </w:p>
        </w:tc>
        <w:tc>
          <w:tcPr>
            <w:tcW w:w="1256" w:type="dxa"/>
            <w:tcBorders>
              <w:top w:val="outset" w:color="auto" w:sz="6" w:space="0"/>
              <w:left w:val="outset" w:color="auto" w:sz="6" w:space="0"/>
              <w:right w:val="outset" w:color="auto"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福建省立医院</w:t>
            </w:r>
            <w:r>
              <w:rPr>
                <w:rFonts w:hint="eastAsia" w:ascii="宋体" w:hAnsi="宋体" w:eastAsia="宋体" w:cs="宋体"/>
                <w:b/>
                <w:bCs/>
                <w:color w:val="auto"/>
                <w:kern w:val="0"/>
                <w:sz w:val="24"/>
                <w:szCs w:val="24"/>
                <w:highlight w:val="none"/>
                <w:lang w:val="en-US" w:eastAsia="zh-CN" w:bidi="ar"/>
              </w:rPr>
              <w:t>指定地点</w:t>
            </w:r>
          </w:p>
        </w:tc>
      </w:tr>
    </w:tbl>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投标人</w:t>
      </w:r>
      <w:r>
        <w:rPr>
          <w:rFonts w:hint="eastAsia" w:ascii="宋体" w:hAnsi="宋体" w:cs="宋体"/>
          <w:color w:val="auto"/>
          <w:sz w:val="24"/>
          <w:szCs w:val="24"/>
          <w:highlight w:val="none"/>
        </w:rPr>
        <w:t>可按合同包投标，对同一合同包内所有内容投标时必须完整。评标与授标以合同包为单位。</w:t>
      </w:r>
    </w:p>
    <w:p>
      <w:pPr>
        <w:pStyle w:val="30"/>
        <w:keepNext w:val="0"/>
        <w:keepLines w:val="0"/>
        <w:pageBreakBefore w:val="0"/>
        <w:widowControl w:val="0"/>
        <w:kinsoku/>
        <w:wordWrap/>
        <w:overflowPunct/>
        <w:topLinePunct w:val="0"/>
        <w:bidi w:val="0"/>
        <w:snapToGrid/>
        <w:spacing w:line="400" w:lineRule="exact"/>
        <w:ind w:firstLine="480"/>
        <w:textAlignment w:val="auto"/>
        <w:rPr>
          <w:rFonts w:hint="eastAsia" w:hAnsi="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bidi="ar-SA"/>
        </w:rPr>
        <w:t>2、中标人不得转包他人，若发现转包，采购人有权终止合同，没收履约保证金并追究相应法律责任。</w:t>
      </w:r>
    </w:p>
    <w:p>
      <w:pPr>
        <w:pStyle w:val="30"/>
        <w:keepNext w:val="0"/>
        <w:keepLines w:val="0"/>
        <w:pageBreakBefore w:val="0"/>
        <w:widowControl w:val="0"/>
        <w:kinsoku/>
        <w:wordWrap/>
        <w:overflowPunct/>
        <w:topLinePunct w:val="0"/>
        <w:bidi w:val="0"/>
        <w:snapToGrid/>
        <w:spacing w:line="400" w:lineRule="exact"/>
        <w:ind w:firstLine="480"/>
        <w:textAlignment w:val="auto"/>
        <w:rPr>
          <w:rFonts w:hint="default" w:hAnsi="宋体" w:cs="宋体"/>
          <w:color w:val="auto"/>
          <w:kern w:val="2"/>
          <w:sz w:val="24"/>
          <w:szCs w:val="24"/>
          <w:highlight w:val="none"/>
          <w:lang w:val="en-US" w:eastAsia="zh-CN" w:bidi="ar-SA"/>
        </w:rPr>
      </w:pPr>
      <w:r>
        <w:rPr>
          <w:rFonts w:hint="eastAsia" w:hAnsi="宋体" w:cs="宋体"/>
          <w:color w:val="auto"/>
          <w:kern w:val="2"/>
          <w:sz w:val="24"/>
          <w:szCs w:val="24"/>
          <w:highlight w:val="none"/>
          <w:lang w:val="en-US" w:eastAsia="zh-CN" w:bidi="ar-SA"/>
        </w:rPr>
        <w:t>3、</w:t>
      </w:r>
      <w:r>
        <w:rPr>
          <w:rFonts w:hint="eastAsia" w:hAnsi="宋体" w:cs="宋体"/>
          <w:b/>
          <w:bCs/>
          <w:color w:val="auto"/>
          <w:kern w:val="2"/>
          <w:sz w:val="24"/>
          <w:szCs w:val="24"/>
          <w:highlight w:val="none"/>
          <w:lang w:val="en-US" w:eastAsia="zh-CN" w:bidi="ar-SA"/>
        </w:rPr>
        <w:t>履约保证金：</w:t>
      </w:r>
      <w:r>
        <w:rPr>
          <w:rFonts w:hint="eastAsia" w:hAnsi="宋体" w:cs="宋体"/>
          <w:color w:val="auto"/>
          <w:kern w:val="2"/>
          <w:sz w:val="24"/>
          <w:szCs w:val="24"/>
          <w:highlight w:val="none"/>
          <w:lang w:val="en-US" w:eastAsia="zh-CN" w:bidi="ar-SA"/>
        </w:rPr>
        <w:t>签订合同前，中标人应向采购人缴纳</w:t>
      </w:r>
      <w:r>
        <w:rPr>
          <w:rFonts w:hint="eastAsia" w:hAnsi="宋体" w:cs="宋体"/>
          <w:b/>
          <w:bCs/>
          <w:color w:val="auto"/>
          <w:kern w:val="2"/>
          <w:sz w:val="24"/>
          <w:szCs w:val="24"/>
          <w:highlight w:val="none"/>
          <w:u w:val="single"/>
          <w:lang w:val="en-US" w:eastAsia="zh-CN" w:bidi="ar-SA"/>
        </w:rPr>
        <w:t>人民币壹拾万元</w:t>
      </w:r>
      <w:r>
        <w:rPr>
          <w:rFonts w:hint="eastAsia" w:hAnsi="宋体" w:cs="宋体"/>
          <w:color w:val="auto"/>
          <w:kern w:val="2"/>
          <w:sz w:val="24"/>
          <w:szCs w:val="24"/>
          <w:highlight w:val="none"/>
          <w:lang w:val="en-US" w:eastAsia="zh-CN" w:bidi="ar-SA"/>
        </w:rPr>
        <w:t>的履约保证金，履约保证金以公对公转账或汇款形式缴纳。履约保证金缴纳后，合同方可生效。合同期满后，无合同条款所规定的未了事件，并由使用部门确认无违约服务质量问题后，则以银行转帐方式无息退还给中标人。在合同期内如发生责任事故或违约情况，将根据合同约定，从履约保证金中予以扣除。</w:t>
      </w:r>
    </w:p>
    <w:p>
      <w:pPr>
        <w:keepNext w:val="0"/>
        <w:keepLines w:val="0"/>
        <w:pageBreakBefore w:val="0"/>
        <w:widowControl w:val="0"/>
        <w:tabs>
          <w:tab w:val="left" w:pos="6930"/>
        </w:tabs>
        <w:kinsoku/>
        <w:wordWrap/>
        <w:overflowPunct/>
        <w:topLinePunct w:val="0"/>
        <w:autoSpaceDE/>
        <w:autoSpaceDN/>
        <w:bidi w:val="0"/>
        <w:adjustRightInd/>
        <w:snapToGrid/>
        <w:spacing w:line="500" w:lineRule="exact"/>
        <w:ind w:right="62"/>
        <w:jc w:val="both"/>
        <w:textAlignment w:val="auto"/>
        <w:outlineLvl w:val="9"/>
        <w:rPr>
          <w:rFonts w:hint="eastAsia" w:ascii="宋体" w:hAnsi="宋体" w:cs="宋体"/>
          <w:b/>
          <w:color w:val="auto"/>
          <w:sz w:val="36"/>
          <w:highlight w:val="none"/>
        </w:rPr>
      </w:pPr>
    </w:p>
    <w:p>
      <w:pPr>
        <w:rPr>
          <w:rFonts w:hint="eastAsia" w:ascii="宋体" w:hAnsi="宋体" w:cs="宋体"/>
          <w:b/>
          <w:color w:val="auto"/>
          <w:sz w:val="36"/>
          <w:highlight w:val="none"/>
        </w:rPr>
      </w:pPr>
      <w:r>
        <w:rPr>
          <w:rFonts w:hint="eastAsia" w:ascii="宋体" w:hAnsi="宋体" w:cs="宋体"/>
          <w:b/>
          <w:color w:val="auto"/>
          <w:sz w:val="36"/>
          <w:highlight w:val="none"/>
        </w:rPr>
        <w:br w:type="page"/>
      </w:r>
    </w:p>
    <w:p>
      <w:pPr>
        <w:tabs>
          <w:tab w:val="left" w:pos="6930"/>
        </w:tabs>
        <w:spacing w:line="500" w:lineRule="exact"/>
        <w:ind w:right="62"/>
        <w:jc w:val="center"/>
        <w:outlineLvl w:val="0"/>
        <w:rPr>
          <w:rFonts w:ascii="宋体" w:cs="宋体"/>
          <w:color w:val="auto"/>
          <w:sz w:val="24"/>
          <w:highlight w:val="none"/>
        </w:rPr>
      </w:pPr>
      <w:bookmarkStart w:id="5" w:name="_Toc14699"/>
      <w:r>
        <w:rPr>
          <w:rFonts w:hint="eastAsia" w:ascii="宋体" w:hAnsi="宋体" w:cs="宋体"/>
          <w:b/>
          <w:color w:val="auto"/>
          <w:sz w:val="36"/>
          <w:highlight w:val="none"/>
        </w:rPr>
        <w:t>第二章</w:t>
      </w:r>
      <w:r>
        <w:rPr>
          <w:rFonts w:ascii="宋体" w:hAnsi="宋体" w:cs="宋体"/>
          <w:color w:val="auto"/>
          <w:sz w:val="24"/>
          <w:highlight w:val="none"/>
        </w:rPr>
        <w:t xml:space="preserve">  </w:t>
      </w:r>
      <w:r>
        <w:rPr>
          <w:rFonts w:hint="eastAsia" w:ascii="宋体" w:hAnsi="宋体" w:cs="宋体"/>
          <w:b/>
          <w:color w:val="auto"/>
          <w:sz w:val="36"/>
          <w:highlight w:val="none"/>
        </w:rPr>
        <w:t>投标人须知</w:t>
      </w:r>
      <w:bookmarkEnd w:id="4"/>
      <w:bookmarkEnd w:id="5"/>
    </w:p>
    <w:p>
      <w:pPr>
        <w:spacing w:line="500" w:lineRule="exact"/>
        <w:jc w:val="center"/>
        <w:outlineLvl w:val="1"/>
        <w:rPr>
          <w:rFonts w:ascii="宋体" w:cs="宋体"/>
          <w:b/>
          <w:color w:val="auto"/>
          <w:sz w:val="28"/>
          <w:szCs w:val="28"/>
          <w:highlight w:val="none"/>
        </w:rPr>
      </w:pPr>
      <w:bookmarkStart w:id="6" w:name="_Toc15197"/>
      <w:bookmarkStart w:id="7" w:name="_Toc338085330"/>
      <w:r>
        <w:rPr>
          <w:rFonts w:hint="eastAsia" w:ascii="宋体" w:hAnsi="宋体" w:cs="宋体"/>
          <w:b/>
          <w:color w:val="auto"/>
          <w:sz w:val="28"/>
          <w:szCs w:val="28"/>
          <w:highlight w:val="none"/>
        </w:rPr>
        <w:t>投标人须知前附表</w:t>
      </w:r>
      <w:bookmarkEnd w:id="6"/>
      <w:bookmarkEnd w:id="7"/>
    </w:p>
    <w:p>
      <w:pPr>
        <w:spacing w:line="500" w:lineRule="exact"/>
        <w:ind w:firstLine="525"/>
        <w:rPr>
          <w:rFonts w:ascii="宋体" w:cs="宋体"/>
          <w:color w:val="auto"/>
          <w:sz w:val="24"/>
          <w:highlight w:val="none"/>
        </w:rPr>
      </w:pPr>
      <w:r>
        <w:rPr>
          <w:rFonts w:hint="eastAsia" w:ascii="宋体" w:hAnsi="宋体" w:cs="宋体"/>
          <w:color w:val="auto"/>
          <w:sz w:val="24"/>
          <w:highlight w:val="none"/>
        </w:rPr>
        <w:t>本须知前附表的条款号是与《投标人须知》中条款的项号相对应的。如果有矛盾的话，应以本须知前附表为准。</w:t>
      </w:r>
      <w:r>
        <w:rPr>
          <w:rFonts w:ascii="宋体" w:hAnsi="宋体" w:cs="宋体"/>
          <w:color w:val="auto"/>
          <w:sz w:val="24"/>
          <w:highlight w:val="none"/>
        </w:rPr>
        <w:t xml:space="preserve"> </w:t>
      </w:r>
    </w:p>
    <w:tbl>
      <w:tblPr>
        <w:tblStyle w:val="2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741"/>
        <w:gridCol w:w="8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560"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Ansi="宋体"/>
                <w:color w:val="auto"/>
                <w:highlight w:val="none"/>
              </w:rPr>
            </w:pPr>
            <w:r>
              <w:rPr>
                <w:rFonts w:hint="eastAsia" w:hAnsi="宋体"/>
                <w:color w:val="auto"/>
                <w:highlight w:val="none"/>
              </w:rPr>
              <w:t>序号</w:t>
            </w:r>
          </w:p>
        </w:tc>
        <w:tc>
          <w:tcPr>
            <w:tcW w:w="741"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Ansi="宋体"/>
                <w:color w:val="auto"/>
                <w:highlight w:val="none"/>
              </w:rPr>
            </w:pPr>
            <w:r>
              <w:rPr>
                <w:rFonts w:hint="eastAsia" w:hAnsi="宋体"/>
                <w:color w:val="auto"/>
                <w:highlight w:val="none"/>
              </w:rPr>
              <w:t>条款号</w:t>
            </w:r>
          </w:p>
        </w:tc>
        <w:tc>
          <w:tcPr>
            <w:tcW w:w="8553"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Ansi="宋体"/>
                <w:color w:val="auto"/>
                <w:highlight w:val="none"/>
              </w:rPr>
            </w:pPr>
            <w:r>
              <w:rPr>
                <w:rFonts w:hint="eastAsia" w:hAnsi="宋体"/>
                <w:color w:val="auto"/>
                <w:highlight w:val="none"/>
              </w:rPr>
              <w:t>编</w:t>
            </w:r>
            <w:r>
              <w:rPr>
                <w:rFonts w:hAnsi="宋体"/>
                <w:color w:val="auto"/>
                <w:highlight w:val="none"/>
              </w:rPr>
              <w:t xml:space="preserve">   </w:t>
            </w:r>
            <w:r>
              <w:rPr>
                <w:rFonts w:hint="eastAsia" w:hAnsi="宋体"/>
                <w:color w:val="auto"/>
                <w:highlight w:val="none"/>
              </w:rPr>
              <w:t>列</w:t>
            </w:r>
            <w:r>
              <w:rPr>
                <w:rFonts w:hAnsi="宋体"/>
                <w:color w:val="auto"/>
                <w:highlight w:val="none"/>
              </w:rPr>
              <w:t xml:space="preserve">   </w:t>
            </w:r>
            <w:r>
              <w:rPr>
                <w:rFonts w:hint="eastAsia" w:hAnsi="宋体"/>
                <w:color w:val="auto"/>
                <w:highlight w:val="none"/>
              </w:rPr>
              <w:t>内</w:t>
            </w:r>
            <w:r>
              <w:rPr>
                <w:rFonts w:hAnsi="宋体"/>
                <w:color w:val="auto"/>
                <w:highlight w:val="none"/>
              </w:rPr>
              <w:t xml:space="preserve">    </w:t>
            </w:r>
            <w:r>
              <w:rPr>
                <w:rFonts w:hint="eastAsia" w:hAnsi="宋体"/>
                <w:color w:val="auto"/>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560"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Ansi="宋体"/>
                <w:color w:val="auto"/>
                <w:highlight w:val="none"/>
              </w:rPr>
            </w:pPr>
            <w:r>
              <w:rPr>
                <w:rFonts w:hAnsi="宋体"/>
                <w:color w:val="auto"/>
                <w:highlight w:val="none"/>
              </w:rPr>
              <w:t>1</w:t>
            </w:r>
          </w:p>
        </w:tc>
        <w:tc>
          <w:tcPr>
            <w:tcW w:w="741"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Ansi="宋体"/>
                <w:color w:val="auto"/>
                <w:highlight w:val="none"/>
              </w:rPr>
            </w:pPr>
            <w:r>
              <w:rPr>
                <w:rFonts w:hAnsi="宋体"/>
                <w:color w:val="auto"/>
                <w:highlight w:val="none"/>
              </w:rPr>
              <w:t>1.1</w:t>
            </w:r>
          </w:p>
        </w:tc>
        <w:tc>
          <w:tcPr>
            <w:tcW w:w="8553" w:type="dxa"/>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jc w:val="left"/>
              <w:textAlignment w:val="auto"/>
              <w:rPr>
                <w:rFonts w:hint="default" w:hAnsi="宋体" w:eastAsia="宋体" w:cs="宋体"/>
                <w:color w:val="auto"/>
                <w:highlight w:val="none"/>
                <w:lang w:val="en-US" w:eastAsia="zh-CN"/>
              </w:rPr>
            </w:pPr>
            <w:r>
              <w:rPr>
                <w:rFonts w:hint="eastAsia" w:hAnsi="宋体"/>
                <w:b/>
                <w:bCs/>
                <w:color w:val="auto"/>
                <w:highlight w:val="none"/>
                <w:lang w:val="en-US" w:eastAsia="zh-CN"/>
              </w:rPr>
              <w:t>项目</w:t>
            </w:r>
            <w:r>
              <w:rPr>
                <w:rFonts w:hint="eastAsia" w:hAnsi="宋体"/>
                <w:b/>
                <w:bCs/>
                <w:color w:val="auto"/>
                <w:highlight w:val="none"/>
              </w:rPr>
              <w:t>编号：</w:t>
            </w:r>
            <w:r>
              <w:rPr>
                <w:rFonts w:hint="eastAsia" w:hAnsi="宋体" w:cs="宋体"/>
                <w:color w:val="auto"/>
                <w:highlight w:val="none"/>
                <w:lang w:val="en-US" w:eastAsia="zh-CN"/>
              </w:rPr>
              <w:t>HT-G-2020028</w:t>
            </w:r>
          </w:p>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hAnsi="宋体" w:cs="宋体"/>
                <w:color w:val="auto"/>
                <w:highlight w:val="none"/>
                <w:lang w:val="en-US" w:eastAsia="zh-CN"/>
              </w:rPr>
            </w:pPr>
            <w:r>
              <w:rPr>
                <w:rFonts w:hint="eastAsia" w:hAnsi="宋体"/>
                <w:b/>
                <w:bCs/>
                <w:color w:val="auto"/>
                <w:highlight w:val="none"/>
              </w:rPr>
              <w:t>项目名称</w:t>
            </w:r>
            <w:r>
              <w:rPr>
                <w:rFonts w:hint="eastAsia" w:hAnsi="宋体" w:cs="宋体"/>
                <w:b/>
                <w:bCs/>
                <w:color w:val="auto"/>
                <w:highlight w:val="none"/>
              </w:rPr>
              <w:t>：</w:t>
            </w:r>
            <w:r>
              <w:rPr>
                <w:rFonts w:hint="eastAsia" w:hAnsi="宋体" w:cs="宋体"/>
                <w:color w:val="auto"/>
                <w:highlight w:val="none"/>
                <w:lang w:val="en-US" w:eastAsia="zh-CN"/>
              </w:rPr>
              <w:t>福建省立医院病人照护服务项目</w:t>
            </w:r>
          </w:p>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jc w:val="left"/>
              <w:textAlignment w:val="auto"/>
              <w:rPr>
                <w:rFonts w:hint="eastAsia" w:hAnsi="宋体" w:eastAsia="宋体"/>
                <w:b/>
                <w:bCs/>
                <w:color w:val="auto"/>
                <w:highlight w:val="none"/>
                <w:lang w:eastAsia="zh-CN"/>
              </w:rPr>
            </w:pPr>
            <w:r>
              <w:rPr>
                <w:rFonts w:hint="eastAsia" w:hAnsi="宋体"/>
                <w:b/>
                <w:bCs/>
                <w:color w:val="auto"/>
                <w:highlight w:val="none"/>
              </w:rPr>
              <w:t>采购人名称：</w:t>
            </w:r>
            <w:r>
              <w:rPr>
                <w:rFonts w:hint="eastAsia" w:hAnsi="宋体" w:cs="宋体"/>
                <w:color w:val="auto"/>
                <w:highlight w:val="none"/>
                <w:lang w:val="en-US" w:eastAsia="zh-CN"/>
              </w:rPr>
              <w:t>福建省立医院</w:t>
            </w:r>
          </w:p>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jc w:val="left"/>
              <w:textAlignment w:val="auto"/>
              <w:rPr>
                <w:rFonts w:hAnsi="宋体"/>
                <w:color w:val="auto"/>
                <w:highlight w:val="none"/>
              </w:rPr>
            </w:pPr>
            <w:r>
              <w:rPr>
                <w:rFonts w:hint="eastAsia" w:hAnsi="宋体"/>
                <w:b/>
                <w:bCs/>
                <w:color w:val="auto"/>
                <w:highlight w:val="none"/>
              </w:rPr>
              <w:t>项目内容：</w:t>
            </w:r>
            <w:r>
              <w:rPr>
                <w:rFonts w:hint="eastAsia" w:hAnsi="宋体"/>
                <w:color w:val="auto"/>
                <w:highlight w:val="none"/>
              </w:rPr>
              <w:t>详见《</w:t>
            </w:r>
            <w:r>
              <w:rPr>
                <w:rFonts w:hint="eastAsia" w:ascii="宋体" w:hAnsi="宋体" w:eastAsia="宋体" w:cs="宋体"/>
                <w:color w:val="auto"/>
                <w:spacing w:val="0"/>
                <w:sz w:val="24"/>
                <w:szCs w:val="24"/>
                <w:highlight w:val="none"/>
              </w:rPr>
              <w:t>采购标的一览表</w:t>
            </w:r>
            <w:r>
              <w:rPr>
                <w:rFonts w:hint="eastAsia" w:hAnsi="宋体"/>
                <w:color w:val="auto"/>
                <w:highlight w:val="none"/>
              </w:rPr>
              <w:t>》及《第三章招标内容及要求》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560"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Ansi="宋体"/>
                <w:color w:val="auto"/>
                <w:highlight w:val="none"/>
              </w:rPr>
            </w:pPr>
            <w:r>
              <w:rPr>
                <w:rFonts w:hAnsi="宋体"/>
                <w:color w:val="auto"/>
                <w:highlight w:val="none"/>
              </w:rPr>
              <w:t>2</w:t>
            </w:r>
          </w:p>
        </w:tc>
        <w:tc>
          <w:tcPr>
            <w:tcW w:w="741"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Ansi="宋体"/>
                <w:color w:val="auto"/>
                <w:highlight w:val="none"/>
              </w:rPr>
            </w:pPr>
            <w:r>
              <w:rPr>
                <w:rFonts w:hAnsi="宋体"/>
                <w:color w:val="auto"/>
                <w:highlight w:val="none"/>
              </w:rPr>
              <w:t>3.1</w:t>
            </w:r>
          </w:p>
        </w:tc>
        <w:tc>
          <w:tcPr>
            <w:tcW w:w="8553"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int="eastAsia" w:hAnsi="宋体"/>
                <w:b/>
                <w:bCs/>
                <w:color w:val="auto"/>
                <w:highlight w:val="none"/>
              </w:rPr>
            </w:pPr>
            <w:r>
              <w:rPr>
                <w:rFonts w:hint="eastAsia" w:hAnsi="宋体"/>
                <w:b/>
                <w:bCs/>
                <w:color w:val="auto"/>
                <w:highlight w:val="none"/>
                <w:lang w:eastAsia="zh-CN"/>
              </w:rPr>
              <w:t>投标人的资格要求</w:t>
            </w:r>
            <w:r>
              <w:rPr>
                <w:rFonts w:hint="eastAsia" w:hAnsi="宋体"/>
                <w:b/>
                <w:bCs/>
                <w:color w:val="auto"/>
                <w:highlight w:val="none"/>
              </w:rPr>
              <w:t>：</w:t>
            </w:r>
          </w:p>
          <w:p>
            <w:pPr>
              <w:keepNext w:val="0"/>
              <w:keepLines w:val="0"/>
              <w:pageBreakBefore w:val="0"/>
              <w:numPr>
                <w:ilvl w:val="0"/>
                <w:numId w:val="0"/>
              </w:numPr>
              <w:kinsoku/>
              <w:wordWrap/>
              <w:overflowPunct/>
              <w:topLinePunct w:val="0"/>
              <w:autoSpaceDE/>
              <w:autoSpaceDN/>
              <w:bidi w:val="0"/>
              <w:adjustRightInd/>
              <w:snapToGrid/>
              <w:spacing w:line="400" w:lineRule="exact"/>
              <w:ind w:right="0" w:rightChars="0"/>
              <w:textAlignment w:val="auto"/>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投标人应符合《中华人民共和国政府采购法》第二十二条规定条件及投标人须知第</w:t>
            </w:r>
            <w:r>
              <w:rPr>
                <w:rFonts w:ascii="宋体" w:hAnsi="宋体"/>
                <w:color w:val="auto"/>
                <w:sz w:val="24"/>
                <w:highlight w:val="none"/>
              </w:rPr>
              <w:t>3</w:t>
            </w:r>
            <w:r>
              <w:rPr>
                <w:rFonts w:hint="eastAsia" w:ascii="宋体" w:hAnsi="宋体"/>
                <w:color w:val="auto"/>
                <w:sz w:val="24"/>
                <w:highlight w:val="none"/>
              </w:rPr>
              <w:t>条“合格的投标人”规定条件，并提交以下</w:t>
            </w:r>
            <w:r>
              <w:rPr>
                <w:rFonts w:hint="eastAsia" w:ascii="宋体" w:hAnsi="宋体"/>
                <w:color w:val="auto"/>
                <w:sz w:val="24"/>
                <w:highlight w:val="none"/>
                <w:lang w:val="en-US" w:eastAsia="zh-CN"/>
              </w:rPr>
              <w:t>资格</w:t>
            </w:r>
            <w:r>
              <w:rPr>
                <w:rFonts w:hint="eastAsia" w:ascii="宋体" w:hAnsi="宋体"/>
                <w:color w:val="auto"/>
                <w:sz w:val="24"/>
                <w:highlight w:val="none"/>
              </w:rPr>
              <w:t>证明文件：</w:t>
            </w:r>
          </w:p>
          <w:p>
            <w:pPr>
              <w:keepNext w:val="0"/>
              <w:keepLines w:val="0"/>
              <w:pageBreakBefore w:val="0"/>
              <w:numPr>
                <w:ilvl w:val="0"/>
                <w:numId w:val="0"/>
              </w:numPr>
              <w:kinsoku/>
              <w:wordWrap/>
              <w:overflowPunct/>
              <w:topLinePunct w:val="0"/>
              <w:autoSpaceDE/>
              <w:autoSpaceDN/>
              <w:bidi w:val="0"/>
              <w:adjustRightInd/>
              <w:snapToGrid/>
              <w:spacing w:line="400" w:lineRule="exact"/>
              <w:ind w:right="0" w:rightChars="0"/>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 xml:space="preserve">    （1）投标函【</w:t>
            </w:r>
            <w:r>
              <w:rPr>
                <w:rFonts w:ascii="宋体" w:hAnsi="宋体" w:eastAsia="宋体" w:cs="宋体"/>
                <w:color w:val="auto"/>
                <w:kern w:val="0"/>
                <w:sz w:val="24"/>
                <w:szCs w:val="24"/>
                <w:highlight w:val="none"/>
                <w:lang w:val="en-US" w:eastAsia="zh-CN" w:bidi="ar"/>
              </w:rPr>
              <w:t>投标人应按照招标文件第</w:t>
            </w:r>
            <w:r>
              <w:rPr>
                <w:rFonts w:hint="eastAsia" w:ascii="宋体" w:hAnsi="宋体" w:eastAsia="宋体" w:cs="宋体"/>
                <w:color w:val="auto"/>
                <w:kern w:val="0"/>
                <w:sz w:val="24"/>
                <w:szCs w:val="24"/>
                <w:highlight w:val="none"/>
                <w:lang w:val="en-US" w:eastAsia="zh-CN" w:bidi="ar"/>
              </w:rPr>
              <w:t>五</w:t>
            </w:r>
            <w:r>
              <w:rPr>
                <w:rFonts w:ascii="宋体" w:hAnsi="宋体" w:eastAsia="宋体" w:cs="宋体"/>
                <w:color w:val="auto"/>
                <w:kern w:val="0"/>
                <w:sz w:val="24"/>
                <w:szCs w:val="24"/>
                <w:highlight w:val="none"/>
                <w:lang w:val="en-US" w:eastAsia="zh-CN" w:bidi="ar"/>
              </w:rPr>
              <w:t>章规定提供</w:t>
            </w:r>
            <w:r>
              <w:rPr>
                <w:rFonts w:hint="eastAsia" w:ascii="宋体" w:hAnsi="宋体"/>
                <w:color w:val="auto"/>
                <w:sz w:val="24"/>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ind w:right="0" w:rightChars="0"/>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 xml:space="preserve">    （2）</w:t>
            </w:r>
            <w:r>
              <w:rPr>
                <w:rFonts w:hint="eastAsia" w:ascii="宋体" w:hAnsi="宋体"/>
                <w:color w:val="auto"/>
                <w:sz w:val="24"/>
                <w:highlight w:val="none"/>
              </w:rPr>
              <w:t>单位负责人授权书</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投标人应按照招标文件第</w:t>
            </w:r>
            <w:r>
              <w:rPr>
                <w:rFonts w:hint="eastAsia" w:ascii="宋体" w:hAnsi="宋体" w:eastAsia="宋体" w:cs="宋体"/>
                <w:color w:val="auto"/>
                <w:kern w:val="0"/>
                <w:sz w:val="24"/>
                <w:szCs w:val="24"/>
                <w:highlight w:val="none"/>
                <w:lang w:val="en-US" w:eastAsia="zh-CN" w:bidi="ar"/>
              </w:rPr>
              <w:t>五</w:t>
            </w:r>
            <w:r>
              <w:rPr>
                <w:rFonts w:ascii="宋体" w:hAnsi="宋体" w:eastAsia="宋体" w:cs="宋体"/>
                <w:color w:val="auto"/>
                <w:kern w:val="0"/>
                <w:sz w:val="24"/>
                <w:szCs w:val="24"/>
                <w:highlight w:val="none"/>
                <w:lang w:val="en-US" w:eastAsia="zh-CN" w:bidi="ar"/>
              </w:rPr>
              <w:t>章规定提供</w:t>
            </w:r>
            <w:r>
              <w:rPr>
                <w:rFonts w:hint="eastAsia" w:ascii="宋体" w:hAnsi="宋体" w:eastAsia="宋体" w:cs="宋体"/>
                <w:color w:val="auto"/>
                <w:kern w:val="0"/>
                <w:sz w:val="24"/>
                <w:szCs w:val="24"/>
                <w:highlight w:val="none"/>
                <w:lang w:val="en-US" w:eastAsia="zh-CN" w:bidi="ar"/>
              </w:rPr>
              <w:t>】；</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w:t>
            </w:r>
            <w:r>
              <w:rPr>
                <w:rFonts w:ascii="宋体" w:hAnsi="宋体" w:eastAsia="宋体" w:cs="宋体"/>
                <w:color w:val="auto"/>
                <w:kern w:val="0"/>
                <w:sz w:val="24"/>
                <w:szCs w:val="24"/>
                <w:highlight w:val="none"/>
                <w:lang w:val="en-US" w:eastAsia="zh-CN" w:bidi="ar"/>
              </w:rPr>
              <w:t>营业执照等证明文件</w:t>
            </w:r>
            <w:r>
              <w:rPr>
                <w:rFonts w:hint="eastAsia" w:ascii="宋体" w:hAnsi="宋体"/>
                <w:color w:val="auto"/>
                <w:sz w:val="24"/>
                <w:highlight w:val="none"/>
                <w:lang w:eastAsia="zh-CN"/>
              </w:rPr>
              <w:t>【</w:t>
            </w:r>
            <w:r>
              <w:rPr>
                <w:rFonts w:ascii="宋体" w:hAnsi="宋体" w:eastAsia="宋体" w:cs="宋体"/>
                <w:color w:val="auto"/>
                <w:kern w:val="0"/>
                <w:sz w:val="24"/>
                <w:szCs w:val="24"/>
                <w:highlight w:val="none"/>
                <w:lang w:val="en-US" w:eastAsia="zh-CN" w:bidi="ar"/>
              </w:rPr>
              <w:t>投标人应按照招标文件第</w:t>
            </w:r>
            <w:r>
              <w:rPr>
                <w:rFonts w:hint="eastAsia" w:ascii="宋体" w:hAnsi="宋体" w:eastAsia="宋体" w:cs="宋体"/>
                <w:color w:val="auto"/>
                <w:kern w:val="0"/>
                <w:sz w:val="24"/>
                <w:szCs w:val="24"/>
                <w:highlight w:val="none"/>
                <w:lang w:val="en-US" w:eastAsia="zh-CN" w:bidi="ar"/>
              </w:rPr>
              <w:t>五</w:t>
            </w:r>
            <w:r>
              <w:rPr>
                <w:rFonts w:ascii="宋体" w:hAnsi="宋体" w:eastAsia="宋体" w:cs="宋体"/>
                <w:color w:val="auto"/>
                <w:kern w:val="0"/>
                <w:sz w:val="24"/>
                <w:szCs w:val="24"/>
                <w:highlight w:val="none"/>
                <w:lang w:val="en-US" w:eastAsia="zh-CN" w:bidi="ar"/>
              </w:rPr>
              <w:t>章规定提供</w:t>
            </w:r>
            <w:r>
              <w:rPr>
                <w:rFonts w:hint="eastAsia" w:ascii="宋体" w:hAnsi="宋体"/>
                <w:color w:val="auto"/>
                <w:sz w:val="24"/>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）财务状况报告，依法缴纳税收和社会保障资金的相关材料</w:t>
            </w:r>
            <w:r>
              <w:rPr>
                <w:rFonts w:hint="eastAsia" w:ascii="宋体" w:hAnsi="宋体"/>
                <w:color w:val="auto"/>
                <w:sz w:val="24"/>
                <w:highlight w:val="none"/>
                <w:lang w:eastAsia="zh-CN"/>
              </w:rPr>
              <w:t>【</w:t>
            </w:r>
            <w:r>
              <w:rPr>
                <w:rFonts w:ascii="宋体" w:hAnsi="宋体" w:eastAsia="宋体" w:cs="宋体"/>
                <w:color w:val="auto"/>
                <w:kern w:val="0"/>
                <w:sz w:val="24"/>
                <w:szCs w:val="24"/>
                <w:highlight w:val="none"/>
                <w:lang w:val="en-US" w:eastAsia="zh-CN" w:bidi="ar"/>
              </w:rPr>
              <w:t>投标人应按照招标文件第</w:t>
            </w:r>
            <w:r>
              <w:rPr>
                <w:rFonts w:hint="eastAsia" w:ascii="宋体" w:hAnsi="宋体" w:eastAsia="宋体" w:cs="宋体"/>
                <w:color w:val="auto"/>
                <w:kern w:val="0"/>
                <w:sz w:val="24"/>
                <w:szCs w:val="24"/>
                <w:highlight w:val="none"/>
                <w:lang w:val="en-US" w:eastAsia="zh-CN" w:bidi="ar"/>
              </w:rPr>
              <w:t>五</w:t>
            </w:r>
            <w:r>
              <w:rPr>
                <w:rFonts w:ascii="宋体" w:hAnsi="宋体" w:eastAsia="宋体" w:cs="宋体"/>
                <w:color w:val="auto"/>
                <w:kern w:val="0"/>
                <w:sz w:val="24"/>
                <w:szCs w:val="24"/>
                <w:highlight w:val="none"/>
                <w:lang w:val="en-US" w:eastAsia="zh-CN" w:bidi="ar"/>
              </w:rPr>
              <w:t>章规定提供</w:t>
            </w:r>
            <w:r>
              <w:rPr>
                <w:rFonts w:hint="eastAsia" w:ascii="宋体" w:hAnsi="宋体"/>
                <w:color w:val="auto"/>
                <w:sz w:val="24"/>
                <w:highlight w:val="none"/>
                <w:lang w:eastAsia="zh-CN"/>
              </w:rPr>
              <w:t>】</w:t>
            </w:r>
            <w:r>
              <w:rPr>
                <w:rFonts w:hint="eastAsia" w:ascii="宋体" w:hAnsi="宋体"/>
                <w:color w:val="auto"/>
                <w:sz w:val="24"/>
                <w:highlight w:val="none"/>
              </w:rPr>
              <w:t>；</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rPr>
                <w:rFonts w:asci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）具备履行合同所必需的设备和专业技术能力的证明材料</w:t>
            </w:r>
            <w:r>
              <w:rPr>
                <w:rFonts w:hint="eastAsia" w:ascii="宋体" w:hAnsi="宋体"/>
                <w:color w:val="auto"/>
                <w:sz w:val="24"/>
                <w:highlight w:val="none"/>
                <w:lang w:eastAsia="zh-CN"/>
              </w:rPr>
              <w:t>【</w:t>
            </w:r>
            <w:r>
              <w:rPr>
                <w:rFonts w:ascii="宋体" w:hAnsi="宋体" w:eastAsia="宋体" w:cs="宋体"/>
                <w:color w:val="auto"/>
                <w:kern w:val="0"/>
                <w:sz w:val="24"/>
                <w:szCs w:val="24"/>
                <w:highlight w:val="none"/>
                <w:lang w:val="en-US" w:eastAsia="zh-CN" w:bidi="ar"/>
              </w:rPr>
              <w:t>投标人应按照招标文件第</w:t>
            </w:r>
            <w:r>
              <w:rPr>
                <w:rFonts w:hint="eastAsia" w:ascii="宋体" w:hAnsi="宋体" w:eastAsia="宋体" w:cs="宋体"/>
                <w:color w:val="auto"/>
                <w:kern w:val="0"/>
                <w:sz w:val="24"/>
                <w:szCs w:val="24"/>
                <w:highlight w:val="none"/>
                <w:lang w:val="en-US" w:eastAsia="zh-CN" w:bidi="ar"/>
              </w:rPr>
              <w:t>五</w:t>
            </w:r>
            <w:r>
              <w:rPr>
                <w:rFonts w:ascii="宋体" w:hAnsi="宋体" w:eastAsia="宋体" w:cs="宋体"/>
                <w:color w:val="auto"/>
                <w:kern w:val="0"/>
                <w:sz w:val="24"/>
                <w:szCs w:val="24"/>
                <w:highlight w:val="none"/>
                <w:lang w:val="en-US" w:eastAsia="zh-CN" w:bidi="ar"/>
              </w:rPr>
              <w:t>章规定提供</w:t>
            </w:r>
            <w:r>
              <w:rPr>
                <w:rFonts w:hint="eastAsia" w:ascii="宋体" w:hAnsi="宋体"/>
                <w:color w:val="auto"/>
                <w:sz w:val="24"/>
                <w:highlight w:val="none"/>
                <w:lang w:eastAsia="zh-CN"/>
              </w:rPr>
              <w:t>】</w:t>
            </w:r>
            <w:r>
              <w:rPr>
                <w:rFonts w:hint="eastAsia" w:ascii="宋体" w:hAnsi="宋体"/>
                <w:color w:val="auto"/>
                <w:sz w:val="24"/>
                <w:highlight w:val="none"/>
              </w:rPr>
              <w:t>；</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rPr>
                <w:rFonts w:hint="eastAsia" w:ascii="宋体" w:hAnsi="宋体" w:cs="宋体"/>
                <w:bCs/>
                <w:color w:val="auto"/>
                <w:kern w:val="0"/>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）参加本项目投标前</w:t>
            </w:r>
            <w:r>
              <w:rPr>
                <w:rFonts w:ascii="宋体" w:hAnsi="宋体"/>
                <w:color w:val="auto"/>
                <w:sz w:val="24"/>
                <w:highlight w:val="none"/>
              </w:rPr>
              <w:t>3</w:t>
            </w:r>
            <w:r>
              <w:rPr>
                <w:rFonts w:hint="eastAsia" w:ascii="宋体" w:hAnsi="宋体"/>
                <w:color w:val="auto"/>
                <w:sz w:val="24"/>
                <w:highlight w:val="none"/>
              </w:rPr>
              <w:t>年内在经营活动中没有重大违法记录的书面声明（</w:t>
            </w:r>
            <w:r>
              <w:rPr>
                <w:rFonts w:ascii="宋体" w:hAnsi="宋体" w:eastAsia="宋体" w:cs="宋体"/>
                <w:color w:val="auto"/>
                <w:kern w:val="0"/>
                <w:sz w:val="24"/>
                <w:szCs w:val="24"/>
                <w:highlight w:val="none"/>
                <w:lang w:val="en-US" w:eastAsia="zh-CN" w:bidi="ar"/>
              </w:rPr>
              <w:t>投标人应按照招标文件第</w:t>
            </w:r>
            <w:r>
              <w:rPr>
                <w:rFonts w:hint="eastAsia" w:ascii="宋体" w:hAnsi="宋体" w:eastAsia="宋体" w:cs="宋体"/>
                <w:color w:val="auto"/>
                <w:kern w:val="0"/>
                <w:sz w:val="24"/>
                <w:szCs w:val="24"/>
                <w:highlight w:val="none"/>
                <w:lang w:val="en-US" w:eastAsia="zh-CN" w:bidi="ar"/>
              </w:rPr>
              <w:t>五</w:t>
            </w:r>
            <w:r>
              <w:rPr>
                <w:rFonts w:ascii="宋体" w:hAnsi="宋体" w:eastAsia="宋体" w:cs="宋体"/>
                <w:color w:val="auto"/>
                <w:kern w:val="0"/>
                <w:sz w:val="24"/>
                <w:szCs w:val="24"/>
                <w:highlight w:val="none"/>
                <w:lang w:val="en-US" w:eastAsia="zh-CN" w:bidi="ar"/>
              </w:rPr>
              <w:t>章规定提供</w:t>
            </w:r>
            <w:r>
              <w:rPr>
                <w:rFonts w:hint="eastAsia" w:ascii="宋体" w:hAnsi="宋体"/>
                <w:color w:val="auto"/>
                <w:sz w:val="24"/>
                <w:highlight w:val="none"/>
                <w:lang w:eastAsia="zh-CN"/>
              </w:rPr>
              <w:t>】</w:t>
            </w:r>
            <w:r>
              <w:rPr>
                <w:rFonts w:hint="eastAsia" w:ascii="宋体" w:hAnsi="宋体"/>
                <w:color w:val="auto"/>
                <w:sz w:val="24"/>
                <w:highlight w:val="none"/>
              </w:rPr>
              <w:t>；</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rPr>
                <w:rFonts w:hint="eastAsia" w:ascii="宋体" w:hAnsi="宋体" w:cs="宋体"/>
                <w:bCs/>
                <w:color w:val="auto"/>
                <w:kern w:val="0"/>
                <w:sz w:val="24"/>
                <w:highlight w:val="none"/>
                <w:lang w:val="en-US" w:eastAsia="zh-CN"/>
              </w:rPr>
            </w:pP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7）信用信息查询记录证明材料【</w:t>
            </w:r>
            <w:r>
              <w:rPr>
                <w:rFonts w:hint="eastAsia" w:ascii="宋体" w:hAnsi="宋体" w:eastAsia="宋体" w:cs="宋体"/>
                <w:color w:val="auto"/>
                <w:kern w:val="2"/>
                <w:sz w:val="24"/>
                <w:szCs w:val="24"/>
                <w:highlight w:val="none"/>
                <w:lang w:val="en-US" w:eastAsia="zh-CN" w:bidi="ar-SA"/>
              </w:rPr>
              <w:t xml:space="preserve"> A、投标人应在招标公告发布后、投标截止时间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 B、查询结果的审查： ①由资格审查小组通过上述网站查询并打印投标人信用记录（以下简称：“资格审查小组的查询结果”）。 ②投标人提供的查询结果与资格审查小组的查询结果不一致的，以资格审查小组的查询结果为准。 ③因上述网站原因导致资格审查小组无法查询投标人信用记录的（资格审查小组应将通过上述网站查询投标人信用记录时的原始页面打印后随采购文件一并存档），以投标人提供的查询结果为准。 ④查询结果存在投标人应被拒绝参与政府采购活动相关信息的，其资格审查不合格。</w:t>
            </w:r>
            <w:r>
              <w:rPr>
                <w:rFonts w:ascii="宋体" w:hAnsi="宋体" w:eastAsia="宋体" w:cs="宋体"/>
                <w:color w:val="auto"/>
                <w:kern w:val="0"/>
                <w:sz w:val="24"/>
                <w:szCs w:val="24"/>
                <w:highlight w:val="none"/>
                <w:lang w:val="en-US" w:eastAsia="zh-CN" w:bidi="ar"/>
              </w:rPr>
              <w:t>投标人应按照招标文件第</w:t>
            </w:r>
            <w:r>
              <w:rPr>
                <w:rFonts w:hint="eastAsia" w:ascii="宋体" w:hAnsi="宋体" w:eastAsia="宋体" w:cs="宋体"/>
                <w:color w:val="auto"/>
                <w:kern w:val="0"/>
                <w:sz w:val="24"/>
                <w:szCs w:val="24"/>
                <w:highlight w:val="none"/>
                <w:lang w:val="en-US" w:eastAsia="zh-CN" w:bidi="ar"/>
              </w:rPr>
              <w:t>五</w:t>
            </w:r>
            <w:r>
              <w:rPr>
                <w:rFonts w:ascii="宋体" w:hAnsi="宋体" w:eastAsia="宋体" w:cs="宋体"/>
                <w:color w:val="auto"/>
                <w:kern w:val="0"/>
                <w:sz w:val="24"/>
                <w:szCs w:val="24"/>
                <w:highlight w:val="none"/>
                <w:lang w:val="en-US" w:eastAsia="zh-CN" w:bidi="ar"/>
              </w:rPr>
              <w:t>章规定提供</w:t>
            </w:r>
            <w:r>
              <w:rPr>
                <w:rFonts w:hint="eastAsia" w:ascii="宋体" w:hAnsi="宋体" w:cs="宋体"/>
                <w:bCs/>
                <w:color w:val="auto"/>
                <w:kern w:val="0"/>
                <w:sz w:val="24"/>
                <w:highlight w:val="none"/>
                <w:lang w:val="en-US" w:eastAsia="zh-CN"/>
              </w:rPr>
              <w:t>】。</w:t>
            </w:r>
          </w:p>
          <w:p>
            <w:pPr>
              <w:pStyle w:val="4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hAnsi="宋体"/>
                <w:color w:val="auto"/>
                <w:highlight w:val="none"/>
              </w:rPr>
            </w:pPr>
            <w:r>
              <w:rPr>
                <w:rFonts w:hint="eastAsia" w:hAnsi="宋体"/>
                <w:color w:val="auto"/>
                <w:highlight w:val="none"/>
                <w:lang w:val="en-US" w:eastAsia="zh-CN"/>
              </w:rPr>
              <w:t>2</w:t>
            </w:r>
            <w:r>
              <w:rPr>
                <w:rFonts w:hint="eastAsia" w:hAnsi="宋体"/>
                <w:color w:val="auto"/>
                <w:highlight w:val="none"/>
              </w:rPr>
              <w:t>、本项目不接受联合体投标。</w:t>
            </w:r>
          </w:p>
          <w:p>
            <w:pPr>
              <w:pStyle w:val="4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hAnsi="宋体" w:eastAsia="宋体"/>
                <w:color w:val="auto"/>
                <w:highlight w:val="none"/>
                <w:lang w:val="en-US" w:eastAsia="zh-CN"/>
              </w:rPr>
            </w:pPr>
            <w:r>
              <w:rPr>
                <w:rFonts w:hint="eastAsia" w:hAnsi="宋体"/>
                <w:color w:val="auto"/>
                <w:highlight w:val="none"/>
                <w:lang w:val="en-US" w:eastAsia="zh-CN"/>
              </w:rPr>
              <w:t>3、其余详见本项目合格投标人。</w:t>
            </w:r>
          </w:p>
          <w:p>
            <w:pPr>
              <w:pStyle w:val="40"/>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Ansi="宋体"/>
                <w:color w:val="auto"/>
                <w:highlight w:val="none"/>
              </w:rPr>
            </w:pPr>
            <w:r>
              <w:rPr>
                <w:rFonts w:hint="eastAsia" w:hAnsi="宋体"/>
                <w:b/>
                <w:bCs/>
                <w:color w:val="auto"/>
                <w:highlight w:val="none"/>
              </w:rPr>
              <w:t>注：投标人提交以上文件或证明的所有复印件应是最新（有效）、清晰，并加盖投标人公章，原件备查，否则</w:t>
            </w:r>
            <w:r>
              <w:rPr>
                <w:rFonts w:hint="eastAsia" w:hAnsi="宋体"/>
                <w:b/>
                <w:bCs/>
                <w:color w:val="auto"/>
                <w:highlight w:val="none"/>
                <w:lang w:val="en-US" w:eastAsia="zh-CN"/>
              </w:rPr>
              <w:t>其投标无效</w:t>
            </w:r>
            <w:r>
              <w:rPr>
                <w:rFonts w:hint="eastAsia" w:hAnsi="宋体"/>
                <w:b/>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560"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Ansi="宋体"/>
                <w:color w:val="auto"/>
                <w:highlight w:val="none"/>
              </w:rPr>
            </w:pPr>
            <w:r>
              <w:rPr>
                <w:rFonts w:hAnsi="宋体"/>
                <w:color w:val="auto"/>
                <w:highlight w:val="none"/>
              </w:rPr>
              <w:t>3</w:t>
            </w:r>
          </w:p>
        </w:tc>
        <w:tc>
          <w:tcPr>
            <w:tcW w:w="741"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Ansi="宋体"/>
                <w:color w:val="auto"/>
                <w:highlight w:val="none"/>
              </w:rPr>
            </w:pPr>
            <w:r>
              <w:rPr>
                <w:rFonts w:hAnsi="宋体"/>
                <w:color w:val="auto"/>
                <w:highlight w:val="none"/>
              </w:rPr>
              <w:t>11.1</w:t>
            </w:r>
          </w:p>
        </w:tc>
        <w:tc>
          <w:tcPr>
            <w:tcW w:w="8553"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Ansi="宋体"/>
                <w:color w:val="auto"/>
                <w:highlight w:val="none"/>
              </w:rPr>
            </w:pPr>
            <w:r>
              <w:rPr>
                <w:rFonts w:hint="eastAsia" w:hAnsi="宋体"/>
                <w:b/>
                <w:bCs/>
                <w:color w:val="auto"/>
                <w:highlight w:val="none"/>
              </w:rPr>
              <w:t>投标有效期：</w:t>
            </w:r>
            <w:r>
              <w:rPr>
                <w:rFonts w:hint="eastAsia" w:hAnsi="宋体"/>
                <w:color w:val="auto"/>
                <w:highlight w:val="none"/>
              </w:rPr>
              <w:t>投标截止日结束后</w:t>
            </w:r>
            <w:r>
              <w:rPr>
                <w:rFonts w:hAnsi="宋体"/>
                <w:color w:val="auto"/>
                <w:highlight w:val="none"/>
                <w:u w:val="single"/>
              </w:rPr>
              <w:t xml:space="preserve"> 90 </w:t>
            </w:r>
            <w:r>
              <w:rPr>
                <w:rFonts w:hint="eastAsia" w:hAnsi="宋体"/>
                <w:color w:val="auto"/>
                <w:highlight w:val="none"/>
              </w:rPr>
              <w:t>日历日。</w:t>
            </w:r>
          </w:p>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Ansi="宋体"/>
                <w:color w:val="auto"/>
                <w:highlight w:val="none"/>
              </w:rPr>
            </w:pPr>
            <w:r>
              <w:rPr>
                <w:rFonts w:hint="eastAsia" w:hAnsi="宋体"/>
                <w:color w:val="auto"/>
                <w:highlight w:val="none"/>
              </w:rPr>
              <w:t>有效期不足将导致其投标文件无效。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4" w:hRule="atLeast"/>
        </w:trPr>
        <w:tc>
          <w:tcPr>
            <w:tcW w:w="560"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Ansi="宋体"/>
                <w:color w:val="auto"/>
                <w:highlight w:val="none"/>
              </w:rPr>
            </w:pPr>
            <w:r>
              <w:rPr>
                <w:rFonts w:hAnsi="宋体"/>
                <w:color w:val="auto"/>
                <w:highlight w:val="none"/>
              </w:rPr>
              <w:t>4</w:t>
            </w:r>
          </w:p>
        </w:tc>
        <w:tc>
          <w:tcPr>
            <w:tcW w:w="741"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Ansi="宋体"/>
                <w:color w:val="auto"/>
                <w:highlight w:val="none"/>
              </w:rPr>
            </w:pPr>
          </w:p>
        </w:tc>
        <w:tc>
          <w:tcPr>
            <w:tcW w:w="8553"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Ansi="宋体"/>
                <w:color w:val="auto"/>
                <w:highlight w:val="none"/>
              </w:rPr>
            </w:pPr>
            <w:r>
              <w:rPr>
                <w:rFonts w:hint="eastAsia" w:hAnsi="宋体"/>
                <w:b/>
                <w:bCs/>
                <w:color w:val="auto"/>
                <w:highlight w:val="none"/>
              </w:rPr>
              <w:t>投标文件递交地址：</w:t>
            </w:r>
            <w:r>
              <w:rPr>
                <w:rFonts w:hint="eastAsia" w:ascii="宋体" w:hAnsi="宋体" w:eastAsia="宋体" w:cs="宋体"/>
                <w:color w:val="auto"/>
                <w:spacing w:val="0"/>
                <w:sz w:val="24"/>
                <w:szCs w:val="24"/>
                <w:highlight w:val="none"/>
              </w:rPr>
              <w:t>福州市鼓楼区东大路36号花开富贵1#楼A座23层18H室</w:t>
            </w:r>
          </w:p>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int="eastAsia" w:hAnsi="宋体" w:eastAsia="宋体"/>
                <w:color w:val="auto"/>
                <w:highlight w:val="none"/>
                <w:lang w:val="en-US" w:eastAsia="zh-CN"/>
              </w:rPr>
            </w:pPr>
            <w:r>
              <w:rPr>
                <w:rFonts w:hint="eastAsia" w:hAnsi="宋体"/>
                <w:b/>
                <w:bCs/>
                <w:color w:val="auto"/>
                <w:highlight w:val="none"/>
              </w:rPr>
              <w:t>接收人：</w:t>
            </w:r>
            <w:r>
              <w:rPr>
                <w:rFonts w:hint="eastAsia" w:hAnsi="宋体"/>
                <w:b w:val="0"/>
                <w:bCs w:val="0"/>
                <w:color w:val="auto"/>
                <w:highlight w:val="none"/>
                <w:lang w:val="en-US" w:eastAsia="zh-CN"/>
              </w:rPr>
              <w:t>吴明珠</w:t>
            </w:r>
          </w:p>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Ansi="宋体"/>
                <w:color w:val="auto"/>
                <w:highlight w:val="none"/>
              </w:rPr>
            </w:pPr>
            <w:r>
              <w:rPr>
                <w:rFonts w:hint="eastAsia" w:hAnsi="宋体"/>
                <w:b/>
                <w:bCs/>
                <w:color w:val="auto"/>
                <w:highlight w:val="none"/>
              </w:rPr>
              <w:t>投标截止时间：</w:t>
            </w:r>
            <w:r>
              <w:rPr>
                <w:rFonts w:hint="eastAsia" w:ascii="宋体" w:hAnsi="宋体" w:eastAsia="宋体" w:cs="宋体"/>
                <w:color w:val="auto"/>
                <w:kern w:val="0"/>
                <w:sz w:val="24"/>
                <w:szCs w:val="24"/>
                <w:highlight w:val="none"/>
              </w:rPr>
              <w:t>详见招标公告或更正公告（若有），若不一致，以更正公告（若有）为准。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560"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Ansi="宋体"/>
                <w:color w:val="auto"/>
                <w:highlight w:val="none"/>
              </w:rPr>
            </w:pPr>
            <w:r>
              <w:rPr>
                <w:rFonts w:hAnsi="宋体"/>
                <w:color w:val="auto"/>
                <w:highlight w:val="none"/>
              </w:rPr>
              <w:t>5</w:t>
            </w:r>
          </w:p>
        </w:tc>
        <w:tc>
          <w:tcPr>
            <w:tcW w:w="741"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Ansi="宋体"/>
                <w:color w:val="auto"/>
                <w:highlight w:val="none"/>
              </w:rPr>
            </w:pPr>
            <w:r>
              <w:rPr>
                <w:rFonts w:hAnsi="宋体"/>
                <w:color w:val="auto"/>
                <w:highlight w:val="none"/>
              </w:rPr>
              <w:t>12.2</w:t>
            </w:r>
          </w:p>
        </w:tc>
        <w:tc>
          <w:tcPr>
            <w:tcW w:w="8553"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Ansi="宋体"/>
                <w:color w:val="auto"/>
                <w:sz w:val="24"/>
                <w:szCs w:val="24"/>
                <w:highlight w:val="none"/>
              </w:rPr>
            </w:pPr>
            <w:r>
              <w:rPr>
                <w:rFonts w:hint="eastAsia" w:hAnsi="宋体"/>
                <w:b/>
                <w:bCs/>
                <w:color w:val="auto"/>
                <w:sz w:val="24"/>
                <w:szCs w:val="24"/>
                <w:highlight w:val="none"/>
              </w:rPr>
              <w:t>投标保证金缴交</w:t>
            </w:r>
            <w:r>
              <w:rPr>
                <w:rFonts w:hAnsi="宋体"/>
                <w:b/>
                <w:bCs/>
                <w:color w:val="auto"/>
                <w:sz w:val="24"/>
                <w:szCs w:val="24"/>
                <w:highlight w:val="none"/>
              </w:rPr>
              <w:t xml:space="preserve">: </w:t>
            </w:r>
          </w:p>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rPr>
                <w:rFonts w:hint="eastAsia" w:hAnsi="宋体"/>
                <w:color w:val="auto"/>
                <w:sz w:val="24"/>
                <w:szCs w:val="24"/>
                <w:highlight w:val="none"/>
              </w:rPr>
            </w:pPr>
            <w:r>
              <w:rPr>
                <w:rFonts w:hint="eastAsia" w:hAnsi="宋体"/>
                <w:color w:val="auto"/>
                <w:sz w:val="24"/>
                <w:szCs w:val="24"/>
                <w:highlight w:val="none"/>
                <w:lang w:val="en-US" w:eastAsia="zh-CN"/>
              </w:rPr>
              <w:t>1、</w:t>
            </w:r>
            <w:r>
              <w:rPr>
                <w:rFonts w:hint="eastAsia" w:hAnsi="宋体"/>
                <w:color w:val="auto"/>
                <w:sz w:val="24"/>
                <w:szCs w:val="24"/>
                <w:highlight w:val="none"/>
              </w:rPr>
              <w:t>投标人应在递交投标文件之前，按如下标准向福州华腾招标有限公司递交投标保证金：</w:t>
            </w:r>
          </w:p>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rPr>
                <w:rFonts w:hint="eastAsia" w:hAnsi="宋体"/>
                <w:b/>
                <w:bCs/>
                <w:color w:val="auto"/>
                <w:sz w:val="24"/>
                <w:szCs w:val="24"/>
                <w:highlight w:val="none"/>
                <w:u w:val="none"/>
                <w:lang w:eastAsia="zh-CN"/>
              </w:rPr>
            </w:pPr>
            <w:r>
              <w:rPr>
                <w:rFonts w:hint="eastAsia" w:hAnsi="宋体"/>
                <w:b/>
                <w:bCs/>
                <w:color w:val="auto"/>
                <w:sz w:val="24"/>
                <w:szCs w:val="24"/>
                <w:highlight w:val="none"/>
                <w:u w:val="none"/>
              </w:rPr>
              <w:t>合同包</w:t>
            </w:r>
            <w:r>
              <w:rPr>
                <w:rFonts w:hint="eastAsia" w:hAnsi="宋体"/>
                <w:b/>
                <w:bCs/>
                <w:color w:val="auto"/>
                <w:sz w:val="24"/>
                <w:szCs w:val="24"/>
                <w:highlight w:val="none"/>
                <w:u w:val="none"/>
                <w:lang w:val="en-US" w:eastAsia="zh-CN"/>
              </w:rPr>
              <w:t>1</w:t>
            </w:r>
            <w:r>
              <w:rPr>
                <w:rFonts w:hint="eastAsia" w:hAnsi="宋体"/>
                <w:b/>
                <w:bCs/>
                <w:color w:val="auto"/>
                <w:sz w:val="24"/>
                <w:szCs w:val="24"/>
                <w:highlight w:val="none"/>
                <w:u w:val="none"/>
              </w:rPr>
              <w:t>：</w:t>
            </w:r>
            <w:r>
              <w:rPr>
                <w:rFonts w:hint="eastAsia" w:hAnsi="宋体"/>
                <w:b/>
                <w:bCs/>
                <w:color w:val="auto"/>
                <w:sz w:val="24"/>
                <w:szCs w:val="24"/>
                <w:highlight w:val="none"/>
                <w:lang w:val="en-US" w:eastAsia="zh-CN"/>
              </w:rPr>
              <w:t>人民币叁拾万元整（¥300000.00）；</w:t>
            </w:r>
          </w:p>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480"/>
              <w:textAlignment w:val="auto"/>
              <w:rPr>
                <w:rFonts w:hAnsi="宋体"/>
                <w:color w:val="auto"/>
                <w:sz w:val="24"/>
                <w:szCs w:val="24"/>
                <w:highlight w:val="none"/>
              </w:rPr>
            </w:pPr>
            <w:r>
              <w:rPr>
                <w:rFonts w:hint="eastAsia" w:hAnsi="宋体"/>
                <w:color w:val="auto"/>
                <w:sz w:val="24"/>
                <w:szCs w:val="24"/>
                <w:highlight w:val="none"/>
                <w:lang w:val="en-US" w:eastAsia="zh-CN"/>
              </w:rPr>
              <w:t>2、</w:t>
            </w:r>
            <w:r>
              <w:rPr>
                <w:rFonts w:hint="eastAsia" w:hAnsi="宋体"/>
                <w:color w:val="auto"/>
                <w:sz w:val="24"/>
                <w:szCs w:val="24"/>
                <w:highlight w:val="none"/>
              </w:rPr>
              <w:t>投标保证金以公司名义按银行转账、电汇等非现金方式（不接受现金、现金存款）提交，不接受汇票，以投标截止时间前一个工作日（下午</w:t>
            </w:r>
            <w:r>
              <w:rPr>
                <w:rFonts w:hAnsi="宋体"/>
                <w:color w:val="auto"/>
                <w:sz w:val="24"/>
                <w:szCs w:val="24"/>
                <w:highlight w:val="none"/>
              </w:rPr>
              <w:t>17:00</w:t>
            </w:r>
            <w:r>
              <w:rPr>
                <w:rFonts w:hint="eastAsia" w:hAnsi="宋体"/>
                <w:color w:val="auto"/>
                <w:sz w:val="24"/>
                <w:szCs w:val="24"/>
                <w:highlight w:val="none"/>
              </w:rPr>
              <w:t>前）到达本公司账户为准，福州华腾招标有限公司将以开户银行网上银行查询的投标保证金到帐</w:t>
            </w:r>
            <w:r>
              <w:rPr>
                <w:rFonts w:hint="eastAsia" w:hAnsi="宋体"/>
                <w:color w:val="auto"/>
                <w:sz w:val="24"/>
                <w:szCs w:val="24"/>
                <w:highlight w:val="none"/>
                <w:lang w:val="en-US" w:eastAsia="zh-CN"/>
              </w:rPr>
              <w:t>结果</w:t>
            </w:r>
            <w:r>
              <w:rPr>
                <w:rFonts w:hint="eastAsia" w:hAnsi="宋体"/>
                <w:color w:val="auto"/>
                <w:sz w:val="24"/>
                <w:szCs w:val="24"/>
                <w:highlight w:val="none"/>
              </w:rPr>
              <w:t>为依据进行确认。</w:t>
            </w:r>
            <w:r>
              <w:rPr>
                <w:rFonts w:hint="eastAsia" w:hAnsi="宋体"/>
                <w:b/>
                <w:bCs/>
                <w:color w:val="auto"/>
                <w:sz w:val="24"/>
                <w:szCs w:val="24"/>
                <w:highlight w:val="none"/>
                <w:lang w:val="en-US" w:eastAsia="zh-CN"/>
              </w:rPr>
              <w:t>投标人在</w:t>
            </w:r>
            <w:r>
              <w:rPr>
                <w:rFonts w:hint="eastAsia" w:hAnsi="宋体"/>
                <w:b/>
                <w:bCs/>
                <w:color w:val="auto"/>
                <w:sz w:val="24"/>
                <w:szCs w:val="24"/>
                <w:highlight w:val="none"/>
              </w:rPr>
              <w:t>递交投标文件时须携带交款凭证复印件（加盖投标人公章）备查。</w:t>
            </w:r>
          </w:p>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482" w:firstLineChars="200"/>
              <w:textAlignment w:val="auto"/>
              <w:rPr>
                <w:rFonts w:hAnsi="宋体"/>
                <w:b/>
                <w:bCs/>
                <w:color w:val="auto"/>
                <w:sz w:val="24"/>
                <w:szCs w:val="24"/>
                <w:highlight w:val="none"/>
              </w:rPr>
            </w:pPr>
            <w:r>
              <w:rPr>
                <w:rFonts w:hint="eastAsia" w:hAnsi="宋体"/>
                <w:b/>
                <w:bCs/>
                <w:color w:val="auto"/>
                <w:sz w:val="24"/>
                <w:szCs w:val="24"/>
                <w:highlight w:val="none"/>
                <w:lang w:val="en-US" w:eastAsia="zh-CN"/>
              </w:rPr>
              <w:t>3、</w:t>
            </w:r>
            <w:r>
              <w:rPr>
                <w:rFonts w:hint="eastAsia" w:hAnsi="宋体"/>
                <w:b/>
                <w:bCs/>
                <w:color w:val="auto"/>
                <w:sz w:val="24"/>
                <w:szCs w:val="24"/>
                <w:highlight w:val="none"/>
              </w:rPr>
              <w:t>投标保证金账户：</w:t>
            </w:r>
          </w:p>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rPr>
                <w:rFonts w:hint="eastAsia" w:hAnsi="宋体"/>
                <w:b w:val="0"/>
                <w:bCs w:val="0"/>
                <w:color w:val="auto"/>
                <w:sz w:val="24"/>
                <w:szCs w:val="24"/>
                <w:highlight w:val="none"/>
              </w:rPr>
            </w:pPr>
            <w:r>
              <w:rPr>
                <w:rFonts w:hint="eastAsia" w:hAnsi="宋体"/>
                <w:b w:val="0"/>
                <w:bCs w:val="0"/>
                <w:color w:val="auto"/>
                <w:sz w:val="24"/>
                <w:szCs w:val="24"/>
                <w:highlight w:val="none"/>
              </w:rPr>
              <w:t>开户名称：福州华腾招标有限公司</w:t>
            </w:r>
          </w:p>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rPr>
                <w:rFonts w:hint="eastAsia" w:hAnsi="宋体"/>
                <w:b w:val="0"/>
                <w:bCs w:val="0"/>
                <w:color w:val="auto"/>
                <w:sz w:val="24"/>
                <w:szCs w:val="24"/>
                <w:highlight w:val="none"/>
              </w:rPr>
            </w:pPr>
            <w:r>
              <w:rPr>
                <w:rFonts w:hint="eastAsia" w:hAnsi="宋体"/>
                <w:b w:val="0"/>
                <w:bCs w:val="0"/>
                <w:color w:val="auto"/>
                <w:sz w:val="24"/>
                <w:szCs w:val="24"/>
                <w:highlight w:val="none"/>
              </w:rPr>
              <w:t>账  号：7341 2101 8260 0161 407</w:t>
            </w:r>
          </w:p>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rPr>
                <w:rFonts w:hint="eastAsia" w:hAnsi="宋体"/>
                <w:b w:val="0"/>
                <w:bCs w:val="0"/>
                <w:color w:val="auto"/>
                <w:sz w:val="24"/>
                <w:szCs w:val="24"/>
                <w:highlight w:val="none"/>
              </w:rPr>
            </w:pPr>
            <w:r>
              <w:rPr>
                <w:rFonts w:hint="eastAsia" w:hAnsi="宋体"/>
                <w:b w:val="0"/>
                <w:bCs w:val="0"/>
                <w:color w:val="auto"/>
                <w:sz w:val="24"/>
                <w:szCs w:val="24"/>
                <w:highlight w:val="none"/>
              </w:rPr>
              <w:t>开户行：中信银行福州榕城支行</w:t>
            </w:r>
          </w:p>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482" w:firstLineChars="200"/>
              <w:textAlignment w:val="auto"/>
              <w:rPr>
                <w:rFonts w:hint="eastAsia" w:hAnsi="宋体"/>
                <w:b/>
                <w:bCs/>
                <w:color w:val="auto"/>
                <w:sz w:val="24"/>
                <w:szCs w:val="24"/>
                <w:highlight w:val="none"/>
              </w:rPr>
            </w:pPr>
            <w:r>
              <w:rPr>
                <w:rFonts w:hint="eastAsia" w:hAnsi="宋体"/>
                <w:b/>
                <w:bCs/>
                <w:color w:val="auto"/>
                <w:sz w:val="24"/>
                <w:szCs w:val="24"/>
                <w:highlight w:val="none"/>
                <w:lang w:val="en-US" w:eastAsia="zh-CN"/>
              </w:rPr>
              <w:t>4、</w:t>
            </w:r>
            <w:r>
              <w:rPr>
                <w:rFonts w:hint="eastAsia" w:hAnsi="宋体"/>
                <w:b/>
                <w:bCs/>
                <w:color w:val="auto"/>
                <w:sz w:val="24"/>
                <w:szCs w:val="24"/>
                <w:highlight w:val="none"/>
              </w:rPr>
              <w:t>投标保证金未按上述规定的方式递交及未按规定到达指定账户的投标文件将被拒绝。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560"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Ansi="宋体"/>
                <w:color w:val="auto"/>
                <w:highlight w:val="none"/>
              </w:rPr>
            </w:pPr>
            <w:r>
              <w:rPr>
                <w:rFonts w:hAnsi="宋体"/>
                <w:color w:val="auto"/>
                <w:highlight w:val="none"/>
              </w:rPr>
              <w:t>6</w:t>
            </w:r>
          </w:p>
        </w:tc>
        <w:tc>
          <w:tcPr>
            <w:tcW w:w="741"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int="eastAsia" w:hAnsi="宋体" w:eastAsia="宋体"/>
                <w:color w:val="auto"/>
                <w:highlight w:val="none"/>
                <w:lang w:eastAsia="zh-CN"/>
              </w:rPr>
            </w:pPr>
            <w:r>
              <w:rPr>
                <w:rFonts w:hint="eastAsia" w:hAnsi="宋体"/>
                <w:color w:val="auto"/>
                <w:highlight w:val="none"/>
                <w:lang w:val="en-US" w:eastAsia="zh-CN"/>
              </w:rPr>
              <w:t>18.3</w:t>
            </w:r>
          </w:p>
        </w:tc>
        <w:tc>
          <w:tcPr>
            <w:tcW w:w="8553"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Ansi="宋体"/>
                <w:b/>
                <w:bCs/>
                <w:color w:val="auto"/>
                <w:highlight w:val="none"/>
              </w:rPr>
            </w:pPr>
            <w:r>
              <w:rPr>
                <w:rFonts w:hint="eastAsia" w:hAnsi="宋体"/>
                <w:b/>
                <w:bCs/>
                <w:color w:val="auto"/>
                <w:highlight w:val="none"/>
              </w:rPr>
              <w:t>评标标准和方法</w:t>
            </w:r>
            <w:r>
              <w:rPr>
                <w:rFonts w:hint="eastAsia" w:hAnsi="宋体"/>
                <w:color w:val="auto"/>
                <w:highlight w:val="none"/>
              </w:rPr>
              <w:t>：本项目合同包</w:t>
            </w:r>
            <w:r>
              <w:rPr>
                <w:rFonts w:hint="eastAsia" w:hAnsi="宋体"/>
                <w:color w:val="auto"/>
                <w:highlight w:val="none"/>
                <w:lang w:val="en-US" w:eastAsia="zh-CN"/>
              </w:rPr>
              <w:t>1</w:t>
            </w:r>
            <w:r>
              <w:rPr>
                <w:rFonts w:hint="eastAsia" w:hAnsi="宋体"/>
                <w:color w:val="auto"/>
                <w:highlight w:val="none"/>
              </w:rPr>
              <w:t>采用</w:t>
            </w:r>
            <w:r>
              <w:rPr>
                <w:rFonts w:hint="eastAsia" w:hAnsi="宋体"/>
                <w:color w:val="auto"/>
                <w:highlight w:val="none"/>
                <w:lang w:val="en-US" w:eastAsia="zh-CN"/>
              </w:rPr>
              <w:t>综合评分法各</w:t>
            </w:r>
            <w:r>
              <w:rPr>
                <w:rFonts w:hint="eastAsia" w:hAnsi="宋体"/>
                <w:color w:val="auto"/>
                <w:highlight w:val="none"/>
              </w:rPr>
              <w:t>推荐</w:t>
            </w:r>
            <w:r>
              <w:rPr>
                <w:rFonts w:hint="eastAsia" w:hAnsi="宋体"/>
                <w:color w:val="auto"/>
                <w:highlight w:val="none"/>
                <w:lang w:val="en-US" w:eastAsia="zh-CN"/>
              </w:rPr>
              <w:t>1</w:t>
            </w:r>
            <w:r>
              <w:rPr>
                <w:rFonts w:hint="eastAsia" w:hAnsi="宋体"/>
                <w:color w:val="auto"/>
                <w:highlight w:val="none"/>
              </w:rPr>
              <w:t>名中标侯选人</w:t>
            </w:r>
            <w:r>
              <w:rPr>
                <w:rFonts w:hint="eastAsia" w:hAnsi="宋体"/>
                <w:color w:val="auto"/>
                <w:highlight w:val="none"/>
                <w:lang w:eastAsia="zh-CN"/>
              </w:rPr>
              <w:t>，</w:t>
            </w:r>
            <w:r>
              <w:rPr>
                <w:rFonts w:hint="eastAsia" w:hAnsi="宋体"/>
                <w:color w:val="auto"/>
                <w:highlight w:val="none"/>
                <w:lang w:val="en-US" w:eastAsia="zh-CN"/>
              </w:rPr>
              <w:t>确认1名中标人</w:t>
            </w:r>
            <w:r>
              <w:rPr>
                <w:rFonts w:hint="eastAsia" w:hAnsi="宋体"/>
                <w:b w:val="0"/>
                <w:bCs w:val="0"/>
                <w:color w:val="auto"/>
                <w:highlight w:val="none"/>
              </w:rPr>
              <w:t>（评标标准和方法详见附件</w:t>
            </w:r>
            <w:r>
              <w:rPr>
                <w:rFonts w:hAnsi="宋体"/>
                <w:b w:val="0"/>
                <w:bCs w:val="0"/>
                <w:color w:val="auto"/>
                <w:highlight w:val="none"/>
              </w:rPr>
              <w:t>A</w:t>
            </w:r>
            <w:r>
              <w:rPr>
                <w:rFonts w:hint="eastAsia" w:hAnsi="宋体"/>
                <w:b w:val="0"/>
                <w:bCs w:val="0"/>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560"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Ansi="宋体"/>
                <w:color w:val="auto"/>
                <w:highlight w:val="none"/>
              </w:rPr>
            </w:pPr>
            <w:r>
              <w:rPr>
                <w:rFonts w:hAnsi="宋体"/>
                <w:color w:val="auto"/>
                <w:highlight w:val="none"/>
              </w:rPr>
              <w:t>7</w:t>
            </w:r>
          </w:p>
        </w:tc>
        <w:tc>
          <w:tcPr>
            <w:tcW w:w="741"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Ansi="宋体"/>
                <w:color w:val="auto"/>
                <w:highlight w:val="none"/>
              </w:rPr>
            </w:pPr>
          </w:p>
        </w:tc>
        <w:tc>
          <w:tcPr>
            <w:tcW w:w="8553"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Ansi="宋体"/>
                <w:color w:val="auto"/>
                <w:highlight w:val="none"/>
              </w:rPr>
            </w:pPr>
            <w:r>
              <w:rPr>
                <w:rFonts w:hint="eastAsia" w:hAnsi="宋体"/>
                <w:b/>
                <w:bCs/>
                <w:color w:val="auto"/>
                <w:highlight w:val="none"/>
              </w:rPr>
              <w:t>主要技术及</w:t>
            </w:r>
            <w:r>
              <w:rPr>
                <w:rFonts w:hint="eastAsia" w:hAnsi="宋体"/>
                <w:b/>
                <w:bCs/>
                <w:color w:val="auto"/>
                <w:highlight w:val="none"/>
                <w:lang w:val="en-US" w:eastAsia="zh-CN"/>
              </w:rPr>
              <w:t>服务要求</w:t>
            </w:r>
            <w:r>
              <w:rPr>
                <w:rFonts w:hint="eastAsia" w:hAnsi="宋体"/>
                <w:b/>
                <w:bCs/>
                <w:color w:val="auto"/>
                <w:highlight w:val="none"/>
              </w:rPr>
              <w:t>：</w:t>
            </w:r>
            <w:r>
              <w:rPr>
                <w:rFonts w:hint="eastAsia" w:hAnsi="宋体"/>
                <w:color w:val="auto"/>
                <w:highlight w:val="none"/>
              </w:rPr>
              <w:t>详见《</w:t>
            </w:r>
            <w:r>
              <w:rPr>
                <w:rFonts w:hint="eastAsia" w:ascii="宋体" w:hAnsi="宋体" w:eastAsia="宋体" w:cs="宋体"/>
                <w:color w:val="auto"/>
                <w:spacing w:val="0"/>
                <w:sz w:val="24"/>
                <w:szCs w:val="24"/>
                <w:highlight w:val="none"/>
              </w:rPr>
              <w:t>采购标的一览表</w:t>
            </w:r>
            <w:r>
              <w:rPr>
                <w:rFonts w:hint="eastAsia" w:hAnsi="宋体"/>
                <w:color w:val="auto"/>
                <w:highlight w:val="none"/>
              </w:rPr>
              <w:t>》及第三章招标内容及要求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560"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Ansi="宋体"/>
                <w:color w:val="auto"/>
                <w:highlight w:val="none"/>
              </w:rPr>
            </w:pPr>
            <w:r>
              <w:rPr>
                <w:rFonts w:hAnsi="宋体"/>
                <w:color w:val="auto"/>
                <w:highlight w:val="none"/>
              </w:rPr>
              <w:t>8</w:t>
            </w:r>
          </w:p>
        </w:tc>
        <w:tc>
          <w:tcPr>
            <w:tcW w:w="741"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Ansi="宋体"/>
                <w:color w:val="auto"/>
                <w:highlight w:val="none"/>
              </w:rPr>
            </w:pPr>
          </w:p>
        </w:tc>
        <w:tc>
          <w:tcPr>
            <w:tcW w:w="8553"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int="eastAsia" w:hAnsi="宋体" w:eastAsia="宋体" w:cs="宋体"/>
                <w:color w:val="auto"/>
                <w:highlight w:val="none"/>
                <w:lang w:val="en-US" w:eastAsia="zh-CN"/>
              </w:rPr>
            </w:pPr>
            <w:r>
              <w:rPr>
                <w:rFonts w:hint="eastAsia" w:hAnsi="宋体" w:cs="宋体"/>
                <w:b/>
                <w:color w:val="auto"/>
                <w:sz w:val="24"/>
                <w:szCs w:val="24"/>
                <w:highlight w:val="none"/>
                <w:lang w:val="en-US" w:eastAsia="zh-CN"/>
              </w:rPr>
              <w:t>服务期限</w:t>
            </w:r>
            <w:r>
              <w:rPr>
                <w:rFonts w:hint="eastAsia" w:ascii="宋体" w:hAnsi="宋体" w:eastAsia="宋体" w:cs="宋体"/>
                <w:b/>
                <w:color w:val="auto"/>
                <w:sz w:val="24"/>
                <w:szCs w:val="24"/>
                <w:highlight w:val="none"/>
              </w:rPr>
              <w:t>：</w:t>
            </w:r>
            <w:r>
              <w:rPr>
                <w:rFonts w:hint="eastAsia"/>
                <w:color w:val="auto"/>
                <w:lang w:val="en-US" w:eastAsia="zh-CN"/>
              </w:rPr>
              <w:t>三年（1+1+1方式签订）。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560"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Ansi="宋体"/>
                <w:color w:val="auto"/>
                <w:highlight w:val="none"/>
              </w:rPr>
            </w:pPr>
            <w:r>
              <w:rPr>
                <w:rFonts w:hAnsi="宋体"/>
                <w:color w:val="auto"/>
                <w:highlight w:val="none"/>
              </w:rPr>
              <w:t>9</w:t>
            </w:r>
          </w:p>
        </w:tc>
        <w:tc>
          <w:tcPr>
            <w:tcW w:w="741"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Ansi="宋体"/>
                <w:color w:val="auto"/>
                <w:highlight w:val="none"/>
              </w:rPr>
            </w:pPr>
          </w:p>
        </w:tc>
        <w:tc>
          <w:tcPr>
            <w:tcW w:w="8553"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Ansi="宋体"/>
                <w:color w:val="auto"/>
                <w:highlight w:val="none"/>
              </w:rPr>
            </w:pPr>
            <w:r>
              <w:rPr>
                <w:rFonts w:hint="eastAsia" w:hAnsi="宋体" w:cs="宋体"/>
                <w:b/>
                <w:color w:val="auto"/>
                <w:sz w:val="24"/>
                <w:szCs w:val="24"/>
                <w:highlight w:val="none"/>
                <w:lang w:val="en-US" w:eastAsia="zh-CN"/>
              </w:rPr>
              <w:t>交货</w:t>
            </w:r>
            <w:r>
              <w:rPr>
                <w:rFonts w:hint="eastAsia" w:ascii="宋体" w:hAnsi="宋体" w:eastAsia="宋体" w:cs="宋体"/>
                <w:b/>
                <w:color w:val="auto"/>
                <w:sz w:val="24"/>
                <w:szCs w:val="24"/>
                <w:highlight w:val="none"/>
              </w:rPr>
              <w:t>地点</w:t>
            </w:r>
            <w:r>
              <w:rPr>
                <w:rFonts w:hint="eastAsia" w:ascii="宋体" w:hAnsi="宋体" w:eastAsia="宋体" w:cs="宋体"/>
                <w:b/>
                <w:bCs/>
                <w:color w:val="auto"/>
                <w:sz w:val="24"/>
                <w:szCs w:val="24"/>
                <w:highlight w:val="none"/>
              </w:rPr>
              <w:t>：</w:t>
            </w:r>
            <w:r>
              <w:rPr>
                <w:rFonts w:hint="eastAsia" w:hAnsi="宋体" w:cs="宋体"/>
                <w:color w:val="auto"/>
                <w:highlight w:val="none"/>
                <w:lang w:val="en-US" w:eastAsia="zh-CN"/>
              </w:rPr>
              <w:t>福建省立医院</w:t>
            </w:r>
            <w:r>
              <w:rPr>
                <w:rFonts w:hint="eastAsia" w:ascii="宋体" w:hAnsi="宋体" w:eastAsia="宋体" w:cs="宋体"/>
                <w:color w:val="auto"/>
                <w:spacing w:val="0"/>
                <w:sz w:val="24"/>
                <w:szCs w:val="24"/>
                <w:highlight w:val="none"/>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560"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Ansi="宋体"/>
                <w:color w:val="auto"/>
                <w:highlight w:val="none"/>
              </w:rPr>
            </w:pPr>
            <w:r>
              <w:rPr>
                <w:rFonts w:hAnsi="宋体"/>
                <w:color w:val="auto"/>
                <w:highlight w:val="none"/>
              </w:rPr>
              <w:t>10</w:t>
            </w:r>
          </w:p>
        </w:tc>
        <w:tc>
          <w:tcPr>
            <w:tcW w:w="741"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Ansi="宋体"/>
                <w:color w:val="auto"/>
                <w:highlight w:val="none"/>
              </w:rPr>
            </w:pPr>
          </w:p>
        </w:tc>
        <w:tc>
          <w:tcPr>
            <w:tcW w:w="8553"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int="eastAsia" w:hAnsi="宋体"/>
                <w:b/>
                <w:bCs/>
                <w:color w:val="auto"/>
                <w:highlight w:val="none"/>
              </w:rPr>
            </w:pPr>
            <w:r>
              <w:rPr>
                <w:rFonts w:hint="eastAsia" w:hAnsi="宋体"/>
                <w:b/>
                <w:bCs/>
                <w:color w:val="auto"/>
                <w:highlight w:val="none"/>
              </w:rPr>
              <w:t>付款方式：</w:t>
            </w:r>
          </w:p>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482" w:firstLineChars="200"/>
              <w:textAlignment w:val="auto"/>
              <w:rPr>
                <w:rFonts w:hint="default" w:hAnsi="宋体" w:eastAsia="宋体"/>
                <w:b w:val="0"/>
                <w:bCs w:val="0"/>
                <w:color w:val="auto"/>
                <w:highlight w:val="none"/>
                <w:lang w:val="en-US" w:eastAsia="zh-CN"/>
              </w:rPr>
            </w:pPr>
            <w:r>
              <w:rPr>
                <w:rFonts w:hint="eastAsia" w:hAnsi="宋体"/>
                <w:b/>
                <w:bCs/>
                <w:color w:val="auto"/>
                <w:highlight w:val="none"/>
                <w:lang w:val="en-US" w:eastAsia="zh-CN"/>
              </w:rPr>
              <w:t>合同包1：</w:t>
            </w:r>
            <w:r>
              <w:rPr>
                <w:rFonts w:hint="eastAsia"/>
                <w:color w:val="auto"/>
                <w:lang w:val="en-US" w:eastAsia="zh-CN"/>
              </w:rPr>
              <w:t>以半年结算方式，中标人须在签订合同后向采购人支付首次半年的场地租赁费，以此类推。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560"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Ansi="宋体"/>
                <w:color w:val="auto"/>
                <w:highlight w:val="none"/>
              </w:rPr>
            </w:pPr>
            <w:r>
              <w:rPr>
                <w:rFonts w:hAnsi="宋体"/>
                <w:color w:val="auto"/>
                <w:highlight w:val="none"/>
              </w:rPr>
              <w:t>11</w:t>
            </w:r>
          </w:p>
        </w:tc>
        <w:tc>
          <w:tcPr>
            <w:tcW w:w="741"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Ansi="宋体"/>
                <w:color w:val="auto"/>
                <w:highlight w:val="none"/>
              </w:rPr>
            </w:pPr>
          </w:p>
        </w:tc>
        <w:tc>
          <w:tcPr>
            <w:tcW w:w="8553"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jc w:val="left"/>
              <w:textAlignment w:val="auto"/>
              <w:rPr>
                <w:rFonts w:hAnsi="宋体"/>
                <w:b/>
                <w:bCs/>
                <w:color w:val="auto"/>
                <w:highlight w:val="none"/>
              </w:rPr>
            </w:pPr>
            <w:r>
              <w:rPr>
                <w:rFonts w:hint="eastAsia" w:hAnsi="宋体"/>
                <w:b/>
                <w:bCs/>
                <w:color w:val="auto"/>
                <w:highlight w:val="none"/>
              </w:rPr>
              <w:t>特别提示：</w:t>
            </w:r>
          </w:p>
          <w:p>
            <w:pPr>
              <w:pStyle w:val="40"/>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rPr>
                <w:rFonts w:hAnsi="宋体"/>
                <w:color w:val="auto"/>
                <w:highlight w:val="none"/>
              </w:rPr>
            </w:pPr>
            <w:r>
              <w:rPr>
                <w:rFonts w:hAnsi="宋体"/>
                <w:color w:val="auto"/>
                <w:highlight w:val="none"/>
              </w:rPr>
              <w:t>1</w:t>
            </w:r>
            <w:r>
              <w:rPr>
                <w:rFonts w:hint="eastAsia" w:hAnsi="宋体"/>
                <w:color w:val="auto"/>
                <w:highlight w:val="none"/>
              </w:rPr>
              <w:t>、投标人提交的投标文件应由报价</w:t>
            </w:r>
            <w:r>
              <w:rPr>
                <w:rFonts w:hint="eastAsia" w:hAnsi="宋体"/>
                <w:color w:val="auto"/>
                <w:highlight w:val="none"/>
                <w:lang w:val="en-US" w:eastAsia="zh-CN"/>
              </w:rPr>
              <w:t>部分</w:t>
            </w:r>
            <w:r>
              <w:rPr>
                <w:rFonts w:hint="eastAsia" w:hAnsi="宋体"/>
                <w:color w:val="auto"/>
                <w:highlight w:val="none"/>
                <w:lang w:eastAsia="zh-CN"/>
              </w:rPr>
              <w:t>、</w:t>
            </w:r>
            <w:r>
              <w:rPr>
                <w:rFonts w:hint="eastAsia" w:hAnsi="宋体"/>
                <w:color w:val="auto"/>
                <w:highlight w:val="none"/>
              </w:rPr>
              <w:t>资格及资信证明部分和技术商务</w:t>
            </w:r>
            <w:r>
              <w:rPr>
                <w:rFonts w:hint="eastAsia" w:hAnsi="宋体"/>
                <w:color w:val="auto"/>
                <w:highlight w:val="none"/>
                <w:lang w:val="en-US" w:eastAsia="zh-CN"/>
              </w:rPr>
              <w:t>部分三</w:t>
            </w:r>
            <w:r>
              <w:rPr>
                <w:rFonts w:hint="eastAsia" w:hAnsi="宋体"/>
                <w:color w:val="auto"/>
                <w:highlight w:val="none"/>
              </w:rPr>
              <w:t>部分组成，投标人必须将报价</w:t>
            </w:r>
            <w:r>
              <w:rPr>
                <w:rFonts w:hint="eastAsia" w:hAnsi="宋体"/>
                <w:color w:val="auto"/>
                <w:highlight w:val="none"/>
                <w:lang w:val="en-US" w:eastAsia="zh-CN"/>
              </w:rPr>
              <w:t>部分</w:t>
            </w:r>
            <w:r>
              <w:rPr>
                <w:rFonts w:hint="eastAsia" w:hAnsi="宋体"/>
                <w:color w:val="auto"/>
                <w:highlight w:val="none"/>
                <w:lang w:eastAsia="zh-CN"/>
              </w:rPr>
              <w:t>、</w:t>
            </w:r>
            <w:r>
              <w:rPr>
                <w:rFonts w:hint="eastAsia" w:hAnsi="宋体"/>
                <w:color w:val="auto"/>
                <w:highlight w:val="none"/>
              </w:rPr>
              <w:t>资格及资信证明部分和技术商务</w:t>
            </w:r>
            <w:r>
              <w:rPr>
                <w:rFonts w:hint="eastAsia" w:hAnsi="宋体"/>
                <w:color w:val="auto"/>
                <w:highlight w:val="none"/>
                <w:lang w:val="en-US" w:eastAsia="zh-CN"/>
              </w:rPr>
              <w:t>部分</w:t>
            </w:r>
            <w:r>
              <w:rPr>
                <w:rFonts w:hint="eastAsia" w:hAnsi="宋体"/>
                <w:color w:val="auto"/>
                <w:highlight w:val="none"/>
              </w:rPr>
              <w:t>分别单独装订，分册密封投标，且资格及资信证明部分</w:t>
            </w:r>
            <w:r>
              <w:rPr>
                <w:rFonts w:hint="eastAsia" w:hAnsi="宋体"/>
                <w:color w:val="auto"/>
                <w:highlight w:val="none"/>
                <w:lang w:val="en-US" w:eastAsia="zh-CN"/>
              </w:rPr>
              <w:t>及</w:t>
            </w:r>
            <w:r>
              <w:rPr>
                <w:rFonts w:hint="eastAsia" w:hAnsi="宋体"/>
                <w:color w:val="auto"/>
                <w:highlight w:val="none"/>
              </w:rPr>
              <w:t>技术商务</w:t>
            </w:r>
            <w:r>
              <w:rPr>
                <w:rFonts w:hint="eastAsia" w:hAnsi="宋体"/>
                <w:color w:val="auto"/>
                <w:highlight w:val="none"/>
                <w:lang w:val="en-US" w:eastAsia="zh-CN"/>
              </w:rPr>
              <w:t>部分</w:t>
            </w:r>
            <w:r>
              <w:rPr>
                <w:rFonts w:hint="eastAsia" w:hAnsi="宋体"/>
                <w:color w:val="auto"/>
                <w:highlight w:val="none"/>
              </w:rPr>
              <w:t>不得出现投标报价信息，否则该投标人的投标文件将</w:t>
            </w:r>
            <w:r>
              <w:rPr>
                <w:rFonts w:hint="eastAsia" w:hAnsi="宋体"/>
                <w:b/>
                <w:bCs/>
                <w:color w:val="auto"/>
                <w:highlight w:val="none"/>
              </w:rPr>
              <w:t>被视为投标无效。</w:t>
            </w:r>
          </w:p>
          <w:p>
            <w:pPr>
              <w:pStyle w:val="40"/>
              <w:keepNext w:val="0"/>
              <w:keepLines w:val="0"/>
              <w:pageBreakBefore w:val="0"/>
              <w:kinsoku/>
              <w:wordWrap/>
              <w:overflowPunct/>
              <w:topLinePunct w:val="0"/>
              <w:autoSpaceDE/>
              <w:autoSpaceDN/>
              <w:bidi w:val="0"/>
              <w:adjustRightInd/>
              <w:snapToGrid/>
              <w:spacing w:line="400" w:lineRule="exact"/>
              <w:ind w:left="0" w:leftChars="0" w:right="0" w:rightChars="0"/>
              <w:jc w:val="left"/>
              <w:textAlignment w:val="auto"/>
              <w:rPr>
                <w:rFonts w:hAnsi="宋体"/>
                <w:color w:val="auto"/>
                <w:highlight w:val="none"/>
              </w:rPr>
            </w:pPr>
            <w:r>
              <w:rPr>
                <w:rFonts w:hAnsi="宋体"/>
                <w:color w:val="auto"/>
                <w:highlight w:val="none"/>
              </w:rPr>
              <w:t>2</w:t>
            </w:r>
            <w:r>
              <w:rPr>
                <w:rFonts w:hint="eastAsia" w:hAnsi="宋体"/>
                <w:color w:val="auto"/>
                <w:highlight w:val="none"/>
              </w:rPr>
              <w:t>、投标人的投标文件中如开标一览表、节能（非强制类产品）、减排、环境标志产品加分明细表、投标分项报价表或详细报价书等凡是体现投标报价的文件资料均属于报价</w:t>
            </w:r>
            <w:r>
              <w:rPr>
                <w:rFonts w:hint="eastAsia" w:hAnsi="宋体"/>
                <w:color w:val="auto"/>
                <w:highlight w:val="none"/>
                <w:lang w:val="en-US" w:eastAsia="zh-CN"/>
              </w:rPr>
              <w:t>部分</w:t>
            </w:r>
            <w:r>
              <w:rPr>
                <w:rFonts w:hint="eastAsia" w:hAnsi="宋体"/>
                <w:color w:val="auto"/>
                <w:highlight w:val="none"/>
              </w:rPr>
              <w:t>。投标人在制作和分册装订、密封投标文件的过程中要十分注意，避免自己造成无效标的结果。具体装订要求详见本章“三、投标文件的编写”第</w:t>
            </w:r>
            <w:r>
              <w:rPr>
                <w:rFonts w:hAnsi="宋体"/>
                <w:color w:val="auto"/>
                <w:highlight w:val="none"/>
              </w:rPr>
              <w:t>13.1</w:t>
            </w:r>
            <w:r>
              <w:rPr>
                <w:rFonts w:hint="eastAsia" w:hAnsi="宋体"/>
                <w:color w:val="auto"/>
                <w:highlight w:val="none"/>
              </w:rPr>
              <w:t>投标文件的装订要求。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560"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Ansi="宋体"/>
                <w:color w:val="auto"/>
                <w:highlight w:val="none"/>
              </w:rPr>
            </w:pPr>
            <w:r>
              <w:rPr>
                <w:rFonts w:hAnsi="宋体"/>
                <w:color w:val="auto"/>
                <w:highlight w:val="none"/>
              </w:rPr>
              <w:t>12</w:t>
            </w:r>
          </w:p>
        </w:tc>
        <w:tc>
          <w:tcPr>
            <w:tcW w:w="741"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int="eastAsia" w:hAnsi="宋体"/>
                <w:color w:val="auto"/>
                <w:szCs w:val="22"/>
                <w:highlight w:val="none"/>
                <w:lang w:val="en-US" w:eastAsia="zh-CN"/>
              </w:rPr>
            </w:pPr>
            <w:r>
              <w:rPr>
                <w:rFonts w:hint="eastAsia" w:hAnsi="宋体"/>
                <w:color w:val="auto"/>
                <w:szCs w:val="22"/>
                <w:highlight w:val="none"/>
                <w:lang w:val="en-US" w:eastAsia="zh-CN"/>
              </w:rPr>
              <w:t>18.5</w:t>
            </w:r>
          </w:p>
        </w:tc>
        <w:tc>
          <w:tcPr>
            <w:tcW w:w="8553" w:type="dxa"/>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outlineLvl w:val="9"/>
              <w:rPr>
                <w:rFonts w:ascii="宋体"/>
                <w:b/>
                <w:bCs/>
                <w:color w:val="auto"/>
                <w:sz w:val="24"/>
                <w:highlight w:val="none"/>
              </w:rPr>
            </w:pPr>
            <w:r>
              <w:rPr>
                <w:rFonts w:ascii="宋体" w:hAnsi="宋体" w:eastAsia="宋体" w:cs="宋体"/>
                <w:i w:val="0"/>
                <w:caps w:val="0"/>
                <w:color w:val="auto"/>
                <w:spacing w:val="0"/>
                <w:sz w:val="24"/>
                <w:szCs w:val="24"/>
                <w:highlight w:val="none"/>
              </w:rPr>
              <w:t>有下列情形之一的，视为投标人串通投标，</w:t>
            </w:r>
            <w:r>
              <w:rPr>
                <w:rStyle w:val="26"/>
                <w:rFonts w:hint="eastAsia" w:ascii="宋体" w:hAnsi="宋体" w:eastAsia="宋体" w:cs="宋体"/>
                <w:i w:val="0"/>
                <w:caps w:val="0"/>
                <w:color w:val="auto"/>
                <w:spacing w:val="0"/>
                <w:sz w:val="24"/>
                <w:szCs w:val="24"/>
                <w:highlight w:val="none"/>
              </w:rPr>
              <w:t>其投标无效</w:t>
            </w:r>
            <w:r>
              <w:rPr>
                <w:rFonts w:hint="eastAsia" w:ascii="宋体" w:hAnsi="宋体"/>
                <w:b/>
                <w:bCs/>
                <w:color w:val="auto"/>
                <w:sz w:val="24"/>
                <w:highlight w:val="none"/>
              </w:rPr>
              <w:t>：</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（1）不同投标人的投标文件由同一单位或个人编制；</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（2）不同投标人委托同一单位或个人办理投标事宜；</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（3）不同投标人的投标文件载明的项目管理成员或联系人员为同一人；</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（4）不同投标人的投标文件异常一致或投标报价呈规律性差异；</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（5）不同投标人的投标文件相互混装；</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outlineLvl w:val="9"/>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（6）不同投标人的投标保证金从同一单位或个人的账户转出；</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outlineLvl w:val="9"/>
              <w:rPr>
                <w:rFonts w:ascii="宋体"/>
                <w:color w:val="auto"/>
                <w:sz w:val="24"/>
                <w:highlight w:val="none"/>
              </w:rPr>
            </w:pPr>
            <w:r>
              <w:rPr>
                <w:rFonts w:hint="eastAsia" w:ascii="宋体" w:hAnsi="宋体" w:eastAsia="宋体" w:cs="宋体"/>
                <w:i w:val="0"/>
                <w:caps w:val="0"/>
                <w:color w:val="auto"/>
                <w:spacing w:val="0"/>
                <w:sz w:val="24"/>
                <w:szCs w:val="24"/>
                <w:highlight w:val="none"/>
              </w:rPr>
              <w:t>（7）有关法律、法规和规章及招标文件规定的其他串通投标情形。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560"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Ansi="宋体"/>
                <w:color w:val="auto"/>
                <w:highlight w:val="none"/>
              </w:rPr>
            </w:pPr>
            <w:r>
              <w:rPr>
                <w:rFonts w:hAnsi="宋体"/>
                <w:color w:val="auto"/>
                <w:highlight w:val="none"/>
              </w:rPr>
              <w:t>13</w:t>
            </w:r>
          </w:p>
        </w:tc>
        <w:tc>
          <w:tcPr>
            <w:tcW w:w="741"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int="eastAsia" w:hAnsi="宋体"/>
                <w:color w:val="auto"/>
                <w:szCs w:val="22"/>
                <w:highlight w:val="none"/>
                <w:lang w:val="en-US" w:eastAsia="zh-CN"/>
              </w:rPr>
            </w:pPr>
            <w:r>
              <w:rPr>
                <w:rFonts w:hint="eastAsia" w:hAnsi="宋体"/>
                <w:color w:val="auto"/>
                <w:szCs w:val="22"/>
                <w:highlight w:val="none"/>
                <w:lang w:val="en-US" w:eastAsia="zh-CN"/>
              </w:rPr>
              <w:t>18.6</w:t>
            </w:r>
          </w:p>
        </w:tc>
        <w:tc>
          <w:tcPr>
            <w:tcW w:w="8553" w:type="dxa"/>
            <w:vAlign w:val="center"/>
          </w:tcPr>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outlineLvl w:val="9"/>
              <w:rPr>
                <w:rFonts w:hint="eastAsia" w:ascii="微软雅黑" w:hAnsi="微软雅黑" w:eastAsia="宋体" w:cs="微软雅黑"/>
                <w:b/>
                <w:bCs/>
                <w:i w:val="0"/>
                <w:caps w:val="0"/>
                <w:color w:val="auto"/>
                <w:spacing w:val="0"/>
                <w:sz w:val="27"/>
                <w:szCs w:val="27"/>
                <w:highlight w:val="none"/>
                <w:lang w:eastAsia="zh-CN"/>
              </w:rPr>
            </w:pPr>
            <w:r>
              <w:rPr>
                <w:rFonts w:ascii="宋体" w:hAnsi="宋体" w:eastAsia="宋体" w:cs="宋体"/>
                <w:b/>
                <w:bCs/>
                <w:i w:val="0"/>
                <w:caps w:val="0"/>
                <w:color w:val="auto"/>
                <w:spacing w:val="0"/>
                <w:sz w:val="24"/>
                <w:szCs w:val="24"/>
                <w:highlight w:val="none"/>
              </w:rPr>
              <w:t>关于相同品牌产品</w:t>
            </w:r>
            <w:r>
              <w:rPr>
                <w:rStyle w:val="26"/>
                <w:rFonts w:hint="eastAsia" w:ascii="宋体" w:hAnsi="宋体" w:eastAsia="宋体" w:cs="宋体"/>
                <w:b/>
                <w:bCs/>
                <w:i w:val="0"/>
                <w:caps w:val="0"/>
                <w:color w:val="auto"/>
                <w:spacing w:val="0"/>
                <w:sz w:val="24"/>
                <w:szCs w:val="24"/>
                <w:highlight w:val="none"/>
              </w:rPr>
              <w:t>（政府采购服务类项目不适用本条款规定）</w:t>
            </w:r>
            <w:r>
              <w:rPr>
                <w:rStyle w:val="26"/>
                <w:rFonts w:hint="eastAsia" w:ascii="宋体" w:hAnsi="宋体" w:eastAsia="宋体" w:cs="宋体"/>
                <w:b/>
                <w:bCs/>
                <w:i w:val="0"/>
                <w:caps w:val="0"/>
                <w:color w:val="auto"/>
                <w:spacing w:val="0"/>
                <w:sz w:val="24"/>
                <w:szCs w:val="24"/>
                <w:highlight w:val="none"/>
                <w:lang w:eastAsia="zh-CN"/>
              </w:rPr>
              <w:t>：</w:t>
            </w:r>
          </w:p>
          <w:p>
            <w:pPr>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lang w:eastAsia="zh-CN"/>
              </w:rPr>
              <w:t>（一）</w:t>
            </w:r>
            <w:r>
              <w:rPr>
                <w:rFonts w:hint="eastAsia" w:ascii="宋体" w:hAnsi="宋体"/>
                <w:color w:val="auto"/>
                <w:sz w:val="24"/>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资格标准高低、商务服务优劣、技术指标响应情况顺序择优确定一个投标人获得</w:t>
            </w:r>
            <w:r>
              <w:rPr>
                <w:rFonts w:hint="eastAsia" w:ascii="宋体" w:hAnsi="宋体"/>
                <w:color w:val="auto"/>
                <w:sz w:val="24"/>
                <w:highlight w:val="none"/>
                <w:lang w:eastAsia="zh-CN"/>
              </w:rPr>
              <w:t>中标人</w:t>
            </w:r>
            <w:r>
              <w:rPr>
                <w:rFonts w:hint="eastAsia" w:ascii="宋体" w:hAnsi="宋体"/>
                <w:color w:val="auto"/>
                <w:sz w:val="24"/>
                <w:highlight w:val="none"/>
              </w:rPr>
              <w:t>推荐资格，其他同品牌投标人不作为中标候选人。</w:t>
            </w:r>
          </w:p>
          <w:p>
            <w:pPr>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lang w:eastAsia="zh-CN"/>
              </w:rPr>
              <w:t>（二）</w:t>
            </w:r>
            <w:r>
              <w:rPr>
                <w:rFonts w:hint="eastAsia" w:ascii="宋体" w:hAnsi="宋体"/>
                <w:color w:val="auto"/>
                <w:sz w:val="24"/>
                <w:highlight w:val="none"/>
              </w:rPr>
              <w:t>使用综合评分法的采购项目，提供相同品牌产品且通过资格审查、符合性审查的不同投标人参加同一合同项下投标的，按一家投标人计算，评审后得分最高的同品牌投标人获得</w:t>
            </w:r>
            <w:r>
              <w:rPr>
                <w:rFonts w:hint="eastAsia" w:ascii="宋体" w:hAnsi="宋体"/>
                <w:color w:val="auto"/>
                <w:sz w:val="24"/>
                <w:highlight w:val="none"/>
                <w:lang w:eastAsia="zh-CN"/>
              </w:rPr>
              <w:t>中标人</w:t>
            </w:r>
            <w:r>
              <w:rPr>
                <w:rFonts w:hint="eastAsia" w:ascii="宋体" w:hAnsi="宋体"/>
                <w:color w:val="auto"/>
                <w:sz w:val="24"/>
                <w:highlight w:val="none"/>
              </w:rPr>
              <w:t>推荐资格；评审得分相同的，由采购人或者采购人委托评标委员会评议确认符合资格要求和技术商务符合性要求且投标报价最低者获得</w:t>
            </w:r>
            <w:r>
              <w:rPr>
                <w:rFonts w:hint="eastAsia" w:ascii="宋体" w:hAnsi="宋体"/>
                <w:color w:val="auto"/>
                <w:sz w:val="24"/>
                <w:highlight w:val="none"/>
                <w:lang w:eastAsia="zh-CN"/>
              </w:rPr>
              <w:t>中标人</w:t>
            </w:r>
            <w:r>
              <w:rPr>
                <w:rFonts w:hint="eastAsia" w:ascii="宋体" w:hAnsi="宋体"/>
                <w:color w:val="auto"/>
                <w:sz w:val="24"/>
                <w:highlight w:val="none"/>
              </w:rPr>
              <w:t>推荐资格。最低报价相同的情况下，由评标委员会按资格标准高低、商务服务优劣、技术指标响应情况顺序择优确定一个投标人获得</w:t>
            </w:r>
            <w:r>
              <w:rPr>
                <w:rFonts w:hint="eastAsia" w:ascii="宋体" w:hAnsi="宋体"/>
                <w:color w:val="auto"/>
                <w:sz w:val="24"/>
                <w:highlight w:val="none"/>
                <w:lang w:eastAsia="zh-CN"/>
              </w:rPr>
              <w:t>中标人</w:t>
            </w:r>
            <w:r>
              <w:rPr>
                <w:rFonts w:hint="eastAsia" w:ascii="宋体" w:hAnsi="宋体"/>
                <w:color w:val="auto"/>
                <w:sz w:val="24"/>
                <w:highlight w:val="none"/>
              </w:rPr>
              <w:t>推荐资格，其他同品牌投标人不作为中标候选人。</w:t>
            </w:r>
          </w:p>
          <w:p>
            <w:pPr>
              <w:spacing w:line="400" w:lineRule="exact"/>
              <w:ind w:firstLine="480" w:firstLineChars="200"/>
              <w:jc w:val="left"/>
              <w:rPr>
                <w:rFonts w:hint="eastAsia" w:ascii="宋体" w:hAnsi="宋体" w:cs="宋体"/>
                <w:b/>
                <w:bCs/>
                <w:color w:val="auto"/>
                <w:kern w:val="0"/>
                <w:sz w:val="24"/>
                <w:highlight w:val="none"/>
              </w:rPr>
            </w:pPr>
            <w:r>
              <w:rPr>
                <w:rFonts w:hint="eastAsia" w:ascii="宋体" w:hAnsi="宋体"/>
                <w:color w:val="auto"/>
                <w:sz w:val="24"/>
                <w:highlight w:val="none"/>
                <w:lang w:eastAsia="zh-CN"/>
              </w:rPr>
              <w:t>（三）</w:t>
            </w:r>
            <w:r>
              <w:rPr>
                <w:rFonts w:hint="eastAsia" w:ascii="宋体" w:hAnsi="宋体"/>
                <w:color w:val="auto"/>
                <w:sz w:val="24"/>
                <w:highlight w:val="none"/>
              </w:rPr>
              <w:t>非单一产品采购项目，采购人根据采购项目技术构成、产品价格比重等合理确定核心产品，并在招标文件中载明。多家投标人提供的核心产品品牌相同的，按前两款规定处理。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560"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Ansi="宋体"/>
                <w:color w:val="auto"/>
                <w:highlight w:val="none"/>
              </w:rPr>
            </w:pPr>
            <w:r>
              <w:rPr>
                <w:rFonts w:hAnsi="宋体"/>
                <w:color w:val="auto"/>
                <w:highlight w:val="none"/>
              </w:rPr>
              <w:t>14</w:t>
            </w:r>
          </w:p>
        </w:tc>
        <w:tc>
          <w:tcPr>
            <w:tcW w:w="741"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hAnsi="宋体" w:eastAsia="宋体"/>
                <w:color w:val="auto"/>
                <w:highlight w:val="none"/>
                <w:lang w:val="en-US" w:eastAsia="zh-CN"/>
              </w:rPr>
            </w:pPr>
            <w:r>
              <w:rPr>
                <w:rFonts w:hint="eastAsia" w:hAnsi="宋体"/>
                <w:color w:val="auto"/>
                <w:highlight w:val="none"/>
                <w:lang w:val="en-US" w:eastAsia="zh-CN"/>
              </w:rPr>
              <w:t>18.4</w:t>
            </w:r>
          </w:p>
        </w:tc>
        <w:tc>
          <w:tcPr>
            <w:tcW w:w="8553" w:type="dxa"/>
            <w:vAlign w:val="center"/>
          </w:tcPr>
          <w:p>
            <w:pPr>
              <w:pStyle w:val="20"/>
              <w:keepNext w:val="0"/>
              <w:keepLines w:val="0"/>
              <w:pageBreakBefore w:val="0"/>
              <w:widowControl/>
              <w:suppressLineNumbers w:val="0"/>
              <w:kinsoku/>
              <w:wordWrap/>
              <w:overflowPunct/>
              <w:topLinePunct w:val="0"/>
              <w:bidi w:val="0"/>
              <w:snapToGrid/>
              <w:spacing w:before="75" w:beforeAutospacing="0" w:after="75" w:afterAutospacing="0" w:line="400" w:lineRule="exact"/>
              <w:ind w:right="0"/>
              <w:textAlignment w:val="auto"/>
              <w:rPr>
                <w:rFonts w:hint="eastAsia" w:ascii="宋体" w:hAnsi="宋体" w:eastAsia="宋体" w:cs="宋体"/>
                <w:b/>
                <w:bCs/>
                <w:i w:val="0"/>
                <w:caps w:val="0"/>
                <w:color w:val="auto"/>
                <w:spacing w:val="0"/>
                <w:sz w:val="24"/>
                <w:szCs w:val="24"/>
                <w:highlight w:val="none"/>
                <w:lang w:eastAsia="zh-CN"/>
              </w:rPr>
            </w:pPr>
            <w:r>
              <w:rPr>
                <w:rFonts w:hint="eastAsia" w:ascii="宋体" w:hAnsi="宋体" w:eastAsia="宋体" w:cs="宋体"/>
                <w:b/>
                <w:bCs/>
                <w:i w:val="0"/>
                <w:caps w:val="0"/>
                <w:color w:val="auto"/>
                <w:spacing w:val="0"/>
                <w:sz w:val="24"/>
                <w:szCs w:val="24"/>
                <w:highlight w:val="none"/>
              </w:rPr>
              <w:t>关于细微偏差</w:t>
            </w:r>
            <w:r>
              <w:rPr>
                <w:rFonts w:hint="eastAsia" w:cs="宋体"/>
                <w:b/>
                <w:bCs/>
                <w:i w:val="0"/>
                <w:caps w:val="0"/>
                <w:color w:val="auto"/>
                <w:spacing w:val="0"/>
                <w:sz w:val="24"/>
                <w:szCs w:val="24"/>
                <w:highlight w:val="none"/>
                <w:lang w:eastAsia="zh-CN"/>
              </w:rPr>
              <w:t>：</w:t>
            </w:r>
          </w:p>
          <w:p>
            <w:pPr>
              <w:pStyle w:val="20"/>
              <w:keepNext w:val="0"/>
              <w:keepLines w:val="0"/>
              <w:pageBreakBefore w:val="0"/>
              <w:widowControl/>
              <w:suppressLineNumbers w:val="0"/>
              <w:kinsoku/>
              <w:wordWrap/>
              <w:overflowPunct/>
              <w:topLinePunct w:val="0"/>
              <w:bidi w:val="0"/>
              <w:snapToGrid/>
              <w:spacing w:before="75" w:beforeAutospacing="0" w:after="75" w:afterAutospacing="0" w:line="400" w:lineRule="exact"/>
              <w:ind w:left="0" w:right="0" w:firstLine="480"/>
              <w:textAlignment w:val="auto"/>
              <w:rPr>
                <w:rFonts w:hint="eastAsia" w:ascii="宋体" w:hAnsi="宋体" w:eastAsia="宋体" w:cs="宋体"/>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20"/>
              <w:keepNext w:val="0"/>
              <w:keepLines w:val="0"/>
              <w:pageBreakBefore w:val="0"/>
              <w:widowControl/>
              <w:suppressLineNumbers w:val="0"/>
              <w:kinsoku/>
              <w:wordWrap/>
              <w:overflowPunct/>
              <w:topLinePunct w:val="0"/>
              <w:bidi w:val="0"/>
              <w:snapToGrid/>
              <w:spacing w:before="75" w:beforeAutospacing="0" w:after="75" w:afterAutospacing="0" w:line="400" w:lineRule="exact"/>
              <w:ind w:left="0" w:right="0" w:firstLine="480"/>
              <w:textAlignment w:val="auto"/>
              <w:rPr>
                <w:rFonts w:ascii="宋体"/>
                <w:bCs/>
                <w:color w:val="auto"/>
                <w:sz w:val="24"/>
                <w:highlight w:val="none"/>
              </w:rPr>
            </w:pPr>
            <w:r>
              <w:rPr>
                <w:rFonts w:hint="eastAsia" w:ascii="宋体" w:hAnsi="宋体" w:eastAsia="宋体" w:cs="宋体"/>
                <w:i w:val="0"/>
                <w:caps w:val="0"/>
                <w:color w:val="auto"/>
                <w:spacing w:val="0"/>
                <w:sz w:val="24"/>
                <w:szCs w:val="24"/>
                <w:highlight w:val="none"/>
              </w:rPr>
              <w:t>②评标委员会将以书面形式要求存在细微偏差的投标人在评标委员会规定的时间内予以补正。若无法补正，则评标委员会将按照不利于投标人的内容进行认定。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560"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Ansi="宋体"/>
                <w:color w:val="auto"/>
                <w:highlight w:val="none"/>
              </w:rPr>
            </w:pPr>
            <w:r>
              <w:rPr>
                <w:rFonts w:hAnsi="宋体"/>
                <w:color w:val="auto"/>
                <w:highlight w:val="none"/>
              </w:rPr>
              <w:t>15</w:t>
            </w:r>
          </w:p>
        </w:tc>
        <w:tc>
          <w:tcPr>
            <w:tcW w:w="741"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Ansi="宋体"/>
                <w:color w:val="auto"/>
                <w:highlight w:val="none"/>
              </w:rPr>
            </w:pPr>
          </w:p>
        </w:tc>
        <w:tc>
          <w:tcPr>
            <w:tcW w:w="8553"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Ansi="宋体"/>
                <w:color w:val="auto"/>
                <w:highlight w:val="none"/>
              </w:rPr>
            </w:pPr>
            <w:r>
              <w:rPr>
                <w:rFonts w:hint="eastAsia" w:hAnsi="宋体"/>
                <w:color w:val="auto"/>
                <w:highlight w:val="none"/>
              </w:rPr>
              <w:t>投标人必须对其投标文件中提供各种资料、说明的真实性负责。在评标过程中，如有发现投标人有为谋取中标而提供虚假资料欺骗采购人和评委的行为，将取消其中标资格，其投标保证金将不予退还。定标后，采购人有可能对</w:t>
            </w:r>
            <w:r>
              <w:rPr>
                <w:rFonts w:hint="eastAsia" w:hAnsi="宋体"/>
                <w:color w:val="auto"/>
                <w:highlight w:val="none"/>
                <w:lang w:eastAsia="zh-CN"/>
              </w:rPr>
              <w:t>中标人</w:t>
            </w:r>
            <w:r>
              <w:rPr>
                <w:rFonts w:hint="eastAsia" w:hAnsi="宋体"/>
                <w:color w:val="auto"/>
                <w:highlight w:val="none"/>
              </w:rPr>
              <w:t>投标文件中的承诺内容和证明材料进行核查，</w:t>
            </w:r>
            <w:r>
              <w:rPr>
                <w:rFonts w:hint="eastAsia" w:hAnsi="宋体"/>
                <w:color w:val="auto"/>
                <w:highlight w:val="none"/>
                <w:lang w:eastAsia="zh-CN"/>
              </w:rPr>
              <w:t>中标人</w:t>
            </w:r>
            <w:r>
              <w:rPr>
                <w:rFonts w:hint="eastAsia" w:hAnsi="宋体"/>
                <w:color w:val="auto"/>
                <w:highlight w:val="none"/>
              </w:rPr>
              <w:t>应无条件配合采购人的核查工作，不得托词拒绝核查或隐瞒真实情况。若在中标后签订合同时，发现</w:t>
            </w:r>
            <w:r>
              <w:rPr>
                <w:rFonts w:hint="eastAsia" w:hAnsi="宋体"/>
                <w:color w:val="auto"/>
                <w:highlight w:val="none"/>
                <w:lang w:eastAsia="zh-CN"/>
              </w:rPr>
              <w:t>中标人</w:t>
            </w:r>
            <w:r>
              <w:rPr>
                <w:rFonts w:hint="eastAsia" w:hAnsi="宋体"/>
                <w:color w:val="auto"/>
                <w:highlight w:val="none"/>
              </w:rPr>
              <w:t>是提供虚假材料谋取中标等违法违规行为，采购人将取消其</w:t>
            </w:r>
            <w:r>
              <w:rPr>
                <w:rFonts w:hint="eastAsia" w:hAnsi="宋体"/>
                <w:color w:val="auto"/>
                <w:highlight w:val="none"/>
                <w:lang w:eastAsia="zh-CN"/>
              </w:rPr>
              <w:t>中标人</w:t>
            </w:r>
            <w:r>
              <w:rPr>
                <w:rFonts w:hint="eastAsia" w:hAnsi="宋体"/>
                <w:color w:val="auto"/>
                <w:highlight w:val="none"/>
              </w:rPr>
              <w:t>资格，其投标保证金将不予退还，给采购人造成损失的，还必须进行赔偿并负相关责任。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560"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Ansi="宋体"/>
                <w:color w:val="auto"/>
                <w:highlight w:val="none"/>
              </w:rPr>
            </w:pPr>
            <w:r>
              <w:rPr>
                <w:rFonts w:hAnsi="宋体"/>
                <w:color w:val="auto"/>
                <w:highlight w:val="none"/>
              </w:rPr>
              <w:t>16</w:t>
            </w:r>
          </w:p>
        </w:tc>
        <w:tc>
          <w:tcPr>
            <w:tcW w:w="741"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Ansi="宋体"/>
                <w:color w:val="auto"/>
                <w:highlight w:val="none"/>
              </w:rPr>
            </w:pPr>
          </w:p>
        </w:tc>
        <w:tc>
          <w:tcPr>
            <w:tcW w:w="8553" w:type="dxa"/>
            <w:vAlign w:val="center"/>
          </w:tcPr>
          <w:p>
            <w:pPr>
              <w:pStyle w:val="40"/>
              <w:spacing w:line="400" w:lineRule="exact"/>
              <w:ind w:firstLine="0"/>
              <w:rPr>
                <w:rFonts w:hint="eastAsia" w:hAnsi="宋体" w:cs="宋体"/>
                <w:b/>
                <w:bCs/>
                <w:color w:val="auto"/>
                <w:kern w:val="0"/>
                <w:highlight w:val="none"/>
                <w:lang w:val="en-US" w:eastAsia="zh-CN"/>
              </w:rPr>
            </w:pPr>
            <w:r>
              <w:rPr>
                <w:rFonts w:hint="eastAsia" w:hAnsi="宋体"/>
                <w:b/>
                <w:bCs/>
                <w:color w:val="auto"/>
                <w:highlight w:val="none"/>
                <w:lang w:val="en-US" w:eastAsia="zh-CN"/>
              </w:rPr>
              <w:t>预估</w:t>
            </w:r>
            <w:r>
              <w:rPr>
                <w:rFonts w:hint="eastAsia" w:hAnsi="宋体"/>
                <w:b/>
                <w:bCs/>
                <w:color w:val="auto"/>
                <w:highlight w:val="none"/>
              </w:rPr>
              <w:t>价：</w:t>
            </w:r>
          </w:p>
          <w:p>
            <w:pPr>
              <w:pStyle w:val="40"/>
              <w:keepNext w:val="0"/>
              <w:keepLines w:val="0"/>
              <w:pageBreakBefore w:val="0"/>
              <w:kinsoku/>
              <w:wordWrap/>
              <w:overflowPunct/>
              <w:topLinePunct w:val="0"/>
              <w:autoSpaceDE/>
              <w:autoSpaceDN/>
              <w:bidi w:val="0"/>
              <w:adjustRightInd/>
              <w:snapToGrid/>
              <w:spacing w:line="400" w:lineRule="exact"/>
              <w:ind w:right="0" w:rightChars="0"/>
              <w:textAlignment w:val="auto"/>
              <w:rPr>
                <w:rFonts w:hint="default" w:hAnsi="宋体"/>
                <w:b w:val="0"/>
                <w:bCs w:val="0"/>
                <w:color w:val="auto"/>
                <w:highlight w:val="none"/>
                <w:u w:val="none"/>
                <w:lang w:val="en-US" w:eastAsia="zh-CN"/>
              </w:rPr>
            </w:pPr>
            <w:r>
              <w:rPr>
                <w:rFonts w:hint="eastAsia" w:hAnsi="宋体"/>
                <w:b w:val="0"/>
                <w:bCs w:val="0"/>
                <w:color w:val="auto"/>
                <w:highlight w:val="none"/>
                <w:u w:val="none"/>
                <w:lang w:val="en-US" w:eastAsia="zh-CN"/>
              </w:rPr>
              <w:t>合同包1:</w:t>
            </w:r>
            <w:r>
              <w:rPr>
                <w:rFonts w:hint="eastAsia" w:hAnsi="宋体"/>
                <w:color w:val="auto"/>
                <w:highlight w:val="none"/>
              </w:rPr>
              <w:t>人民币</w:t>
            </w:r>
            <w:r>
              <w:rPr>
                <w:rFonts w:hint="eastAsia" w:hAnsi="宋体"/>
                <w:color w:val="auto"/>
                <w:highlight w:val="none"/>
                <w:u w:val="single"/>
                <w:lang w:val="en-US" w:eastAsia="zh-CN"/>
              </w:rPr>
              <w:t>1000万</w:t>
            </w:r>
            <w:r>
              <w:rPr>
                <w:rFonts w:hint="eastAsia" w:hAnsi="宋体"/>
                <w:color w:val="auto"/>
                <w:highlight w:val="none"/>
                <w:u w:val="single"/>
              </w:rPr>
              <w:t>元</w:t>
            </w:r>
            <w:r>
              <w:rPr>
                <w:rFonts w:hint="eastAsia" w:hAnsi="宋体"/>
                <w:color w:val="auto"/>
                <w:highlight w:val="none"/>
                <w:u w:val="single"/>
                <w:lang w:val="en-US" w:eastAsia="zh-CN"/>
              </w:rPr>
              <w:t>/年;</w:t>
            </w:r>
          </w:p>
          <w:p>
            <w:pPr>
              <w:pStyle w:val="40"/>
              <w:keepNext w:val="0"/>
              <w:keepLines w:val="0"/>
              <w:pageBreakBefore w:val="0"/>
              <w:kinsoku/>
              <w:wordWrap/>
              <w:overflowPunct/>
              <w:topLinePunct w:val="0"/>
              <w:autoSpaceDE/>
              <w:autoSpaceDN/>
              <w:bidi w:val="0"/>
              <w:adjustRightInd/>
              <w:snapToGrid/>
              <w:spacing w:line="400" w:lineRule="exact"/>
              <w:ind w:right="0" w:rightChars="0"/>
              <w:textAlignment w:val="auto"/>
              <w:rPr>
                <w:rFonts w:hint="default" w:ascii="宋体" w:hAnsi="宋体" w:cs="Courier New"/>
                <w:b w:val="0"/>
                <w:bCs w:val="0"/>
                <w:color w:val="auto"/>
                <w:kern w:val="1"/>
                <w:sz w:val="24"/>
                <w:highlight w:val="none"/>
                <w:u w:val="none"/>
                <w:lang w:val="en-US" w:eastAsia="zh-CN"/>
              </w:rPr>
            </w:pPr>
            <w:r>
              <w:rPr>
                <w:rFonts w:hint="eastAsia" w:ascii="宋体" w:hAnsi="宋体" w:cs="Courier New"/>
                <w:b w:val="0"/>
                <w:bCs w:val="0"/>
                <w:color w:val="auto"/>
                <w:kern w:val="1"/>
                <w:sz w:val="24"/>
                <w:highlight w:val="none"/>
                <w:u w:val="none"/>
                <w:lang w:val="en-US" w:eastAsia="zh-CN"/>
              </w:rPr>
              <w:t>报价要求：</w:t>
            </w:r>
            <w:r>
              <w:rPr>
                <w:rFonts w:hint="eastAsia" w:ascii="宋体" w:hAnsi="宋体" w:cs="Courier New"/>
                <w:b w:val="0"/>
                <w:bCs w:val="0"/>
                <w:color w:val="auto"/>
                <w:kern w:val="1"/>
                <w:sz w:val="24"/>
                <w:highlight w:val="none"/>
                <w:u w:val="none"/>
              </w:rPr>
              <w:t>本次采购项目各投标人的报价以折扣形式报价</w:t>
            </w:r>
            <w:r>
              <w:rPr>
                <w:rFonts w:hint="eastAsia" w:ascii="宋体" w:hAnsi="宋体" w:cs="Courier New"/>
                <w:b/>
                <w:bCs/>
                <w:color w:val="auto"/>
                <w:kern w:val="1"/>
                <w:sz w:val="24"/>
                <w:highlight w:val="none"/>
                <w:u w:val="single"/>
                <w:lang w:eastAsia="zh-CN"/>
              </w:rPr>
              <w:t>（报价折扣保留小数点后</w:t>
            </w:r>
            <w:r>
              <w:rPr>
                <w:rFonts w:hint="eastAsia" w:ascii="宋体" w:hAnsi="宋体" w:cs="Courier New"/>
                <w:b/>
                <w:bCs/>
                <w:color w:val="auto"/>
                <w:kern w:val="1"/>
                <w:sz w:val="24"/>
                <w:highlight w:val="none"/>
                <w:u w:val="single"/>
                <w:lang w:val="en-US" w:eastAsia="zh-CN"/>
              </w:rPr>
              <w:t>2位，例如：报价折扣8.00折</w:t>
            </w:r>
            <w:r>
              <w:rPr>
                <w:rFonts w:hint="eastAsia" w:hAnsi="宋体" w:cs="Courier New"/>
                <w:b/>
                <w:bCs/>
                <w:color w:val="auto"/>
                <w:kern w:val="1"/>
                <w:sz w:val="24"/>
                <w:highlight w:val="none"/>
                <w:u w:val="single"/>
                <w:lang w:val="en-US" w:eastAsia="zh-CN"/>
              </w:rPr>
              <w:t>，</w:t>
            </w:r>
            <w:r>
              <w:rPr>
                <w:rFonts w:hint="eastAsia" w:hAnsi="宋体" w:cs="宋体"/>
                <w:b/>
                <w:bCs/>
                <w:color w:val="auto"/>
                <w:kern w:val="0"/>
                <w:szCs w:val="21"/>
                <w:u w:val="single"/>
                <w:lang w:val="en-US" w:eastAsia="zh-CN"/>
              </w:rPr>
              <w:t>则描述为80%</w:t>
            </w:r>
            <w:r>
              <w:rPr>
                <w:rFonts w:hint="eastAsia" w:ascii="宋体" w:hAnsi="宋体" w:cs="Courier New"/>
                <w:b/>
                <w:bCs/>
                <w:color w:val="auto"/>
                <w:kern w:val="1"/>
                <w:sz w:val="24"/>
                <w:highlight w:val="none"/>
                <w:u w:val="single"/>
                <w:lang w:val="en-US" w:eastAsia="zh-CN"/>
              </w:rPr>
              <w:t>）</w:t>
            </w:r>
            <w:r>
              <w:rPr>
                <w:rFonts w:hint="eastAsia" w:ascii="宋体" w:hAnsi="宋体" w:cs="Courier New"/>
                <w:b w:val="0"/>
                <w:bCs w:val="0"/>
                <w:color w:val="auto"/>
                <w:kern w:val="1"/>
                <w:sz w:val="24"/>
                <w:highlight w:val="none"/>
                <w:u w:val="none"/>
              </w:rPr>
              <w:t>，</w:t>
            </w:r>
            <w:r>
              <w:rPr>
                <w:rFonts w:hint="eastAsia" w:ascii="宋体" w:hAnsi="宋体" w:cs="Courier New"/>
                <w:b w:val="0"/>
                <w:bCs w:val="0"/>
                <w:color w:val="auto"/>
                <w:kern w:val="1"/>
                <w:sz w:val="24"/>
                <w:highlight w:val="none"/>
                <w:u w:val="none"/>
                <w:lang w:val="en-US" w:eastAsia="zh-CN"/>
              </w:rPr>
              <w:t>护理的</w:t>
            </w:r>
            <w:r>
              <w:rPr>
                <w:rFonts w:hint="eastAsia" w:ascii="宋体" w:hAnsi="宋体" w:cs="Courier New"/>
                <w:b w:val="0"/>
                <w:bCs w:val="0"/>
                <w:color w:val="auto"/>
                <w:kern w:val="1"/>
                <w:sz w:val="24"/>
                <w:highlight w:val="none"/>
                <w:u w:val="none"/>
              </w:rPr>
              <w:t>结算单价按照</w:t>
            </w:r>
            <w:r>
              <w:rPr>
                <w:rFonts w:hint="eastAsia" w:hAnsi="宋体" w:cs="Courier New"/>
                <w:b w:val="0"/>
                <w:bCs w:val="0"/>
                <w:color w:val="auto"/>
                <w:kern w:val="1"/>
                <w:sz w:val="24"/>
                <w:highlight w:val="none"/>
                <w:u w:val="none"/>
                <w:lang w:val="en-US" w:eastAsia="zh-CN"/>
              </w:rPr>
              <w:t>附表1《护理收费价格明细表》为</w:t>
            </w:r>
            <w:r>
              <w:rPr>
                <w:rFonts w:hint="eastAsia" w:ascii="宋体" w:hAnsi="宋体" w:cs="Courier New"/>
                <w:b w:val="0"/>
                <w:bCs w:val="0"/>
                <w:color w:val="auto"/>
                <w:kern w:val="1"/>
                <w:sz w:val="24"/>
                <w:highlight w:val="none"/>
                <w:u w:val="none"/>
              </w:rPr>
              <w:t>基准价×</w:t>
            </w:r>
            <w:r>
              <w:rPr>
                <w:rFonts w:hint="eastAsia" w:ascii="宋体" w:hAnsi="宋体" w:cs="Courier New"/>
                <w:b w:val="0"/>
                <w:bCs w:val="0"/>
                <w:color w:val="auto"/>
                <w:kern w:val="1"/>
                <w:sz w:val="24"/>
                <w:highlight w:val="none"/>
                <w:u w:val="none"/>
                <w:lang w:val="en-US" w:eastAsia="zh-CN"/>
              </w:rPr>
              <w:t>中标折扣）</w:t>
            </w:r>
            <w:r>
              <w:rPr>
                <w:rFonts w:hint="eastAsia" w:ascii="宋体" w:hAnsi="宋体" w:cs="Courier New"/>
                <w:b w:val="0"/>
                <w:bCs w:val="0"/>
                <w:color w:val="auto"/>
                <w:kern w:val="1"/>
                <w:sz w:val="24"/>
                <w:highlight w:val="none"/>
                <w:u w:val="none"/>
              </w:rPr>
              <w:t>。除非另有规定，</w:t>
            </w:r>
            <w:r>
              <w:rPr>
                <w:rFonts w:hint="eastAsia" w:ascii="宋体" w:hAnsi="宋体" w:cs="Courier New"/>
                <w:b w:val="0"/>
                <w:bCs w:val="0"/>
                <w:color w:val="auto"/>
                <w:kern w:val="1"/>
                <w:sz w:val="24"/>
                <w:highlight w:val="none"/>
                <w:u w:val="none"/>
                <w:lang w:val="en-US" w:eastAsia="zh-CN"/>
              </w:rPr>
              <w:t>投标人</w:t>
            </w:r>
            <w:r>
              <w:rPr>
                <w:rFonts w:hint="eastAsia" w:ascii="宋体" w:hAnsi="宋体" w:cs="Courier New"/>
                <w:b w:val="0"/>
                <w:bCs w:val="0"/>
                <w:color w:val="auto"/>
                <w:kern w:val="1"/>
                <w:sz w:val="24"/>
                <w:highlight w:val="none"/>
                <w:u w:val="none"/>
              </w:rPr>
              <w:t>所报折扣在合同实施期间</w:t>
            </w:r>
            <w:r>
              <w:rPr>
                <w:rFonts w:hint="eastAsia" w:ascii="宋体" w:hAnsi="宋体" w:cs="Courier New"/>
                <w:b w:val="0"/>
                <w:bCs w:val="0"/>
                <w:color w:val="auto"/>
                <w:kern w:val="1"/>
                <w:sz w:val="24"/>
                <w:highlight w:val="none"/>
                <w:u w:val="none"/>
                <w:lang w:eastAsia="zh-CN"/>
              </w:rPr>
              <w:t>，</w:t>
            </w:r>
            <w:r>
              <w:rPr>
                <w:rFonts w:hint="eastAsia" w:ascii="宋体" w:hAnsi="宋体" w:cs="Courier New"/>
                <w:b w:val="0"/>
                <w:bCs w:val="0"/>
                <w:color w:val="auto"/>
                <w:kern w:val="1"/>
                <w:sz w:val="24"/>
                <w:highlight w:val="none"/>
                <w:u w:val="none"/>
                <w:lang w:val="en-US" w:eastAsia="zh-CN"/>
              </w:rPr>
              <w:t>若遇到政府相关部门政策性价格时，投标人</w:t>
            </w:r>
            <w:r>
              <w:rPr>
                <w:rFonts w:hint="eastAsia" w:hAnsi="宋体" w:cs="Courier New"/>
                <w:b w:val="0"/>
                <w:bCs w:val="0"/>
                <w:color w:val="auto"/>
                <w:kern w:val="1"/>
                <w:sz w:val="24"/>
                <w:highlight w:val="none"/>
                <w:u w:val="none"/>
                <w:lang w:val="en-US" w:eastAsia="zh-CN"/>
              </w:rPr>
              <w:t>则</w:t>
            </w:r>
            <w:r>
              <w:rPr>
                <w:rFonts w:hint="eastAsia" w:ascii="宋体" w:hAnsi="宋体" w:cs="Courier New"/>
                <w:b w:val="0"/>
                <w:bCs w:val="0"/>
                <w:color w:val="auto"/>
                <w:kern w:val="1"/>
                <w:sz w:val="24"/>
                <w:highlight w:val="none"/>
                <w:u w:val="none"/>
                <w:lang w:val="en-US" w:eastAsia="zh-CN"/>
              </w:rPr>
              <w:t>必须根据</w:t>
            </w:r>
            <w:r>
              <w:rPr>
                <w:rFonts w:hint="eastAsia" w:ascii="宋体" w:hAnsi="宋体" w:cs="Courier New"/>
                <w:b w:val="0"/>
                <w:bCs w:val="0"/>
                <w:color w:val="auto"/>
                <w:kern w:val="1"/>
                <w:sz w:val="24"/>
                <w:highlight w:val="none"/>
                <w:u w:val="none"/>
              </w:rPr>
              <w:t>政策性价格</w:t>
            </w:r>
            <w:r>
              <w:rPr>
                <w:rFonts w:hint="eastAsia" w:ascii="宋体" w:hAnsi="宋体" w:cs="Courier New"/>
                <w:b w:val="0"/>
                <w:bCs w:val="0"/>
                <w:color w:val="auto"/>
                <w:kern w:val="1"/>
                <w:sz w:val="24"/>
                <w:highlight w:val="none"/>
                <w:u w:val="none"/>
                <w:lang w:val="en-US" w:eastAsia="zh-CN"/>
              </w:rPr>
              <w:t>的进行</w:t>
            </w:r>
            <w:r>
              <w:rPr>
                <w:rFonts w:hint="eastAsia" w:hAnsi="宋体" w:cs="Courier New"/>
                <w:b w:val="0"/>
                <w:bCs w:val="0"/>
                <w:color w:val="auto"/>
                <w:kern w:val="1"/>
                <w:sz w:val="24"/>
                <w:highlight w:val="none"/>
                <w:u w:val="none"/>
                <w:lang w:val="en-US" w:eastAsia="zh-CN"/>
              </w:rPr>
              <w:t>响应</w:t>
            </w:r>
            <w:r>
              <w:rPr>
                <w:rFonts w:hint="eastAsia" w:ascii="宋体" w:hAnsi="宋体" w:cs="Courier New"/>
                <w:b w:val="0"/>
                <w:bCs w:val="0"/>
                <w:color w:val="auto"/>
                <w:kern w:val="1"/>
                <w:sz w:val="24"/>
                <w:highlight w:val="none"/>
                <w:u w:val="none"/>
              </w:rPr>
              <w:t>调整。</w:t>
            </w:r>
            <w:r>
              <w:rPr>
                <w:rFonts w:hint="eastAsia" w:ascii="宋体" w:hAnsi="宋体" w:cs="Courier New"/>
                <w:b w:val="0"/>
                <w:bCs w:val="0"/>
                <w:color w:val="auto"/>
                <w:kern w:val="1"/>
                <w:sz w:val="24"/>
                <w:highlight w:val="none"/>
                <w:u w:val="none"/>
                <w:lang w:val="en-US" w:eastAsia="zh-CN"/>
              </w:rPr>
              <w:t>未按要求报价的</w:t>
            </w:r>
            <w:r>
              <w:rPr>
                <w:rFonts w:hint="eastAsia" w:ascii="宋体" w:hAnsi="宋体" w:cs="Courier New"/>
                <w:b w:val="0"/>
                <w:bCs w:val="0"/>
                <w:color w:val="auto"/>
                <w:kern w:val="1"/>
                <w:sz w:val="24"/>
                <w:highlight w:val="none"/>
                <w:u w:val="none"/>
              </w:rPr>
              <w:t>其报价无效，按无效投标处理。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560"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Ansi="宋体"/>
                <w:color w:val="auto"/>
                <w:highlight w:val="none"/>
              </w:rPr>
            </w:pPr>
            <w:r>
              <w:rPr>
                <w:rFonts w:hAnsi="宋体"/>
                <w:color w:val="auto"/>
                <w:highlight w:val="none"/>
              </w:rPr>
              <w:t>17</w:t>
            </w:r>
          </w:p>
        </w:tc>
        <w:tc>
          <w:tcPr>
            <w:tcW w:w="741"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Ansi="宋体"/>
                <w:color w:val="auto"/>
                <w:highlight w:val="none"/>
              </w:rPr>
            </w:pPr>
          </w:p>
        </w:tc>
        <w:tc>
          <w:tcPr>
            <w:tcW w:w="8553"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int="eastAsia" w:hAnsi="宋体"/>
                <w:b/>
                <w:bCs/>
                <w:color w:val="auto"/>
                <w:highlight w:val="none"/>
              </w:rPr>
            </w:pPr>
            <w:r>
              <w:rPr>
                <w:rFonts w:hint="eastAsia" w:hAnsi="宋体"/>
                <w:b/>
                <w:bCs/>
                <w:color w:val="auto"/>
                <w:highlight w:val="none"/>
              </w:rPr>
              <w:t>招标代理（中标）服务费：</w:t>
            </w:r>
          </w:p>
          <w:p>
            <w:pPr>
              <w:pStyle w:val="40"/>
              <w:keepNext w:val="0"/>
              <w:keepLines w:val="0"/>
              <w:pageBreakBefore w:val="0"/>
              <w:kinsoku/>
              <w:wordWrap/>
              <w:overflowPunct/>
              <w:topLinePunct w:val="0"/>
              <w:autoSpaceDE/>
              <w:autoSpaceDN/>
              <w:bidi w:val="0"/>
              <w:adjustRightInd/>
              <w:snapToGrid/>
              <w:spacing w:line="400" w:lineRule="exact"/>
              <w:ind w:right="0" w:rightChars="0"/>
              <w:textAlignment w:val="auto"/>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中标供应商应按照以下规定，向招标代理机构交纳</w:t>
            </w:r>
            <w:r>
              <w:rPr>
                <w:rFonts w:hint="eastAsia" w:hAnsi="宋体" w:cs="宋体"/>
                <w:b/>
                <w:color w:val="auto"/>
                <w:spacing w:val="0"/>
                <w:sz w:val="24"/>
                <w:szCs w:val="24"/>
                <w:lang w:val="en-US" w:eastAsia="zh-CN"/>
              </w:rPr>
              <w:t>招标</w:t>
            </w:r>
            <w:r>
              <w:rPr>
                <w:rFonts w:hint="eastAsia" w:ascii="宋体" w:hAnsi="宋体" w:eastAsia="宋体" w:cs="宋体"/>
                <w:b/>
                <w:color w:val="auto"/>
                <w:spacing w:val="0"/>
                <w:sz w:val="24"/>
                <w:szCs w:val="24"/>
              </w:rPr>
              <w:t xml:space="preserve">代理服务费： </w:t>
            </w:r>
          </w:p>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241" w:firstLineChars="100"/>
              <w:textAlignment w:val="auto"/>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 xml:space="preserve"> </w:t>
            </w:r>
            <w:r>
              <w:rPr>
                <w:rFonts w:hint="eastAsia" w:ascii="宋体" w:hAnsi="宋体" w:eastAsia="宋体" w:cs="宋体"/>
                <w:b/>
                <w:color w:val="auto"/>
                <w:spacing w:val="0"/>
                <w:sz w:val="24"/>
                <w:szCs w:val="24"/>
                <w:lang w:val="en-US" w:eastAsia="zh-CN"/>
              </w:rPr>
              <w:t xml:space="preserve"> </w:t>
            </w:r>
            <w:r>
              <w:rPr>
                <w:rFonts w:hint="eastAsia" w:ascii="宋体" w:hAnsi="宋体" w:eastAsia="宋体" w:cs="宋体"/>
                <w:b/>
                <w:color w:val="auto"/>
                <w:spacing w:val="0"/>
                <w:sz w:val="24"/>
                <w:szCs w:val="24"/>
              </w:rPr>
              <w:t>(1)以福建省立医院2019年度协议为准，以当日采购人项目的</w:t>
            </w:r>
            <w:r>
              <w:rPr>
                <w:rFonts w:hint="eastAsia" w:ascii="宋体" w:hAnsi="宋体" w:eastAsia="宋体" w:cs="宋体"/>
                <w:b/>
                <w:color w:val="auto"/>
                <w:spacing w:val="0"/>
                <w:sz w:val="24"/>
                <w:szCs w:val="24"/>
                <w:lang w:val="en-US" w:eastAsia="zh-CN"/>
              </w:rPr>
              <w:t>预估总价</w:t>
            </w:r>
            <w:r>
              <w:rPr>
                <w:rFonts w:hint="eastAsia" w:ascii="宋体" w:hAnsi="宋体" w:eastAsia="宋体" w:cs="宋体"/>
                <w:b/>
                <w:color w:val="auto"/>
                <w:spacing w:val="0"/>
                <w:sz w:val="24"/>
                <w:szCs w:val="24"/>
              </w:rPr>
              <w:t xml:space="preserve">为计费基数，整体下浮30%计取招标代理服务费。 </w:t>
            </w:r>
          </w:p>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482" w:firstLineChars="200"/>
              <w:textAlignment w:val="auto"/>
              <w:rPr>
                <w:rFonts w:hAnsi="宋体"/>
                <w:color w:val="auto"/>
                <w:highlight w:val="none"/>
              </w:rPr>
            </w:pPr>
            <w:r>
              <w:rPr>
                <w:rFonts w:hint="eastAsia" w:ascii="宋体" w:hAnsi="宋体" w:eastAsia="宋体" w:cs="宋体"/>
                <w:b/>
                <w:color w:val="auto"/>
                <w:spacing w:val="0"/>
                <w:sz w:val="24"/>
                <w:szCs w:val="24"/>
              </w:rPr>
              <w:t>(2)代理服务费的交纳方式：代理服务费由中标供应商在代理机构发布中标公告后5个工作日内支付代理服务费，代理服务费以银行转账或现金等付款方式。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560"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int="eastAsia" w:hAnsi="宋体" w:eastAsia="宋体"/>
                <w:color w:val="auto"/>
                <w:highlight w:val="none"/>
                <w:lang w:val="en-US" w:eastAsia="zh-CN"/>
              </w:rPr>
            </w:pPr>
            <w:r>
              <w:rPr>
                <w:rFonts w:hint="eastAsia" w:hAnsi="宋体"/>
                <w:color w:val="auto"/>
                <w:highlight w:val="none"/>
                <w:lang w:val="en-US" w:eastAsia="zh-CN"/>
              </w:rPr>
              <w:t>18</w:t>
            </w:r>
          </w:p>
        </w:tc>
        <w:tc>
          <w:tcPr>
            <w:tcW w:w="741"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hAnsi="宋体"/>
                <w:color w:val="auto"/>
                <w:szCs w:val="22"/>
                <w:highlight w:val="none"/>
                <w:lang w:val="en-US" w:eastAsia="zh-CN"/>
              </w:rPr>
            </w:pPr>
            <w:r>
              <w:rPr>
                <w:rFonts w:hint="eastAsia" w:hAnsi="宋体"/>
                <w:color w:val="auto"/>
                <w:szCs w:val="22"/>
                <w:highlight w:val="none"/>
                <w:lang w:val="en-US" w:eastAsia="zh-CN"/>
              </w:rPr>
              <w:t>7</w:t>
            </w:r>
          </w:p>
        </w:tc>
        <w:tc>
          <w:tcPr>
            <w:tcW w:w="8553"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int="eastAsia" w:hAnsi="宋体"/>
                <w:b/>
                <w:bCs/>
                <w:color w:val="auto"/>
                <w:highlight w:val="none"/>
                <w:lang w:val="en-US" w:eastAsia="zh-CN"/>
              </w:rPr>
            </w:pPr>
            <w:r>
              <w:rPr>
                <w:rStyle w:val="26"/>
                <w:rFonts w:hint="eastAsia" w:ascii="宋体" w:hAnsi="宋体" w:eastAsia="宋体" w:cs="宋体"/>
                <w:b/>
                <w:color w:val="auto"/>
                <w:spacing w:val="0"/>
                <w:sz w:val="24"/>
                <w:szCs w:val="24"/>
                <w:highlight w:val="none"/>
              </w:rPr>
              <w:t>是否组织现场考察或召开开标前答疑会：</w:t>
            </w:r>
            <w:r>
              <w:rPr>
                <w:rFonts w:hint="eastAsia" w:ascii="宋体" w:hAnsi="宋体" w:eastAsia="宋体" w:cs="宋体"/>
                <w:color w:val="auto"/>
                <w:spacing w:val="0"/>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560"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int="eastAsia" w:hAnsi="宋体"/>
                <w:color w:val="auto"/>
                <w:highlight w:val="none"/>
                <w:lang w:val="en-US" w:eastAsia="zh-CN"/>
              </w:rPr>
            </w:pPr>
            <w:r>
              <w:rPr>
                <w:rFonts w:hint="eastAsia" w:hAnsi="宋体"/>
                <w:color w:val="auto"/>
                <w:highlight w:val="none"/>
                <w:lang w:val="en-US" w:eastAsia="zh-CN"/>
              </w:rPr>
              <w:t>19</w:t>
            </w:r>
          </w:p>
        </w:tc>
        <w:tc>
          <w:tcPr>
            <w:tcW w:w="741"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int="eastAsia" w:hAnsi="宋体" w:eastAsia="宋体"/>
                <w:color w:val="auto"/>
                <w:szCs w:val="22"/>
                <w:highlight w:val="none"/>
                <w:lang w:val="en-US" w:eastAsia="zh-CN"/>
              </w:rPr>
            </w:pPr>
            <w:r>
              <w:rPr>
                <w:rFonts w:hint="eastAsia" w:hAnsi="宋体"/>
                <w:color w:val="auto"/>
                <w:szCs w:val="22"/>
                <w:highlight w:val="none"/>
                <w:lang w:val="en-US" w:eastAsia="zh-CN"/>
              </w:rPr>
              <w:t>23.4</w:t>
            </w:r>
          </w:p>
        </w:tc>
        <w:tc>
          <w:tcPr>
            <w:tcW w:w="8553" w:type="dxa"/>
            <w:vAlign w:val="center"/>
          </w:tcPr>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outlineLvl w:val="9"/>
              <w:rPr>
                <w:rStyle w:val="26"/>
                <w:rFonts w:hint="eastAsia" w:ascii="宋体" w:hAnsi="宋体" w:eastAsia="宋体" w:cs="宋体"/>
                <w:b/>
                <w:color w:val="auto"/>
                <w:spacing w:val="0"/>
                <w:sz w:val="24"/>
                <w:szCs w:val="24"/>
                <w:highlight w:val="none"/>
              </w:rPr>
            </w:pPr>
            <w:r>
              <w:rPr>
                <w:rStyle w:val="26"/>
                <w:rFonts w:hint="eastAsia" w:ascii="宋体" w:hAnsi="宋体" w:eastAsia="宋体" w:cs="宋体"/>
                <w:i w:val="0"/>
                <w:caps w:val="0"/>
                <w:color w:val="auto"/>
                <w:spacing w:val="0"/>
                <w:sz w:val="24"/>
                <w:szCs w:val="24"/>
                <w:highlight w:val="none"/>
                <w:lang w:val="en-US" w:eastAsia="zh-CN"/>
              </w:rPr>
              <w:t>1、</w:t>
            </w:r>
            <w:r>
              <w:rPr>
                <w:rStyle w:val="26"/>
                <w:rFonts w:ascii="宋体" w:hAnsi="宋体" w:eastAsia="宋体" w:cs="宋体"/>
                <w:i w:val="0"/>
                <w:caps w:val="0"/>
                <w:color w:val="auto"/>
                <w:spacing w:val="0"/>
                <w:sz w:val="24"/>
                <w:szCs w:val="24"/>
                <w:highlight w:val="none"/>
              </w:rPr>
              <w:t>质疑函原件应采用下列方式提交：</w:t>
            </w:r>
            <w:r>
              <w:rPr>
                <w:rFonts w:hint="eastAsia" w:ascii="宋体" w:hAnsi="宋体" w:eastAsia="宋体" w:cs="宋体"/>
                <w:i w:val="0"/>
                <w:caps w:val="0"/>
                <w:color w:val="auto"/>
                <w:spacing w:val="0"/>
                <w:sz w:val="24"/>
                <w:szCs w:val="24"/>
                <w:highlight w:val="none"/>
              </w:rPr>
              <w:t>现场方式。</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outlineLvl w:val="9"/>
              <w:rPr>
                <w:color w:val="auto"/>
                <w:highlight w:val="none"/>
              </w:rPr>
            </w:pPr>
            <w:r>
              <w:rPr>
                <w:rStyle w:val="26"/>
                <w:rFonts w:hint="eastAsia" w:cs="宋体"/>
                <w:b/>
                <w:color w:val="auto"/>
                <w:spacing w:val="0"/>
                <w:sz w:val="24"/>
                <w:szCs w:val="24"/>
                <w:highlight w:val="none"/>
                <w:lang w:val="en-US" w:eastAsia="zh-CN"/>
              </w:rPr>
              <w:t>2、</w:t>
            </w:r>
            <w:r>
              <w:rPr>
                <w:rStyle w:val="26"/>
                <w:rFonts w:hint="eastAsia" w:ascii="宋体" w:hAnsi="宋体" w:eastAsia="宋体" w:cs="宋体"/>
                <w:b/>
                <w:color w:val="auto"/>
                <w:spacing w:val="0"/>
                <w:sz w:val="24"/>
                <w:szCs w:val="24"/>
                <w:highlight w:val="none"/>
              </w:rPr>
              <w:t>招标文件的质疑</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outlineLvl w:val="9"/>
              <w:rPr>
                <w:color w:val="auto"/>
                <w:highlight w:val="none"/>
              </w:rPr>
            </w:pPr>
            <w:r>
              <w:rPr>
                <w:rFonts w:hint="eastAsia" w:ascii="宋体" w:hAnsi="宋体" w:eastAsia="宋体" w:cs="宋体"/>
                <w:color w:val="auto"/>
                <w:spacing w:val="0"/>
                <w:sz w:val="24"/>
                <w:szCs w:val="24"/>
                <w:highlight w:val="none"/>
              </w:rPr>
              <w:t>（1）潜在投标人可在质疑时效期间内对招标文件以书面形式提出质疑。</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outlineLvl w:val="9"/>
              <w:rPr>
                <w:color w:val="auto"/>
                <w:highlight w:val="none"/>
              </w:rPr>
            </w:pPr>
            <w:r>
              <w:rPr>
                <w:rFonts w:hint="eastAsia" w:ascii="宋体" w:hAnsi="宋体" w:eastAsia="宋体" w:cs="宋体"/>
                <w:color w:val="auto"/>
                <w:spacing w:val="0"/>
                <w:sz w:val="24"/>
                <w:szCs w:val="24"/>
                <w:highlight w:val="none"/>
              </w:rPr>
              <w:t>（2）质疑时效期间：</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outlineLvl w:val="9"/>
              <w:rPr>
                <w:color w:val="auto"/>
                <w:highlight w:val="none"/>
              </w:rPr>
            </w:pPr>
            <w:r>
              <w:rPr>
                <w:rFonts w:hint="eastAsia" w:ascii="宋体" w:hAnsi="宋体" w:eastAsia="宋体" w:cs="宋体"/>
                <w:color w:val="auto"/>
                <w:spacing w:val="0"/>
                <w:sz w:val="24"/>
                <w:szCs w:val="24"/>
                <w:highlight w:val="none"/>
              </w:rPr>
              <w:t>①在招标文件公告期限内：自招标文件</w:t>
            </w:r>
            <w:r>
              <w:rPr>
                <w:rFonts w:hint="eastAsia" w:ascii="宋体" w:hAnsi="宋体" w:eastAsia="宋体" w:cs="宋体"/>
                <w:color w:val="auto"/>
                <w:spacing w:val="0"/>
                <w:sz w:val="24"/>
                <w:szCs w:val="24"/>
                <w:highlight w:val="none"/>
                <w:lang w:eastAsia="zh-CN"/>
              </w:rPr>
              <w:t>购买</w:t>
            </w:r>
            <w:r>
              <w:rPr>
                <w:rFonts w:hint="eastAsia" w:ascii="宋体" w:hAnsi="宋体" w:eastAsia="宋体" w:cs="宋体"/>
                <w:color w:val="auto"/>
                <w:spacing w:val="0"/>
                <w:sz w:val="24"/>
                <w:szCs w:val="24"/>
                <w:highlight w:val="none"/>
              </w:rPr>
              <w:t>之日起</w:t>
            </w:r>
            <w:r>
              <w:rPr>
                <w:rFonts w:hint="default" w:ascii="Times New Roman" w:hAnsi="Times New Roman" w:cs="Times New Roman"/>
                <w:color w:val="auto"/>
                <w:spacing w:val="0"/>
                <w:sz w:val="24"/>
                <w:szCs w:val="24"/>
                <w:highlight w:val="none"/>
              </w:rPr>
              <w:t>7</w:t>
            </w:r>
            <w:r>
              <w:rPr>
                <w:rFonts w:hint="eastAsia" w:ascii="宋体" w:hAnsi="宋体" w:eastAsia="宋体" w:cs="宋体"/>
                <w:color w:val="auto"/>
                <w:spacing w:val="0"/>
                <w:sz w:val="24"/>
                <w:szCs w:val="24"/>
                <w:highlight w:val="none"/>
              </w:rPr>
              <w:t>个工作日内向</w:t>
            </w:r>
            <w:r>
              <w:rPr>
                <w:rFonts w:hint="eastAsia" w:ascii="宋体" w:hAnsi="宋体" w:eastAsia="宋体" w:cs="宋体"/>
                <w:b/>
                <w:bCs/>
                <w:color w:val="auto"/>
                <w:spacing w:val="0"/>
                <w:sz w:val="24"/>
                <w:szCs w:val="24"/>
                <w:highlight w:val="none"/>
                <w:lang w:eastAsia="zh-CN"/>
              </w:rPr>
              <w:t>福州华腾招标有限公司</w:t>
            </w:r>
            <w:r>
              <w:rPr>
                <w:rFonts w:hint="eastAsia" w:ascii="宋体" w:hAnsi="宋体" w:eastAsia="宋体" w:cs="宋体"/>
                <w:color w:val="auto"/>
                <w:spacing w:val="0"/>
                <w:sz w:val="24"/>
                <w:szCs w:val="24"/>
                <w:highlight w:val="none"/>
              </w:rPr>
              <w:t>提出，招标文件公告期限</w:t>
            </w:r>
            <w:r>
              <w:rPr>
                <w:rFonts w:hint="eastAsia" w:ascii="宋体" w:hAnsi="宋体" w:eastAsia="宋体" w:cs="宋体"/>
                <w:color w:val="auto"/>
                <w:spacing w:val="0"/>
                <w:sz w:val="24"/>
                <w:szCs w:val="24"/>
                <w:highlight w:val="none"/>
                <w:lang w:eastAsia="zh-CN"/>
              </w:rPr>
              <w:t>以招标公告发布时间为准</w:t>
            </w:r>
            <w:r>
              <w:rPr>
                <w:rFonts w:hint="eastAsia" w:ascii="宋体" w:hAnsi="宋体" w:eastAsia="宋体" w:cs="宋体"/>
                <w:color w:val="auto"/>
                <w:spacing w:val="0"/>
                <w:sz w:val="24"/>
                <w:szCs w:val="24"/>
                <w:highlight w:val="none"/>
              </w:rPr>
              <w:t>。</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textAlignment w:val="auto"/>
              <w:outlineLvl w:val="9"/>
              <w:rPr>
                <w:color w:val="auto"/>
                <w:highlight w:val="none"/>
              </w:rPr>
            </w:pPr>
            <w:r>
              <w:rPr>
                <w:rFonts w:hint="eastAsia" w:ascii="宋体" w:hAnsi="宋体" w:eastAsia="宋体" w:cs="宋体"/>
                <w:color w:val="auto"/>
                <w:spacing w:val="0"/>
                <w:sz w:val="24"/>
                <w:szCs w:val="24"/>
                <w:highlight w:val="none"/>
              </w:rPr>
              <w:t>②在招标文件公告期限截止后至招标文件提供期限届满前的期间内：自招标文件公告期限届满之日起</w:t>
            </w:r>
            <w:r>
              <w:rPr>
                <w:rFonts w:hint="default" w:ascii="Times New Roman" w:hAnsi="Times New Roman" w:cs="Times New Roman"/>
                <w:color w:val="auto"/>
                <w:spacing w:val="0"/>
                <w:sz w:val="24"/>
                <w:szCs w:val="24"/>
                <w:highlight w:val="none"/>
              </w:rPr>
              <w:t>7</w:t>
            </w:r>
            <w:r>
              <w:rPr>
                <w:rFonts w:hint="eastAsia" w:ascii="宋体" w:hAnsi="宋体" w:eastAsia="宋体" w:cs="宋体"/>
                <w:color w:val="auto"/>
                <w:spacing w:val="0"/>
                <w:sz w:val="24"/>
                <w:szCs w:val="24"/>
                <w:highlight w:val="none"/>
              </w:rPr>
              <w:t>个工作日内向</w:t>
            </w:r>
            <w:r>
              <w:rPr>
                <w:rFonts w:hint="eastAsia" w:ascii="宋体" w:hAnsi="宋体" w:eastAsia="宋体" w:cs="宋体"/>
                <w:color w:val="auto"/>
                <w:spacing w:val="0"/>
                <w:sz w:val="24"/>
                <w:szCs w:val="24"/>
                <w:highlight w:val="none"/>
                <w:u w:val="single"/>
                <w:lang w:eastAsia="zh-CN"/>
              </w:rPr>
              <w:t>福州华腾招标有限公司</w:t>
            </w:r>
            <w:r>
              <w:rPr>
                <w:rFonts w:hint="eastAsia" w:ascii="宋体" w:hAnsi="宋体" w:eastAsia="宋体" w:cs="宋体"/>
                <w:color w:val="auto"/>
                <w:spacing w:val="0"/>
                <w:sz w:val="24"/>
                <w:szCs w:val="24"/>
                <w:highlight w:val="none"/>
              </w:rPr>
              <w:t>提出，招标文件公告期限、招标文件提供期限均以</w:t>
            </w:r>
            <w:r>
              <w:rPr>
                <w:rFonts w:hint="eastAsia" w:ascii="宋体" w:hAnsi="宋体" w:eastAsia="宋体" w:cs="宋体"/>
                <w:color w:val="auto"/>
                <w:spacing w:val="0"/>
                <w:sz w:val="24"/>
                <w:szCs w:val="24"/>
                <w:highlight w:val="none"/>
                <w:lang w:eastAsia="zh-CN"/>
              </w:rPr>
              <w:t>招标公告发布</w:t>
            </w:r>
            <w:r>
              <w:rPr>
                <w:rFonts w:hint="eastAsia" w:cs="宋体"/>
                <w:color w:val="auto"/>
                <w:spacing w:val="0"/>
                <w:sz w:val="24"/>
                <w:szCs w:val="24"/>
                <w:highlight w:val="none"/>
                <w:lang w:eastAsia="zh-CN"/>
              </w:rPr>
              <w:t>内容</w:t>
            </w:r>
            <w:r>
              <w:rPr>
                <w:rFonts w:hint="eastAsia" w:ascii="宋体" w:hAnsi="宋体" w:eastAsia="宋体" w:cs="宋体"/>
                <w:color w:val="auto"/>
                <w:spacing w:val="0"/>
                <w:sz w:val="24"/>
                <w:szCs w:val="24"/>
                <w:highlight w:val="none"/>
                <w:lang w:eastAsia="zh-CN"/>
              </w:rPr>
              <w:t>为准</w:t>
            </w:r>
            <w:r>
              <w:rPr>
                <w:rFonts w:hint="eastAsia" w:ascii="宋体" w:hAnsi="宋体" w:eastAsia="宋体" w:cs="宋体"/>
                <w:color w:val="auto"/>
                <w:spacing w:val="0"/>
                <w:sz w:val="24"/>
                <w:szCs w:val="24"/>
                <w:highlight w:val="none"/>
              </w:rPr>
              <w:t>。</w:t>
            </w:r>
          </w:p>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Style w:val="26"/>
                <w:rFonts w:hint="eastAsia" w:ascii="宋体" w:hAnsi="宋体" w:eastAsia="宋体" w:cs="宋体"/>
                <w:b/>
                <w:color w:val="auto"/>
                <w:spacing w:val="0"/>
                <w:sz w:val="24"/>
                <w:szCs w:val="24"/>
                <w:highlight w:val="none"/>
              </w:rPr>
            </w:pPr>
            <w:r>
              <w:rPr>
                <w:rStyle w:val="26"/>
                <w:rFonts w:hint="eastAsia" w:ascii="宋体" w:hAnsi="宋体" w:eastAsia="宋体" w:cs="宋体"/>
                <w:b/>
                <w:color w:val="auto"/>
                <w:spacing w:val="0"/>
                <w:sz w:val="24"/>
                <w:szCs w:val="24"/>
                <w:highlight w:val="none"/>
              </w:rPr>
              <w:t>※除上述规定外，对招标文件提出的质疑还应符合招标文件第</w:t>
            </w:r>
            <w:r>
              <w:rPr>
                <w:rStyle w:val="26"/>
                <w:rFonts w:hint="eastAsia" w:ascii="宋体" w:hAnsi="宋体" w:eastAsia="宋体" w:cs="宋体"/>
                <w:b/>
                <w:color w:val="auto"/>
                <w:spacing w:val="0"/>
                <w:sz w:val="24"/>
                <w:szCs w:val="24"/>
                <w:highlight w:val="none"/>
                <w:lang w:eastAsia="zh-CN"/>
              </w:rPr>
              <w:t>二</w:t>
            </w:r>
            <w:r>
              <w:rPr>
                <w:rStyle w:val="26"/>
                <w:rFonts w:hint="eastAsia" w:ascii="宋体" w:hAnsi="宋体" w:eastAsia="宋体" w:cs="宋体"/>
                <w:b/>
                <w:color w:val="auto"/>
                <w:spacing w:val="0"/>
                <w:sz w:val="24"/>
                <w:szCs w:val="24"/>
                <w:highlight w:val="none"/>
              </w:rPr>
              <w:t>章第</w:t>
            </w:r>
            <w:r>
              <w:rPr>
                <w:rStyle w:val="26"/>
                <w:rFonts w:hint="eastAsia" w:ascii="Times New Roman" w:hAnsi="Times New Roman" w:cs="Times New Roman"/>
                <w:b/>
                <w:color w:val="auto"/>
                <w:spacing w:val="0"/>
                <w:sz w:val="24"/>
                <w:szCs w:val="24"/>
                <w:highlight w:val="none"/>
                <w:lang w:val="en-US" w:eastAsia="zh-CN"/>
              </w:rPr>
              <w:t>23</w:t>
            </w:r>
            <w:r>
              <w:rPr>
                <w:rStyle w:val="26"/>
                <w:rFonts w:hint="default" w:ascii="Times New Roman" w:hAnsi="Times New Roman" w:cs="Times New Roman"/>
                <w:b/>
                <w:color w:val="auto"/>
                <w:spacing w:val="0"/>
                <w:sz w:val="24"/>
                <w:szCs w:val="24"/>
                <w:highlight w:val="none"/>
              </w:rPr>
              <w:t>.1</w:t>
            </w:r>
            <w:r>
              <w:rPr>
                <w:rStyle w:val="26"/>
                <w:rFonts w:hint="eastAsia" w:ascii="宋体" w:hAnsi="宋体" w:eastAsia="宋体" w:cs="宋体"/>
                <w:b/>
                <w:color w:val="auto"/>
                <w:spacing w:val="0"/>
                <w:sz w:val="24"/>
                <w:szCs w:val="24"/>
                <w:highlight w:val="none"/>
              </w:rPr>
              <w:t>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560"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int="eastAsia" w:hAnsi="宋体"/>
                <w:color w:val="auto"/>
                <w:highlight w:val="none"/>
                <w:lang w:val="en-US" w:eastAsia="zh-CN"/>
              </w:rPr>
            </w:pPr>
            <w:r>
              <w:rPr>
                <w:rFonts w:hint="eastAsia" w:hAnsi="宋体"/>
                <w:color w:val="auto"/>
                <w:highlight w:val="none"/>
                <w:lang w:val="en-US" w:eastAsia="zh-CN"/>
              </w:rPr>
              <w:t>20</w:t>
            </w:r>
          </w:p>
        </w:tc>
        <w:tc>
          <w:tcPr>
            <w:tcW w:w="741" w:type="dxa"/>
            <w:vAlign w:val="center"/>
          </w:tcPr>
          <w:p>
            <w:pPr>
              <w:keepNext w:val="0"/>
              <w:keepLines w:val="0"/>
              <w:pageBreakBefore w:val="0"/>
              <w:kinsoku/>
              <w:wordWrap/>
              <w:overflowPunct/>
              <w:topLinePunct w:val="0"/>
              <w:bidi w:val="0"/>
              <w:snapToGrid/>
              <w:spacing w:line="400" w:lineRule="exact"/>
              <w:ind w:left="0" w:leftChars="0" w:right="0" w:rightChars="0"/>
              <w:jc w:val="center"/>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rPr>
              <w:t>废标</w:t>
            </w:r>
          </w:p>
          <w:p>
            <w:pPr>
              <w:keepNext w:val="0"/>
              <w:keepLines w:val="0"/>
              <w:pageBreakBefore w:val="0"/>
              <w:kinsoku/>
              <w:wordWrap/>
              <w:overflowPunct/>
              <w:topLinePunct w:val="0"/>
              <w:bidi w:val="0"/>
              <w:snapToGrid/>
              <w:spacing w:line="400" w:lineRule="exact"/>
              <w:ind w:left="0" w:leftChars="0" w:right="0" w:rightChars="0"/>
              <w:jc w:val="center"/>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rPr>
              <w:t>条款</w:t>
            </w:r>
          </w:p>
          <w:p>
            <w:pPr>
              <w:keepNext w:val="0"/>
              <w:keepLines w:val="0"/>
              <w:pageBreakBefore w:val="0"/>
              <w:kinsoku/>
              <w:wordWrap/>
              <w:overflowPunct/>
              <w:topLinePunct w:val="0"/>
              <w:bidi w:val="0"/>
              <w:snapToGrid/>
              <w:spacing w:line="400" w:lineRule="exact"/>
              <w:ind w:left="0" w:leftChars="0" w:right="0" w:rightChars="0"/>
              <w:jc w:val="center"/>
              <w:textAlignment w:val="auto"/>
              <w:outlineLvl w:val="9"/>
              <w:rPr>
                <w:rFonts w:hint="eastAsia" w:hAnsi="宋体"/>
                <w:color w:val="auto"/>
                <w:szCs w:val="22"/>
                <w:highlight w:val="none"/>
                <w:lang w:val="en-US" w:eastAsia="zh-CN"/>
              </w:rPr>
            </w:pPr>
          </w:p>
        </w:tc>
        <w:tc>
          <w:tcPr>
            <w:tcW w:w="8553" w:type="dxa"/>
            <w:vAlign w:val="center"/>
          </w:tcPr>
          <w:p>
            <w:pPr>
              <w:keepNext w:val="0"/>
              <w:keepLines w:val="0"/>
              <w:pageBreakBefore w:val="0"/>
              <w:kinsoku/>
              <w:wordWrap/>
              <w:overflowPunct/>
              <w:topLinePunct w:val="0"/>
              <w:bidi w:val="0"/>
              <w:snapToGrid/>
              <w:spacing w:line="400" w:lineRule="exact"/>
              <w:ind w:left="0" w:leftChars="0" w:right="0" w:rightChars="0"/>
              <w:textAlignment w:val="auto"/>
              <w:outlineLvl w:val="9"/>
              <w:rPr>
                <w:rFonts w:hint="eastAsia" w:ascii="宋体" w:hAnsi="宋体" w:cs="宋体"/>
                <w:color w:val="auto"/>
                <w:sz w:val="24"/>
                <w:highlight w:val="none"/>
              </w:rPr>
            </w:pP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根据《政府采购法》第三十六条规定,在招标采购中，出现下列情形之一的，应予废标：</w:t>
            </w:r>
          </w:p>
          <w:p>
            <w:pPr>
              <w:keepNext w:val="0"/>
              <w:keepLines w:val="0"/>
              <w:pageBreakBefore w:val="0"/>
              <w:widowControl/>
              <w:kinsoku/>
              <w:wordWrap/>
              <w:overflowPunct/>
              <w:topLinePunct w:val="0"/>
              <w:bidi w:val="0"/>
              <w:snapToGrid/>
              <w:spacing w:line="400" w:lineRule="exact"/>
              <w:ind w:left="0" w:leftChars="0" w:right="0" w:rightChars="0"/>
              <w:jc w:val="left"/>
              <w:textAlignment w:val="auto"/>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（1）符合专业条件的供应商或者对招标文件作实质响应的供应商不足三家的； </w:t>
            </w:r>
          </w:p>
          <w:p>
            <w:pPr>
              <w:keepNext w:val="0"/>
              <w:keepLines w:val="0"/>
              <w:pageBreakBefore w:val="0"/>
              <w:widowControl/>
              <w:kinsoku/>
              <w:wordWrap/>
              <w:overflowPunct/>
              <w:topLinePunct w:val="0"/>
              <w:bidi w:val="0"/>
              <w:snapToGrid/>
              <w:spacing w:line="400" w:lineRule="exact"/>
              <w:ind w:left="0" w:leftChars="0" w:right="0" w:rightChars="0"/>
              <w:jc w:val="left"/>
              <w:textAlignment w:val="auto"/>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（2）出现影响采购公正的违法、违规行为的； </w:t>
            </w:r>
          </w:p>
          <w:p>
            <w:pPr>
              <w:keepNext w:val="0"/>
              <w:keepLines w:val="0"/>
              <w:pageBreakBefore w:val="0"/>
              <w:widowControl/>
              <w:kinsoku/>
              <w:wordWrap/>
              <w:overflowPunct/>
              <w:topLinePunct w:val="0"/>
              <w:bidi w:val="0"/>
              <w:snapToGrid/>
              <w:spacing w:line="400" w:lineRule="exact"/>
              <w:ind w:left="0" w:leftChars="0" w:right="0" w:rightChars="0"/>
              <w:jc w:val="left"/>
              <w:textAlignment w:val="auto"/>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（3）投标人的报价均超过了采购预算，采购人不能支付的； </w:t>
            </w:r>
          </w:p>
          <w:p>
            <w:pPr>
              <w:keepNext w:val="0"/>
              <w:keepLines w:val="0"/>
              <w:pageBreakBefore w:val="0"/>
              <w:widowControl/>
              <w:kinsoku/>
              <w:wordWrap/>
              <w:overflowPunct/>
              <w:topLinePunct w:val="0"/>
              <w:autoSpaceDE w:val="0"/>
              <w:autoSpaceDN w:val="0"/>
              <w:bidi w:val="0"/>
              <w:adjustRightInd w:val="0"/>
              <w:snapToGrid/>
              <w:spacing w:line="400" w:lineRule="exact"/>
              <w:ind w:left="0" w:leftChars="0" w:right="0" w:rightChars="0"/>
              <w:jc w:val="left"/>
              <w:textAlignment w:val="auto"/>
              <w:outlineLvl w:val="9"/>
              <w:rPr>
                <w:rStyle w:val="26"/>
                <w:rFonts w:hint="eastAsia" w:ascii="宋体" w:hAnsi="宋体" w:eastAsia="宋体" w:cs="宋体"/>
                <w:b/>
                <w:color w:val="auto"/>
                <w:spacing w:val="0"/>
                <w:sz w:val="24"/>
                <w:szCs w:val="24"/>
                <w:highlight w:val="none"/>
              </w:rPr>
            </w:pPr>
            <w:r>
              <w:rPr>
                <w:rFonts w:hint="eastAsia" w:ascii="宋体" w:hAnsi="宋体" w:cs="宋体"/>
                <w:color w:val="auto"/>
                <w:kern w:val="0"/>
                <w:sz w:val="24"/>
                <w:highlight w:val="none"/>
              </w:rPr>
              <w:t>（4）因重大变故，采购任务取消的。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560"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int="eastAsia" w:hAnsi="宋体"/>
                <w:color w:val="auto"/>
                <w:highlight w:val="none"/>
                <w:lang w:val="en-US" w:eastAsia="zh-CN"/>
              </w:rPr>
            </w:pPr>
            <w:r>
              <w:rPr>
                <w:rFonts w:hint="eastAsia" w:hAnsi="宋体"/>
                <w:color w:val="auto"/>
                <w:highlight w:val="none"/>
                <w:lang w:val="en-US" w:eastAsia="zh-CN"/>
              </w:rPr>
              <w:t>21</w:t>
            </w:r>
          </w:p>
        </w:tc>
        <w:tc>
          <w:tcPr>
            <w:tcW w:w="741" w:type="dxa"/>
            <w:vAlign w:val="center"/>
          </w:tcPr>
          <w:p>
            <w:pPr>
              <w:keepNext w:val="0"/>
              <w:keepLines w:val="0"/>
              <w:pageBreakBefore w:val="0"/>
              <w:kinsoku/>
              <w:wordWrap/>
              <w:overflowPunct/>
              <w:topLinePunct w:val="0"/>
              <w:bidi w:val="0"/>
              <w:snapToGrid/>
              <w:spacing w:line="400" w:lineRule="exact"/>
              <w:ind w:left="0" w:leftChars="0" w:right="0" w:rightChars="0"/>
              <w:jc w:val="center"/>
              <w:textAlignment w:val="auto"/>
              <w:outlineLvl w:val="9"/>
              <w:rPr>
                <w:rFonts w:hint="eastAsia" w:hAnsi="宋体"/>
                <w:color w:val="auto"/>
                <w:szCs w:val="22"/>
                <w:highlight w:val="none"/>
                <w:lang w:val="en-US" w:eastAsia="zh-CN"/>
              </w:rPr>
            </w:pPr>
            <w:r>
              <w:rPr>
                <w:rFonts w:hint="eastAsia" w:ascii="宋体" w:hAnsi="宋体" w:cs="宋体"/>
                <w:b/>
                <w:bCs/>
                <w:color w:val="auto"/>
                <w:sz w:val="24"/>
                <w:highlight w:val="none"/>
                <w:lang w:eastAsia="zh-CN"/>
              </w:rPr>
              <w:t>无效标条款</w:t>
            </w:r>
          </w:p>
        </w:tc>
        <w:tc>
          <w:tcPr>
            <w:tcW w:w="8553" w:type="dxa"/>
            <w:vAlign w:val="center"/>
          </w:tcPr>
          <w:p>
            <w:pPr>
              <w:keepNext w:val="0"/>
              <w:keepLines w:val="0"/>
              <w:pageBreakBefore w:val="0"/>
              <w:widowControl/>
              <w:numPr>
                <w:ilvl w:val="0"/>
                <w:numId w:val="4"/>
              </w:numPr>
              <w:kinsoku/>
              <w:wordWrap/>
              <w:overflowPunct/>
              <w:topLinePunct w:val="0"/>
              <w:bidi w:val="0"/>
              <w:snapToGrid/>
              <w:spacing w:line="400" w:lineRule="exact"/>
              <w:ind w:left="0" w:leftChars="0" w:right="0" w:rightChars="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投标人资格性和符合性审查不合格的；</w:t>
            </w:r>
          </w:p>
          <w:p>
            <w:pPr>
              <w:keepNext w:val="0"/>
              <w:keepLines w:val="0"/>
              <w:pageBreakBefore w:val="0"/>
              <w:widowControl/>
              <w:numPr>
                <w:ilvl w:val="0"/>
                <w:numId w:val="4"/>
              </w:numPr>
              <w:kinsoku/>
              <w:wordWrap/>
              <w:overflowPunct/>
              <w:topLinePunct w:val="0"/>
              <w:bidi w:val="0"/>
              <w:snapToGrid/>
              <w:spacing w:line="400" w:lineRule="exact"/>
              <w:ind w:left="0" w:leftChars="0" w:right="0" w:rightChars="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eastAsia="zh-CN"/>
              </w:rPr>
              <w:t>投标人须知：</w:t>
            </w:r>
            <w:r>
              <w:rPr>
                <w:rFonts w:hint="eastAsia" w:ascii="宋体" w:hAnsi="宋体" w:cs="宋体"/>
                <w:color w:val="auto"/>
                <w:sz w:val="24"/>
                <w:highlight w:val="none"/>
                <w:lang w:val="en-US" w:eastAsia="zh-CN"/>
              </w:rPr>
              <w:t>8.1项、11.1项、13项、18.2项、18.4项、18.5项、18.10项、18.12项、19.3项</w:t>
            </w:r>
            <w:r>
              <w:rPr>
                <w:rFonts w:hint="eastAsia"/>
                <w:color w:val="auto"/>
                <w:lang w:eastAsia="zh-CN"/>
              </w:rPr>
              <w:t>，</w:t>
            </w:r>
            <w:r>
              <w:rPr>
                <w:rFonts w:hint="eastAsia" w:ascii="宋体" w:hAnsi="宋体" w:cs="宋体"/>
                <w:b/>
                <w:bCs/>
                <w:color w:val="auto"/>
                <w:sz w:val="24"/>
                <w:highlight w:val="none"/>
                <w:lang w:val="en-US" w:eastAsia="zh-CN"/>
              </w:rPr>
              <w:t>投标人技术部分（A项）得分低于50%者（即：少于32.5分）将视为技术未实质性响应招标文件要求，其投标无效。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560"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int="eastAsia" w:hAnsi="宋体" w:eastAsia="宋体"/>
                <w:color w:val="auto"/>
                <w:highlight w:val="none"/>
                <w:lang w:eastAsia="zh-CN"/>
              </w:rPr>
            </w:pPr>
            <w:r>
              <w:rPr>
                <w:rFonts w:hint="eastAsia" w:hAnsi="宋体"/>
                <w:color w:val="auto"/>
                <w:highlight w:val="none"/>
                <w:lang w:val="en-US" w:eastAsia="zh-CN"/>
              </w:rPr>
              <w:t>22</w:t>
            </w:r>
          </w:p>
        </w:tc>
        <w:tc>
          <w:tcPr>
            <w:tcW w:w="741" w:type="dxa"/>
            <w:vAlign w:val="center"/>
          </w:tcPr>
          <w:p>
            <w:pPr>
              <w:pStyle w:val="40"/>
              <w:keepNext w:val="0"/>
              <w:keepLines w:val="0"/>
              <w:pageBreakBefore w:val="0"/>
              <w:kinsoku/>
              <w:wordWrap/>
              <w:overflowPunct/>
              <w:topLinePunct w:val="0"/>
              <w:autoSpaceDE/>
              <w:autoSpaceDN/>
              <w:bidi w:val="0"/>
              <w:adjustRightInd/>
              <w:snapToGrid/>
              <w:spacing w:line="400" w:lineRule="exact"/>
              <w:ind w:left="0" w:leftChars="0" w:right="0" w:rightChars="0" w:firstLine="0"/>
              <w:textAlignment w:val="auto"/>
              <w:rPr>
                <w:rFonts w:hAnsi="宋体"/>
                <w:color w:val="auto"/>
                <w:highlight w:val="none"/>
              </w:rPr>
            </w:pPr>
          </w:p>
        </w:tc>
        <w:tc>
          <w:tcPr>
            <w:tcW w:w="8553" w:type="dxa"/>
            <w:vAlign w:val="center"/>
          </w:tcPr>
          <w:p>
            <w:pPr>
              <w:pStyle w:val="4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textAlignment w:val="auto"/>
              <w:outlineLvl w:val="9"/>
              <w:rPr>
                <w:rFonts w:hint="default" w:hAnsi="宋体" w:eastAsia="新宋体" w:cs="宋体"/>
                <w:color w:val="auto"/>
                <w:highlight w:val="none"/>
                <w:lang w:val="en-US" w:eastAsia="zh-CN"/>
              </w:rPr>
            </w:pPr>
            <w:r>
              <w:rPr>
                <w:rFonts w:hint="eastAsia" w:hAnsi="宋体"/>
                <w:b/>
                <w:bCs/>
                <w:color w:val="auto"/>
                <w:highlight w:val="none"/>
              </w:rPr>
              <w:t>招标项目监督部门：</w:t>
            </w:r>
            <w:r>
              <w:rPr>
                <w:rFonts w:hint="eastAsia" w:ascii="新宋体" w:hAnsi="新宋体" w:eastAsia="新宋体"/>
                <w:b/>
                <w:bCs/>
                <w:color w:val="auto"/>
                <w:sz w:val="24"/>
                <w:szCs w:val="24"/>
                <w:highlight w:val="none"/>
                <w:lang w:eastAsia="zh-CN"/>
              </w:rPr>
              <w:t>福建省立医院</w:t>
            </w:r>
            <w:r>
              <w:rPr>
                <w:rFonts w:hint="eastAsia" w:ascii="新宋体" w:hAnsi="新宋体" w:eastAsia="新宋体"/>
                <w:b/>
                <w:bCs/>
                <w:color w:val="auto"/>
                <w:sz w:val="24"/>
                <w:szCs w:val="24"/>
                <w:highlight w:val="none"/>
                <w:lang w:val="en-US" w:eastAsia="zh-CN"/>
              </w:rPr>
              <w:t>审计处。</w:t>
            </w:r>
          </w:p>
        </w:tc>
      </w:tr>
    </w:tbl>
    <w:p>
      <w:pPr>
        <w:spacing w:line="400" w:lineRule="exact"/>
        <w:rPr>
          <w:rFonts w:hint="eastAsia" w:ascii="宋体" w:hAnsi="宋体" w:cs="宋体"/>
          <w:b/>
          <w:color w:val="auto"/>
          <w:sz w:val="24"/>
          <w:highlight w:val="none"/>
        </w:rPr>
      </w:pPr>
      <w:r>
        <w:rPr>
          <w:rFonts w:hint="eastAsia" w:ascii="宋体" w:hAnsi="宋体" w:cs="宋体"/>
          <w:b/>
          <w:color w:val="auto"/>
          <w:sz w:val="24"/>
          <w:highlight w:val="none"/>
        </w:rPr>
        <w:br w:type="page"/>
      </w:r>
    </w:p>
    <w:p>
      <w:pPr>
        <w:spacing w:line="400" w:lineRule="exact"/>
        <w:rPr>
          <w:rFonts w:hint="eastAsia" w:ascii="宋体" w:hAnsi="宋体" w:cs="宋体"/>
          <w:b/>
          <w:color w:val="auto"/>
          <w:sz w:val="24"/>
          <w:highlight w:val="none"/>
          <w:lang w:eastAsia="zh-CN"/>
        </w:rPr>
      </w:pPr>
      <w:r>
        <w:rPr>
          <w:rFonts w:hint="eastAsia" w:ascii="宋体" w:hAnsi="宋体" w:cs="宋体"/>
          <w:b/>
          <w:color w:val="auto"/>
          <w:sz w:val="24"/>
          <w:highlight w:val="none"/>
        </w:rPr>
        <w:t>※</w:t>
      </w:r>
      <w:r>
        <w:rPr>
          <w:rFonts w:hint="eastAsia" w:ascii="宋体" w:hAnsi="宋体" w:cs="宋体"/>
          <w:b/>
          <w:color w:val="auto"/>
          <w:sz w:val="24"/>
          <w:highlight w:val="none"/>
          <w:lang w:eastAsia="zh-CN"/>
        </w:rPr>
        <w:t>附件</w:t>
      </w:r>
      <w:r>
        <w:rPr>
          <w:rFonts w:hint="eastAsia" w:ascii="宋体" w:hAnsi="宋体" w:cs="宋体"/>
          <w:b/>
          <w:color w:val="auto"/>
          <w:sz w:val="24"/>
          <w:highlight w:val="none"/>
          <w:lang w:val="en-US" w:eastAsia="zh-CN"/>
        </w:rPr>
        <w:t>A</w:t>
      </w:r>
      <w:r>
        <w:rPr>
          <w:rFonts w:hint="eastAsia" w:ascii="宋体" w:hAnsi="宋体" w:cs="宋体"/>
          <w:b/>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2"/>
        <w:rPr>
          <w:rFonts w:hint="eastAsia" w:ascii="宋体" w:hAnsi="宋体" w:cs="宋体"/>
          <w:b/>
          <w:color w:val="auto"/>
          <w:sz w:val="24"/>
          <w:highlight w:val="none"/>
        </w:rPr>
      </w:pPr>
      <w:bookmarkStart w:id="8" w:name="_Toc9269"/>
      <w:bookmarkStart w:id="9" w:name="_Toc8385"/>
      <w:bookmarkStart w:id="10" w:name="_Toc338085331"/>
      <w:r>
        <w:rPr>
          <w:rFonts w:hint="eastAsia" w:ascii="宋体" w:hAnsi="宋体" w:cs="宋体"/>
          <w:b/>
          <w:color w:val="auto"/>
          <w:sz w:val="24"/>
          <w:highlight w:val="none"/>
          <w:lang w:eastAsia="zh-CN"/>
        </w:rPr>
        <w:t>合同包</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评标标准和方法</w:t>
      </w:r>
      <w:bookmarkEnd w:id="8"/>
      <w:bookmarkEnd w:id="9"/>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评标工作将依据《中华人民共和国政府采购法》、《中华人民共和国政府采购法</w:t>
      </w:r>
      <w:r>
        <w:rPr>
          <w:rFonts w:hint="eastAsia" w:ascii="宋体" w:hAnsi="宋体" w:cs="宋体"/>
          <w:color w:val="auto"/>
          <w:sz w:val="24"/>
          <w:highlight w:val="none"/>
          <w:lang w:eastAsia="zh-CN"/>
        </w:rPr>
        <w:t>实施条例</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货物和服务招标投标管理办法》规定进行，遵循“公开、公平、公正”和“诚实信用”的原则。评标委员会将按照规定对各投标人的投标文件采用相同的程序和标准进行评价和比较，对通过资格及符合性检查的各合格投标人根据以下标准和方法进行评估，评议过程严格按照招标文件的要求和条件进行。</w:t>
      </w:r>
    </w:p>
    <w:p>
      <w:pPr>
        <w:spacing w:line="400" w:lineRule="exact"/>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本项目</w:t>
      </w:r>
      <w:r>
        <w:rPr>
          <w:rFonts w:hint="eastAsia" w:ascii="宋体" w:hAnsi="宋体" w:cs="宋体"/>
          <w:b/>
          <w:color w:val="auto"/>
          <w:sz w:val="24"/>
          <w:highlight w:val="none"/>
          <w:lang w:eastAsia="zh-CN"/>
        </w:rPr>
        <w:t>合同包</w:t>
      </w:r>
      <w:r>
        <w:rPr>
          <w:rFonts w:hint="eastAsia" w:ascii="宋体" w:hAnsi="宋体" w:cs="宋体"/>
          <w:b/>
          <w:color w:val="auto"/>
          <w:sz w:val="24"/>
          <w:highlight w:val="none"/>
          <w:lang w:val="en-US" w:eastAsia="zh-CN"/>
        </w:rPr>
        <w:t>1</w:t>
      </w:r>
      <w:r>
        <w:rPr>
          <w:rFonts w:hint="eastAsia" w:ascii="宋体" w:hAnsi="宋体" w:cs="宋体"/>
          <w:b/>
          <w:color w:val="auto"/>
          <w:sz w:val="24"/>
          <w:highlight w:val="none"/>
        </w:rPr>
        <w:t>评标采用综合评分法</w:t>
      </w:r>
      <w:r>
        <w:rPr>
          <w:rFonts w:hint="eastAsia" w:ascii="宋体" w:hAnsi="宋体" w:cs="宋体"/>
          <w:b/>
          <w:color w:val="auto"/>
          <w:sz w:val="24"/>
          <w:highlight w:val="none"/>
          <w:lang w:val="en-US" w:eastAsia="zh-CN"/>
        </w:rPr>
        <w:t>各</w:t>
      </w:r>
      <w:r>
        <w:rPr>
          <w:rFonts w:hint="eastAsia" w:ascii="宋体" w:hAnsi="宋体" w:eastAsia="宋体" w:cs="宋体"/>
          <w:b/>
          <w:color w:val="auto"/>
          <w:sz w:val="24"/>
          <w:highlight w:val="none"/>
        </w:rPr>
        <w:t>推荐</w:t>
      </w: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名中标侯选人</w:t>
      </w:r>
      <w:r>
        <w:rPr>
          <w:rFonts w:hint="eastAsia" w:ascii="宋体" w:hAnsi="宋体" w:cs="宋体"/>
          <w:b/>
          <w:color w:val="auto"/>
          <w:sz w:val="24"/>
          <w:highlight w:val="none"/>
          <w:lang w:eastAsia="zh-CN"/>
        </w:rPr>
        <w:t>，</w:t>
      </w:r>
      <w:r>
        <w:rPr>
          <w:rFonts w:hint="eastAsia" w:ascii="宋体" w:hAnsi="宋体" w:cs="宋体"/>
          <w:b/>
          <w:color w:val="auto"/>
          <w:sz w:val="24"/>
          <w:highlight w:val="none"/>
        </w:rPr>
        <w:t>分技术商务标和报价标两阶段评标，第一阶段评技术商务标，第二阶段评报价标。</w:t>
      </w:r>
    </w:p>
    <w:p>
      <w:pPr>
        <w:pStyle w:val="50"/>
        <w:spacing w:line="430" w:lineRule="exact"/>
        <w:ind w:firstLine="540"/>
        <w:rPr>
          <w:rFonts w:hint="eastAsia" w:ascii="宋体" w:hAnsi="宋体" w:eastAsia="宋体" w:cs="宋体"/>
          <w:color w:val="auto"/>
          <w:spacing w:val="-2"/>
          <w:sz w:val="24"/>
          <w:highlight w:val="none"/>
        </w:rPr>
      </w:pPr>
      <w:r>
        <w:rPr>
          <w:rFonts w:hint="eastAsia" w:ascii="宋体" w:hAnsi="宋体" w:eastAsia="宋体" w:cs="宋体"/>
          <w:b/>
          <w:color w:val="auto"/>
          <w:spacing w:val="-2"/>
          <w:sz w:val="24"/>
          <w:highlight w:val="none"/>
        </w:rPr>
        <w:t>第一阶段</w:t>
      </w:r>
      <w:r>
        <w:rPr>
          <w:rFonts w:hint="eastAsia" w:ascii="宋体" w:hAnsi="宋体" w:eastAsia="宋体" w:cs="宋体"/>
          <w:color w:val="auto"/>
          <w:spacing w:val="-2"/>
          <w:sz w:val="24"/>
          <w:highlight w:val="none"/>
        </w:rPr>
        <w:t xml:space="preserve">  进行技术、商务部分的评标。评标委员会按照政府采购法律法规及相关规定、招标文件规定的评标方法和标准，对通过资格及符合性审查的技术、商务部分进行评审，评出实质性响应招标文件技术、商务要求的投标人，并计算出各投标人技术、商务部分的得分。</w:t>
      </w:r>
    </w:p>
    <w:p>
      <w:pPr>
        <w:pStyle w:val="50"/>
        <w:spacing w:line="430" w:lineRule="exact"/>
        <w:ind w:firstLine="540"/>
        <w:rPr>
          <w:rFonts w:hint="eastAsia" w:ascii="宋体" w:hAnsi="宋体" w:eastAsia="宋体" w:cs="宋体"/>
          <w:color w:val="auto"/>
          <w:spacing w:val="-2"/>
          <w:sz w:val="24"/>
          <w:highlight w:val="none"/>
          <w:lang w:eastAsia="zh-CN"/>
        </w:rPr>
      </w:pPr>
      <w:r>
        <w:rPr>
          <w:rFonts w:hint="eastAsia" w:ascii="宋体" w:hAnsi="宋体" w:eastAsia="宋体" w:cs="宋体"/>
          <w:b/>
          <w:color w:val="auto"/>
          <w:spacing w:val="-2"/>
          <w:sz w:val="24"/>
          <w:highlight w:val="none"/>
        </w:rPr>
        <w:t>第二阶段</w:t>
      </w:r>
      <w:r>
        <w:rPr>
          <w:rFonts w:hint="eastAsia" w:ascii="宋体" w:hAnsi="宋体" w:eastAsia="宋体" w:cs="宋体"/>
          <w:color w:val="auto"/>
          <w:spacing w:val="-2"/>
          <w:sz w:val="24"/>
          <w:highlight w:val="none"/>
        </w:rPr>
        <w:t xml:space="preserve"> </w:t>
      </w:r>
      <w:r>
        <w:rPr>
          <w:rFonts w:hint="eastAsia" w:ascii="宋体" w:hAnsi="宋体" w:eastAsia="宋体" w:cs="宋体"/>
          <w:color w:val="auto"/>
          <w:spacing w:val="-2"/>
          <w:sz w:val="24"/>
          <w:highlight w:val="none"/>
          <w:lang w:val="en-US" w:eastAsia="zh-CN"/>
        </w:rPr>
        <w:t xml:space="preserve"> </w:t>
      </w:r>
      <w:r>
        <w:rPr>
          <w:rFonts w:hint="eastAsia" w:ascii="宋体" w:hAnsi="宋体" w:eastAsia="宋体" w:cs="宋体"/>
          <w:color w:val="auto"/>
          <w:spacing w:val="-2"/>
          <w:sz w:val="24"/>
          <w:highlight w:val="none"/>
        </w:rPr>
        <w:t>进行价格部分评标。经第一阶段评选出的实质性响应招标文件技术、商务要求的投标人进入第二阶段评标。评标委员会按招标文件规定的评标方法和标准，对通过报价部分符合性审查的投标人进行评标，并计算出各投标人价格部分的得分</w:t>
      </w:r>
      <w:r>
        <w:rPr>
          <w:rFonts w:hint="eastAsia" w:ascii="宋体" w:hAnsi="宋体" w:cs="宋体"/>
          <w:color w:val="auto"/>
          <w:spacing w:val="-2"/>
          <w:sz w:val="24"/>
          <w:highlight w:val="none"/>
          <w:lang w:eastAsia="zh-CN"/>
        </w:rPr>
        <w:t>。</w:t>
      </w:r>
    </w:p>
    <w:p>
      <w:pPr>
        <w:spacing w:line="400" w:lineRule="exact"/>
        <w:ind w:firstLine="435"/>
        <w:rPr>
          <w:rFonts w:hint="eastAsia" w:ascii="宋体" w:hAnsi="宋体" w:cs="宋体"/>
          <w:color w:val="auto"/>
          <w:sz w:val="24"/>
          <w:highlight w:val="none"/>
        </w:rPr>
      </w:pPr>
      <w:r>
        <w:rPr>
          <w:rFonts w:hint="eastAsia" w:ascii="宋体" w:hAnsi="宋体" w:cs="宋体"/>
          <w:color w:val="auto"/>
          <w:sz w:val="24"/>
          <w:highlight w:val="none"/>
        </w:rPr>
        <w:t>各部分评分分值分布及评分标准如下</w:t>
      </w:r>
      <w:r>
        <w:rPr>
          <w:rFonts w:hint="eastAsia" w:ascii="宋体" w:hAnsi="宋体" w:cs="宋体"/>
          <w:color w:val="auto"/>
          <w:sz w:val="24"/>
          <w:highlight w:val="none"/>
          <w:lang w:eastAsia="zh-CN"/>
        </w:rPr>
        <w:t>：</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A：技术部分评分           满分</w:t>
      </w:r>
      <w:r>
        <w:rPr>
          <w:rFonts w:hint="eastAsia" w:ascii="宋体" w:hAnsi="宋体"/>
          <w:color w:val="auto"/>
          <w:sz w:val="24"/>
          <w:highlight w:val="none"/>
          <w:lang w:val="en-US" w:eastAsia="zh-CN"/>
        </w:rPr>
        <w:t>65</w:t>
      </w:r>
      <w:r>
        <w:rPr>
          <w:rFonts w:hint="eastAsia" w:ascii="宋体" w:hAnsi="宋体"/>
          <w:color w:val="auto"/>
          <w:sz w:val="24"/>
          <w:highlight w:val="none"/>
        </w:rPr>
        <w:t>分</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B：商务部分评分           满分</w:t>
      </w:r>
      <w:r>
        <w:rPr>
          <w:rFonts w:hint="eastAsia" w:ascii="宋体" w:hAnsi="宋体"/>
          <w:color w:val="auto"/>
          <w:sz w:val="24"/>
          <w:highlight w:val="none"/>
          <w:lang w:val="en-US" w:eastAsia="zh-CN"/>
        </w:rPr>
        <w:t>25</w:t>
      </w:r>
      <w:r>
        <w:rPr>
          <w:rFonts w:hint="eastAsia" w:ascii="宋体" w:hAnsi="宋体"/>
          <w:color w:val="auto"/>
          <w:sz w:val="24"/>
          <w:highlight w:val="none"/>
        </w:rPr>
        <w:t>分</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C：报价部分评分           满分</w:t>
      </w:r>
      <w:r>
        <w:rPr>
          <w:rFonts w:hint="eastAsia" w:ascii="宋体" w:hAnsi="宋体"/>
          <w:color w:val="auto"/>
          <w:sz w:val="24"/>
          <w:highlight w:val="none"/>
          <w:lang w:val="en-US" w:eastAsia="zh-CN"/>
        </w:rPr>
        <w:t>10</w:t>
      </w:r>
      <w:r>
        <w:rPr>
          <w:rFonts w:hint="eastAsia" w:ascii="宋体" w:hAnsi="宋体"/>
          <w:color w:val="auto"/>
          <w:sz w:val="24"/>
          <w:highlight w:val="none"/>
        </w:rPr>
        <w:t>分</w:t>
      </w:r>
    </w:p>
    <w:p>
      <w:pPr>
        <w:spacing w:line="400" w:lineRule="exact"/>
        <w:ind w:firstLine="482" w:firstLineChars="200"/>
        <w:rPr>
          <w:rFonts w:hint="eastAsia" w:ascii="宋体" w:hAnsi="宋体" w:cs="宋体"/>
          <w:b/>
          <w:color w:val="auto"/>
          <w:sz w:val="24"/>
          <w:highlight w:val="none"/>
        </w:rPr>
      </w:pPr>
      <w:r>
        <w:rPr>
          <w:rFonts w:hint="eastAsia" w:ascii="宋体" w:hAnsi="宋体" w:eastAsia="宋体" w:cs="宋体"/>
          <w:b/>
          <w:color w:val="auto"/>
          <w:sz w:val="24"/>
          <w:highlight w:val="none"/>
        </w:rPr>
        <w:t>评标委员会各成员独立对每个有效投标人的A、B部份进行评价、打分、汇总，取算术平均值为最终得分（计算时取小数点后的2位数）。</w:t>
      </w:r>
    </w:p>
    <w:p>
      <w:pPr>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综合评分：A＋B+C</w:t>
      </w:r>
    </w:p>
    <w:tbl>
      <w:tblPr>
        <w:tblStyle w:val="23"/>
        <w:tblW w:w="98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8"/>
        <w:gridCol w:w="1949"/>
        <w:gridCol w:w="6081"/>
        <w:gridCol w:w="7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2" w:hRule="atLeast"/>
          <w:tblHeader/>
        </w:trPr>
        <w:tc>
          <w:tcPr>
            <w:tcW w:w="1028" w:type="dxa"/>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评分</w:t>
            </w:r>
          </w:p>
          <w:p>
            <w:pPr>
              <w:keepNext w:val="0"/>
              <w:keepLines w:val="0"/>
              <w:pageBreakBefore w:val="0"/>
              <w:kinsoku/>
              <w:wordWrap/>
              <w:overflowPunct/>
              <w:topLinePunct w:val="0"/>
              <w:autoSpaceDE/>
              <w:autoSpaceDN/>
              <w:bidi w:val="0"/>
              <w:snapToGrid/>
              <w:spacing w:line="400" w:lineRule="exact"/>
              <w:ind w:left="0" w:leftChars="0" w:right="0" w:rightChars="0"/>
              <w:jc w:val="center"/>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部分</w:t>
            </w:r>
          </w:p>
        </w:tc>
        <w:tc>
          <w:tcPr>
            <w:tcW w:w="8030" w:type="dxa"/>
            <w:gridSpan w:val="2"/>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评分细则</w:t>
            </w:r>
          </w:p>
        </w:tc>
        <w:tc>
          <w:tcPr>
            <w:tcW w:w="796" w:type="dxa"/>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3" w:hRule="atLeast"/>
        </w:trPr>
        <w:tc>
          <w:tcPr>
            <w:tcW w:w="9854" w:type="dxa"/>
            <w:gridSpan w:val="4"/>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第一阶段：技术商务部分(A</w:t>
            </w:r>
            <w:r>
              <w:rPr>
                <w:rFonts w:hint="eastAsia" w:ascii="宋体" w:hAnsi="宋体" w:cs="宋体"/>
                <w:color w:val="auto"/>
                <w:sz w:val="24"/>
                <w:highlight w:val="none"/>
                <w:lang w:eastAsia="zh-CN"/>
              </w:rPr>
              <w:t>：</w:t>
            </w:r>
            <w:r>
              <w:rPr>
                <w:rFonts w:hint="eastAsia" w:ascii="宋体" w:hAnsi="宋体" w:cs="宋体"/>
                <w:color w:val="auto"/>
                <w:sz w:val="24"/>
                <w:highlight w:val="none"/>
              </w:rPr>
              <w:t>技术、B</w:t>
            </w:r>
            <w:r>
              <w:rPr>
                <w:rFonts w:hint="eastAsia" w:ascii="宋体" w:hAnsi="宋体" w:cs="宋体"/>
                <w:color w:val="auto"/>
                <w:sz w:val="24"/>
                <w:highlight w:val="none"/>
                <w:lang w:eastAsia="zh-CN"/>
              </w:rPr>
              <w:t>：</w:t>
            </w:r>
            <w:r>
              <w:rPr>
                <w:rFonts w:hint="eastAsia" w:ascii="宋体" w:hAnsi="宋体" w:cs="宋体"/>
                <w:color w:val="auto"/>
                <w:sz w:val="24"/>
                <w:highlight w:val="none"/>
              </w:rPr>
              <w:t>商务)</w:t>
            </w:r>
          </w:p>
          <w:p>
            <w:pPr>
              <w:keepNext w:val="0"/>
              <w:keepLines w:val="0"/>
              <w:pageBreakBefore w:val="0"/>
              <w:kinsoku/>
              <w:wordWrap/>
              <w:overflowPunct/>
              <w:topLinePunct w:val="0"/>
              <w:autoSpaceDE/>
              <w:autoSpaceDN/>
              <w:bidi w:val="0"/>
              <w:spacing w:line="400" w:lineRule="exact"/>
              <w:ind w:left="0" w:leftChars="0" w:right="0" w:rightChars="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投标人技术部分（A项）得分低于50%者（即：</w:t>
            </w:r>
            <w:r>
              <w:rPr>
                <w:rFonts w:hint="eastAsia" w:ascii="宋体" w:hAnsi="宋体" w:cs="宋体"/>
                <w:b/>
                <w:bCs/>
                <w:color w:val="auto"/>
                <w:sz w:val="24"/>
                <w:highlight w:val="none"/>
                <w:lang w:eastAsia="zh-CN"/>
              </w:rPr>
              <w:t>少于</w:t>
            </w:r>
            <w:r>
              <w:rPr>
                <w:rFonts w:hint="eastAsia" w:ascii="宋体" w:hAnsi="宋体" w:cs="宋体"/>
                <w:b/>
                <w:bCs/>
                <w:color w:val="auto"/>
                <w:sz w:val="24"/>
                <w:highlight w:val="none"/>
                <w:lang w:val="en-US" w:eastAsia="zh-CN"/>
              </w:rPr>
              <w:t>32.5分</w:t>
            </w:r>
            <w:r>
              <w:rPr>
                <w:rFonts w:hint="eastAsia" w:ascii="宋体" w:hAnsi="宋体" w:cs="宋体"/>
                <w:color w:val="auto"/>
                <w:sz w:val="24"/>
                <w:highlight w:val="none"/>
              </w:rPr>
              <w:t>）将视为技术未实质性响应招标文件要求，</w:t>
            </w:r>
            <w:r>
              <w:rPr>
                <w:rFonts w:hint="eastAsia" w:ascii="宋体" w:hAnsi="宋体" w:cs="宋体"/>
                <w:b/>
                <w:bCs/>
                <w:color w:val="auto"/>
                <w:sz w:val="24"/>
                <w:highlight w:val="none"/>
                <w:lang w:val="en-US" w:eastAsia="zh-CN"/>
              </w:rPr>
              <w:t>其投标无效</w:t>
            </w:r>
            <w:r>
              <w:rPr>
                <w:rFonts w:hint="eastAsia" w:ascii="宋体" w:hAnsi="宋体" w:cs="宋体"/>
                <w:b/>
                <w:bCs/>
                <w:color w:val="auto"/>
                <w:sz w:val="24"/>
                <w:highlight w:val="none"/>
              </w:rPr>
              <w:t>。</w:t>
            </w:r>
            <w:r>
              <w:rPr>
                <w:rFonts w:hint="eastAsia" w:ascii="宋体" w:hAnsi="宋体" w:cs="宋体"/>
                <w:color w:val="auto"/>
                <w:sz w:val="24"/>
                <w:highlight w:val="none"/>
              </w:rPr>
              <w:t>技术商务部分主要内容需提供《</w:t>
            </w:r>
            <w:r>
              <w:rPr>
                <w:rFonts w:hint="eastAsia" w:ascii="宋体" w:hAnsi="宋体" w:cs="宋体"/>
                <w:color w:val="auto"/>
                <w:sz w:val="24"/>
                <w:highlight w:val="none"/>
                <w:lang w:eastAsia="zh-CN"/>
              </w:rPr>
              <w:t>技术商务</w:t>
            </w:r>
            <w:r>
              <w:rPr>
                <w:rFonts w:hint="eastAsia" w:ascii="宋体" w:hAnsi="宋体" w:cs="宋体"/>
                <w:color w:val="auto"/>
                <w:sz w:val="24"/>
                <w:highlight w:val="none"/>
              </w:rPr>
              <w:t>部分</w:t>
            </w:r>
            <w:r>
              <w:rPr>
                <w:rFonts w:hint="eastAsia" w:ascii="宋体" w:hAnsi="宋体" w:cs="宋体"/>
                <w:color w:val="auto"/>
                <w:sz w:val="24"/>
                <w:highlight w:val="none"/>
                <w:lang w:eastAsia="zh-CN"/>
              </w:rPr>
              <w:t>评标标准</w:t>
            </w:r>
            <w:r>
              <w:rPr>
                <w:rFonts w:hint="eastAsia" w:ascii="宋体" w:hAnsi="宋体" w:cs="宋体"/>
                <w:color w:val="auto"/>
                <w:sz w:val="24"/>
                <w:highlight w:val="none"/>
              </w:rPr>
              <w:t>对照情况点对点应答表》，未提供者</w:t>
            </w:r>
            <w:r>
              <w:rPr>
                <w:rFonts w:hint="eastAsia" w:ascii="宋体" w:hAnsi="宋体" w:cs="宋体"/>
                <w:b/>
                <w:bCs/>
                <w:color w:val="auto"/>
                <w:sz w:val="24"/>
                <w:highlight w:val="none"/>
                <w:lang w:val="en-US" w:eastAsia="zh-CN"/>
              </w:rPr>
              <w:t>其投标无效</w:t>
            </w:r>
            <w:r>
              <w:rPr>
                <w:rFonts w:hint="eastAsia" w:ascii="宋体" w:hAnsi="宋体" w:cs="宋体"/>
                <w:color w:val="auto"/>
                <w:sz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2" w:hRule="atLeast"/>
        </w:trPr>
        <w:tc>
          <w:tcPr>
            <w:tcW w:w="1028" w:type="dxa"/>
            <w:vMerge w:val="restart"/>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textAlignment w:val="auto"/>
              <w:outlineLvl w:val="9"/>
              <w:rPr>
                <w:rFonts w:hint="eastAsia" w:ascii="宋体" w:hAnsi="宋体" w:cs="宋体"/>
                <w:color w:val="auto"/>
                <w:sz w:val="24"/>
                <w:highlight w:val="none"/>
              </w:rPr>
            </w:pPr>
            <w:r>
              <w:rPr>
                <w:rFonts w:hint="eastAsia" w:ascii="宋体" w:hAnsi="宋体" w:cs="宋体"/>
                <w:b/>
                <w:bCs/>
                <w:color w:val="auto"/>
                <w:spacing w:val="-9"/>
                <w:sz w:val="24"/>
                <w:highlight w:val="none"/>
              </w:rPr>
              <w:t>A、技术部分（</w:t>
            </w:r>
            <w:r>
              <w:rPr>
                <w:rFonts w:hint="eastAsia" w:ascii="宋体" w:hAnsi="宋体" w:cs="宋体"/>
                <w:b/>
                <w:bCs/>
                <w:color w:val="auto"/>
                <w:spacing w:val="-9"/>
                <w:sz w:val="24"/>
                <w:highlight w:val="none"/>
                <w:lang w:val="en-US" w:eastAsia="zh-CN"/>
              </w:rPr>
              <w:t>65</w:t>
            </w:r>
            <w:r>
              <w:rPr>
                <w:rFonts w:hint="eastAsia" w:ascii="宋体" w:hAnsi="宋体" w:cs="宋体"/>
                <w:b/>
                <w:bCs/>
                <w:color w:val="auto"/>
                <w:spacing w:val="-9"/>
                <w:sz w:val="24"/>
                <w:highlight w:val="none"/>
              </w:rPr>
              <w:t>分）</w:t>
            </w:r>
          </w:p>
        </w:tc>
        <w:tc>
          <w:tcPr>
            <w:tcW w:w="1949" w:type="dxa"/>
            <w:vAlign w:val="center"/>
          </w:tcPr>
          <w:p>
            <w:pPr>
              <w:keepNext w:val="0"/>
              <w:keepLines w:val="0"/>
              <w:pageBreakBefore w:val="0"/>
              <w:kinsoku/>
              <w:wordWrap/>
              <w:overflowPunct/>
              <w:topLinePunct w:val="0"/>
              <w:autoSpaceDE/>
              <w:autoSpaceDN/>
              <w:bidi w:val="0"/>
              <w:spacing w:line="400" w:lineRule="exact"/>
              <w:textAlignment w:val="auto"/>
              <w:rPr>
                <w:rFonts w:hint="default" w:hAnsi="宋体" w:eastAsia="宋体"/>
                <w:color w:val="auto"/>
                <w:sz w:val="24"/>
                <w:szCs w:val="24"/>
                <w:highlight w:val="none"/>
                <w:lang w:val="en-US" w:eastAsia="zh-CN"/>
              </w:rPr>
            </w:pPr>
            <w:r>
              <w:rPr>
                <w:rFonts w:hint="eastAsia" w:ascii="宋体" w:hAnsi="宋体" w:eastAsia="宋体" w:cs="宋体"/>
                <w:b/>
                <w:bCs/>
                <w:color w:val="auto"/>
                <w:sz w:val="24"/>
                <w:szCs w:val="24"/>
                <w:highlight w:val="none"/>
              </w:rPr>
              <w:t>A1、</w:t>
            </w:r>
            <w:r>
              <w:rPr>
                <w:rFonts w:hint="eastAsia" w:ascii="宋体" w:hAnsi="宋体" w:cs="宋体"/>
                <w:b/>
                <w:bCs/>
                <w:color w:val="auto"/>
                <w:sz w:val="24"/>
                <w:szCs w:val="24"/>
                <w:highlight w:val="none"/>
                <w:lang w:val="en-US" w:eastAsia="zh-CN"/>
              </w:rPr>
              <w:t>技术和服务要求响应情况（满分35分）</w:t>
            </w:r>
          </w:p>
        </w:tc>
        <w:tc>
          <w:tcPr>
            <w:tcW w:w="608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hAnsi="宋体"/>
                <w:color w:val="auto"/>
                <w:sz w:val="24"/>
                <w:szCs w:val="24"/>
                <w:highlight w:val="none"/>
              </w:rPr>
            </w:pPr>
            <w:r>
              <w:rPr>
                <w:rFonts w:hint="eastAsia" w:ascii="宋体" w:hAnsi="宋体" w:eastAsia="宋体" w:cs="Times New Roman"/>
                <w:color w:val="auto"/>
                <w:kern w:val="2"/>
                <w:sz w:val="24"/>
                <w:szCs w:val="20"/>
                <w:highlight w:val="none"/>
                <w:lang w:val="en-US" w:eastAsia="zh-CN" w:bidi="ar-SA"/>
              </w:rPr>
              <w:t>根据各投标人提供的技术和服务要求响应情况以及对招标文件各项基本要求的逐项响应承诺等方面情况由评委进行评议（需提供技术和服务要求响应表），全部满足招标文件第三章招标内容及要求中“技术和服务要求”的得3</w:t>
            </w:r>
            <w:r>
              <w:rPr>
                <w:rFonts w:hint="eastAsia" w:ascii="宋体" w:hAnsi="宋体" w:cs="Times New Roman"/>
                <w:color w:val="auto"/>
                <w:kern w:val="2"/>
                <w:sz w:val="24"/>
                <w:szCs w:val="20"/>
                <w:highlight w:val="none"/>
                <w:lang w:val="en-US" w:eastAsia="zh-CN" w:bidi="ar-SA"/>
              </w:rPr>
              <w:t>5</w:t>
            </w:r>
            <w:r>
              <w:rPr>
                <w:rFonts w:hint="eastAsia" w:ascii="宋体" w:hAnsi="宋体" w:eastAsia="宋体" w:cs="Times New Roman"/>
                <w:color w:val="auto"/>
                <w:kern w:val="2"/>
                <w:sz w:val="24"/>
                <w:szCs w:val="20"/>
                <w:highlight w:val="none"/>
                <w:lang w:val="en-US" w:eastAsia="zh-CN" w:bidi="ar-SA"/>
              </w:rPr>
              <w:t>分；标注“★”的参数为不允许负偏离的实质性要求，服务要求中的</w:t>
            </w:r>
            <w:r>
              <w:rPr>
                <w:rFonts w:hint="eastAsia" w:ascii="宋体" w:hAnsi="宋体" w:cs="Times New Roman"/>
                <w:color w:val="auto"/>
                <w:kern w:val="2"/>
                <w:sz w:val="24"/>
                <w:szCs w:val="20"/>
                <w:highlight w:val="none"/>
                <w:lang w:val="en-US" w:eastAsia="zh-CN" w:bidi="ar-SA"/>
              </w:rPr>
              <w:t>中</w:t>
            </w:r>
            <w:r>
              <w:rPr>
                <w:rFonts w:hint="eastAsia" w:ascii="宋体" w:hAnsi="宋体" w:eastAsia="宋体" w:cs="Times New Roman"/>
                <w:color w:val="auto"/>
                <w:kern w:val="2"/>
                <w:sz w:val="24"/>
                <w:szCs w:val="20"/>
                <w:highlight w:val="none"/>
                <w:lang w:val="en-US" w:eastAsia="zh-CN" w:bidi="ar-SA"/>
              </w:rPr>
              <w:t>最低一级序号的指标项即为一项技术条款，无论是否隶属于上一级编号，合计2</w:t>
            </w:r>
            <w:r>
              <w:rPr>
                <w:rFonts w:hint="eastAsia" w:ascii="宋体" w:hAnsi="宋体" w:cs="Times New Roman"/>
                <w:color w:val="auto"/>
                <w:kern w:val="2"/>
                <w:sz w:val="24"/>
                <w:szCs w:val="20"/>
                <w:highlight w:val="none"/>
                <w:lang w:val="en-US" w:eastAsia="zh-CN" w:bidi="ar-SA"/>
              </w:rPr>
              <w:t>5</w:t>
            </w:r>
            <w:r>
              <w:rPr>
                <w:rFonts w:hint="eastAsia" w:ascii="宋体" w:hAnsi="宋体" w:eastAsia="宋体" w:cs="Times New Roman"/>
                <w:color w:val="auto"/>
                <w:kern w:val="2"/>
                <w:sz w:val="24"/>
                <w:szCs w:val="20"/>
                <w:highlight w:val="none"/>
                <w:lang w:val="en-US" w:eastAsia="zh-CN" w:bidi="ar-SA"/>
              </w:rPr>
              <w:t>项，每负偏离一项扣</w:t>
            </w:r>
            <w:r>
              <w:rPr>
                <w:rFonts w:hint="eastAsia" w:ascii="宋体" w:hAnsi="宋体" w:cs="Times New Roman"/>
                <w:color w:val="auto"/>
                <w:kern w:val="2"/>
                <w:sz w:val="24"/>
                <w:szCs w:val="20"/>
                <w:highlight w:val="none"/>
                <w:lang w:val="en-US" w:eastAsia="zh-CN" w:bidi="ar-SA"/>
              </w:rPr>
              <w:t>1.4</w:t>
            </w:r>
            <w:r>
              <w:rPr>
                <w:rFonts w:hint="eastAsia" w:ascii="宋体" w:hAnsi="宋体" w:eastAsia="宋体" w:cs="Times New Roman"/>
                <w:color w:val="auto"/>
                <w:kern w:val="2"/>
                <w:sz w:val="24"/>
                <w:szCs w:val="20"/>
                <w:highlight w:val="none"/>
                <w:lang w:val="en-US" w:eastAsia="zh-CN" w:bidi="ar-SA"/>
              </w:rPr>
              <w:t>分。评委将按照上述评分标准计算投标人的技术指标得分。（满分</w:t>
            </w:r>
            <w:r>
              <w:rPr>
                <w:rFonts w:hint="eastAsia" w:ascii="宋体" w:hAnsi="宋体" w:cs="Times New Roman"/>
                <w:color w:val="auto"/>
                <w:kern w:val="2"/>
                <w:sz w:val="24"/>
                <w:szCs w:val="20"/>
                <w:highlight w:val="none"/>
                <w:lang w:val="en-US" w:eastAsia="zh-CN" w:bidi="ar-SA"/>
              </w:rPr>
              <w:t>35</w:t>
            </w:r>
            <w:r>
              <w:rPr>
                <w:rFonts w:hint="eastAsia" w:ascii="宋体" w:hAnsi="宋体" w:eastAsia="宋体" w:cs="Times New Roman"/>
                <w:color w:val="auto"/>
                <w:kern w:val="2"/>
                <w:sz w:val="24"/>
                <w:szCs w:val="20"/>
                <w:highlight w:val="none"/>
                <w:lang w:val="en-US" w:eastAsia="zh-CN" w:bidi="ar-SA"/>
              </w:rPr>
              <w:t>分）</w:t>
            </w:r>
          </w:p>
        </w:tc>
        <w:tc>
          <w:tcPr>
            <w:tcW w:w="796"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auto"/>
                <w:sz w:val="24"/>
                <w:highlight w:val="none"/>
                <w:lang w:val="en-US"/>
              </w:rPr>
            </w:pPr>
            <w:r>
              <w:rPr>
                <w:rFonts w:hint="eastAsia" w:ascii="宋体" w:hAnsi="宋体" w:cs="宋体"/>
                <w:color w:val="auto"/>
                <w:sz w:val="24"/>
                <w:szCs w:val="24"/>
                <w:highlight w:val="none"/>
                <w:lang w:val="en-US" w:eastAsia="zh-CN"/>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028" w:type="dxa"/>
            <w:vMerge w:val="continue"/>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textAlignment w:val="auto"/>
              <w:outlineLvl w:val="9"/>
              <w:rPr>
                <w:rFonts w:hint="eastAsia" w:ascii="宋体" w:hAnsi="宋体" w:cs="宋体"/>
                <w:b/>
                <w:bCs/>
                <w:color w:val="auto"/>
                <w:spacing w:val="-9"/>
                <w:sz w:val="24"/>
                <w:highlight w:val="none"/>
              </w:rPr>
            </w:pPr>
          </w:p>
        </w:tc>
        <w:tc>
          <w:tcPr>
            <w:tcW w:w="1949" w:type="dxa"/>
            <w:vMerge w:val="restart"/>
            <w:vAlign w:val="center"/>
          </w:tcPr>
          <w:p>
            <w:pPr>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A2、管理制度情况（满分9分）</w:t>
            </w:r>
          </w:p>
        </w:tc>
        <w:tc>
          <w:tcPr>
            <w:tcW w:w="6081" w:type="dxa"/>
            <w:vAlign w:val="top"/>
          </w:tcPr>
          <w:p>
            <w:pPr>
              <w:pStyle w:val="13"/>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color w:val="auto"/>
                <w:sz w:val="24"/>
                <w:highlight w:val="none"/>
              </w:rPr>
              <w:t>根据投标人所提供的各项管理制度</w:t>
            </w:r>
            <w:r>
              <w:rPr>
                <w:rFonts w:hint="eastAsia" w:hAnsi="宋体"/>
                <w:color w:val="auto"/>
                <w:sz w:val="24"/>
                <w:highlight w:val="none"/>
                <w:lang w:val="en-US" w:eastAsia="zh-CN"/>
              </w:rPr>
              <w:t>的</w:t>
            </w:r>
            <w:r>
              <w:rPr>
                <w:rFonts w:hint="eastAsia" w:ascii="宋体" w:hAnsi="宋体"/>
                <w:color w:val="auto"/>
                <w:sz w:val="24"/>
                <w:highlight w:val="none"/>
              </w:rPr>
              <w:t>完善</w:t>
            </w:r>
            <w:r>
              <w:rPr>
                <w:rFonts w:hint="eastAsia" w:hAnsi="宋体"/>
                <w:color w:val="auto"/>
                <w:sz w:val="24"/>
                <w:highlight w:val="none"/>
                <w:lang w:eastAsia="zh-CN"/>
              </w:rPr>
              <w:t>、</w:t>
            </w:r>
            <w:r>
              <w:rPr>
                <w:rFonts w:hint="eastAsia" w:hAnsi="宋体"/>
                <w:color w:val="auto"/>
                <w:sz w:val="24"/>
                <w:highlight w:val="none"/>
                <w:lang w:val="en-US" w:eastAsia="zh-CN"/>
              </w:rPr>
              <w:t>全面等</w:t>
            </w:r>
            <w:r>
              <w:rPr>
                <w:rFonts w:hint="eastAsia" w:ascii="宋体" w:hAnsi="宋体"/>
                <w:color w:val="auto"/>
                <w:sz w:val="24"/>
                <w:highlight w:val="none"/>
              </w:rPr>
              <w:t>情况由评委</w:t>
            </w:r>
            <w:r>
              <w:rPr>
                <w:rFonts w:hint="eastAsia" w:hAnsi="宋体"/>
                <w:color w:val="auto"/>
                <w:sz w:val="24"/>
                <w:highlight w:val="none"/>
                <w:lang w:val="en-US" w:eastAsia="zh-CN"/>
              </w:rPr>
              <w:t>进行评议并打分</w:t>
            </w:r>
            <w:r>
              <w:rPr>
                <w:rFonts w:hint="eastAsia" w:ascii="宋体" w:hAnsi="宋体"/>
                <w:color w:val="auto"/>
                <w:sz w:val="24"/>
                <w:highlight w:val="none"/>
              </w:rPr>
              <w:t>：</w:t>
            </w:r>
            <w:r>
              <w:rPr>
                <w:rFonts w:hint="eastAsia" w:hAnsi="宋体"/>
                <w:color w:val="auto"/>
                <w:sz w:val="24"/>
                <w:highlight w:val="none"/>
                <w:lang w:val="en-US" w:eastAsia="zh-CN"/>
              </w:rPr>
              <w:t>提供的</w:t>
            </w:r>
            <w:r>
              <w:rPr>
                <w:rFonts w:hint="eastAsia" w:ascii="宋体" w:hAnsi="宋体"/>
                <w:bCs/>
                <w:color w:val="auto"/>
                <w:sz w:val="24"/>
                <w:highlight w:val="none"/>
                <w:lang w:val="en-US" w:eastAsia="zh-CN"/>
              </w:rPr>
              <w:t>制度</w:t>
            </w:r>
            <w:r>
              <w:rPr>
                <w:rFonts w:hint="eastAsia" w:ascii="宋体" w:hAnsi="宋体"/>
                <w:bCs/>
                <w:color w:val="auto"/>
                <w:sz w:val="24"/>
                <w:highlight w:val="none"/>
              </w:rPr>
              <w:t>详实、可操作性强、内容完整的得</w:t>
            </w:r>
            <w:r>
              <w:rPr>
                <w:rFonts w:hint="eastAsia" w:hAnsi="宋体"/>
                <w:bCs/>
                <w:color w:val="auto"/>
                <w:sz w:val="24"/>
                <w:highlight w:val="none"/>
                <w:lang w:val="en-US" w:eastAsia="zh-CN"/>
              </w:rPr>
              <w:t>3</w:t>
            </w:r>
            <w:r>
              <w:rPr>
                <w:rFonts w:hint="eastAsia" w:ascii="宋体" w:hAnsi="宋体"/>
                <w:bCs/>
                <w:color w:val="auto"/>
                <w:sz w:val="24"/>
                <w:highlight w:val="none"/>
              </w:rPr>
              <w:t>分，</w:t>
            </w:r>
            <w:r>
              <w:rPr>
                <w:rFonts w:hint="eastAsia" w:hAnsi="宋体"/>
                <w:bCs/>
                <w:color w:val="auto"/>
                <w:sz w:val="24"/>
                <w:highlight w:val="none"/>
                <w:lang w:val="en-US" w:eastAsia="zh-CN"/>
              </w:rPr>
              <w:t>提供的</w:t>
            </w:r>
            <w:r>
              <w:rPr>
                <w:rFonts w:hint="eastAsia" w:ascii="宋体" w:hAnsi="宋体"/>
                <w:bCs/>
                <w:color w:val="auto"/>
                <w:sz w:val="24"/>
                <w:highlight w:val="none"/>
                <w:lang w:val="en-US" w:eastAsia="zh-CN"/>
              </w:rPr>
              <w:t>制度</w:t>
            </w:r>
            <w:r>
              <w:rPr>
                <w:rFonts w:hint="eastAsia" w:ascii="宋体" w:hAnsi="宋体"/>
                <w:bCs/>
                <w:color w:val="auto"/>
                <w:sz w:val="24"/>
                <w:highlight w:val="none"/>
              </w:rPr>
              <w:t>部分详实且部分内容可操作性较强的得</w:t>
            </w:r>
            <w:r>
              <w:rPr>
                <w:rFonts w:hint="eastAsia" w:hAnsi="宋体"/>
                <w:bCs/>
                <w:color w:val="auto"/>
                <w:sz w:val="24"/>
                <w:highlight w:val="none"/>
                <w:lang w:val="en-US" w:eastAsia="zh-CN"/>
              </w:rPr>
              <w:t>2</w:t>
            </w:r>
            <w:r>
              <w:rPr>
                <w:rFonts w:hint="default" w:hAnsi="宋体"/>
                <w:bCs/>
                <w:color w:val="auto"/>
                <w:sz w:val="24"/>
                <w:highlight w:val="none"/>
                <w:lang w:eastAsia="zh-CN"/>
              </w:rPr>
              <w:t>.5</w:t>
            </w:r>
            <w:r>
              <w:rPr>
                <w:rFonts w:hint="eastAsia" w:ascii="宋体" w:hAnsi="宋体"/>
                <w:bCs/>
                <w:color w:val="auto"/>
                <w:sz w:val="24"/>
                <w:highlight w:val="none"/>
              </w:rPr>
              <w:t>分，</w:t>
            </w:r>
            <w:r>
              <w:rPr>
                <w:rFonts w:hint="eastAsia" w:ascii="宋体" w:hAnsi="宋体"/>
                <w:bCs/>
                <w:color w:val="auto"/>
                <w:sz w:val="24"/>
                <w:highlight w:val="none"/>
                <w:lang w:val="en-US" w:eastAsia="zh-CN"/>
              </w:rPr>
              <w:t>制度</w:t>
            </w:r>
            <w:r>
              <w:rPr>
                <w:rFonts w:hint="eastAsia" w:hAnsi="宋体"/>
                <w:bCs/>
                <w:color w:val="auto"/>
                <w:sz w:val="24"/>
                <w:highlight w:val="none"/>
                <w:lang w:val="en-US" w:eastAsia="zh-CN"/>
              </w:rPr>
              <w:t>不完善、针对性一般的</w:t>
            </w:r>
            <w:r>
              <w:rPr>
                <w:rFonts w:hint="eastAsia" w:ascii="宋体" w:hAnsi="宋体"/>
                <w:bCs/>
                <w:color w:val="auto"/>
                <w:sz w:val="24"/>
                <w:highlight w:val="none"/>
              </w:rPr>
              <w:t>得</w:t>
            </w:r>
            <w:r>
              <w:rPr>
                <w:rFonts w:hint="default" w:hAnsi="宋体"/>
                <w:bCs/>
                <w:color w:val="auto"/>
                <w:sz w:val="24"/>
                <w:highlight w:val="none"/>
                <w:lang w:eastAsia="zh-CN"/>
              </w:rPr>
              <w:t>2</w:t>
            </w:r>
            <w:r>
              <w:rPr>
                <w:rFonts w:hint="eastAsia" w:ascii="宋体" w:hAnsi="宋体"/>
                <w:bCs/>
                <w:color w:val="auto"/>
                <w:sz w:val="24"/>
                <w:highlight w:val="none"/>
              </w:rPr>
              <w:t>分，</w:t>
            </w:r>
            <w:r>
              <w:rPr>
                <w:rFonts w:hint="eastAsia" w:hAnsi="宋体"/>
                <w:bCs/>
                <w:color w:val="auto"/>
                <w:sz w:val="24"/>
                <w:highlight w:val="none"/>
                <w:lang w:val="en-US" w:eastAsia="zh-CN"/>
              </w:rPr>
              <w:t>其他情况</w:t>
            </w:r>
            <w:r>
              <w:rPr>
                <w:rFonts w:hint="eastAsia" w:ascii="宋体" w:hAnsi="宋体"/>
                <w:bCs/>
                <w:color w:val="auto"/>
                <w:sz w:val="24"/>
                <w:highlight w:val="none"/>
              </w:rPr>
              <w:t>本项不得分。</w:t>
            </w:r>
            <w:r>
              <w:rPr>
                <w:rFonts w:hint="eastAsia" w:ascii="宋体" w:hAnsi="宋体" w:eastAsia="宋体" w:cs="宋体"/>
                <w:color w:val="auto"/>
                <w:sz w:val="24"/>
                <w:szCs w:val="24"/>
                <w:highlight w:val="none"/>
                <w:lang w:val="en-US" w:eastAsia="zh-CN"/>
              </w:rPr>
              <w:t>（满分</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796"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2" w:hRule="atLeast"/>
        </w:trPr>
        <w:tc>
          <w:tcPr>
            <w:tcW w:w="1028" w:type="dxa"/>
            <w:vMerge w:val="continue"/>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textAlignment w:val="auto"/>
              <w:outlineLvl w:val="9"/>
              <w:rPr>
                <w:rFonts w:hint="eastAsia"/>
                <w:color w:val="auto"/>
                <w:highlight w:val="none"/>
              </w:rPr>
            </w:pPr>
          </w:p>
          <w:p>
            <w:pPr>
              <w:pStyle w:val="30"/>
              <w:rPr>
                <w:rFonts w:hint="eastAsia"/>
                <w:color w:val="auto"/>
                <w:highlight w:val="none"/>
              </w:rPr>
            </w:pPr>
          </w:p>
        </w:tc>
        <w:tc>
          <w:tcPr>
            <w:tcW w:w="1949" w:type="dxa"/>
            <w:vMerge w:val="continue"/>
            <w:vAlign w:val="center"/>
          </w:tcPr>
          <w:p>
            <w:pPr>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b/>
                <w:bCs/>
                <w:color w:val="auto"/>
                <w:sz w:val="24"/>
                <w:szCs w:val="24"/>
                <w:highlight w:val="none"/>
                <w:lang w:val="en-US"/>
              </w:rPr>
            </w:pPr>
          </w:p>
        </w:tc>
        <w:tc>
          <w:tcPr>
            <w:tcW w:w="6081" w:type="dxa"/>
            <w:vAlign w:val="top"/>
          </w:tcPr>
          <w:p>
            <w:pPr>
              <w:pStyle w:val="13"/>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color w:val="auto"/>
                <w:sz w:val="24"/>
                <w:highlight w:val="none"/>
              </w:rPr>
              <w:t>护理员监管制度：根据投标人所提供的护理员监管制度、奖惩制度，是否明确岗位职责、工作内容，规范服务行为等制度情况由评委评议并</w:t>
            </w:r>
            <w:r>
              <w:rPr>
                <w:rFonts w:hint="eastAsia" w:hAnsi="宋体"/>
                <w:color w:val="auto"/>
                <w:sz w:val="24"/>
                <w:highlight w:val="none"/>
                <w:lang w:val="en-US" w:eastAsia="zh-CN"/>
              </w:rPr>
              <w:t>打</w:t>
            </w:r>
            <w:r>
              <w:rPr>
                <w:rFonts w:hint="eastAsia" w:ascii="宋体" w:hAnsi="宋体"/>
                <w:color w:val="auto"/>
                <w:sz w:val="24"/>
                <w:highlight w:val="none"/>
              </w:rPr>
              <w:t>分：</w:t>
            </w:r>
            <w:r>
              <w:rPr>
                <w:rFonts w:hint="eastAsia" w:hAnsi="宋体"/>
                <w:color w:val="auto"/>
                <w:sz w:val="24"/>
                <w:highlight w:val="none"/>
                <w:lang w:val="en-US" w:eastAsia="zh-CN"/>
              </w:rPr>
              <w:t>提供的</w:t>
            </w:r>
            <w:r>
              <w:rPr>
                <w:rFonts w:hint="eastAsia" w:ascii="宋体" w:hAnsi="宋体"/>
                <w:bCs/>
                <w:color w:val="auto"/>
                <w:sz w:val="24"/>
                <w:highlight w:val="none"/>
                <w:lang w:val="en-US" w:eastAsia="zh-CN"/>
              </w:rPr>
              <w:t>制度</w:t>
            </w:r>
            <w:r>
              <w:rPr>
                <w:rFonts w:hint="eastAsia" w:ascii="宋体" w:hAnsi="宋体"/>
                <w:bCs/>
                <w:color w:val="auto"/>
                <w:sz w:val="24"/>
                <w:highlight w:val="none"/>
              </w:rPr>
              <w:t>详实、可操作性强、内容完整的得</w:t>
            </w:r>
            <w:r>
              <w:rPr>
                <w:rFonts w:hint="eastAsia" w:hAnsi="宋体"/>
                <w:bCs/>
                <w:color w:val="auto"/>
                <w:sz w:val="24"/>
                <w:highlight w:val="none"/>
                <w:lang w:val="en-US" w:eastAsia="zh-CN"/>
              </w:rPr>
              <w:t>3</w:t>
            </w:r>
            <w:r>
              <w:rPr>
                <w:rFonts w:hint="eastAsia" w:ascii="宋体" w:hAnsi="宋体"/>
                <w:bCs/>
                <w:color w:val="auto"/>
                <w:sz w:val="24"/>
                <w:highlight w:val="none"/>
              </w:rPr>
              <w:t>分</w:t>
            </w:r>
            <w:r>
              <w:rPr>
                <w:rFonts w:hint="eastAsia" w:hAnsi="宋体"/>
                <w:bCs/>
                <w:color w:val="auto"/>
                <w:sz w:val="24"/>
                <w:highlight w:val="none"/>
                <w:lang w:eastAsia="zh-CN"/>
              </w:rPr>
              <w:t>；</w:t>
            </w:r>
            <w:r>
              <w:rPr>
                <w:rFonts w:hint="eastAsia" w:hAnsi="宋体"/>
                <w:bCs/>
                <w:color w:val="auto"/>
                <w:sz w:val="24"/>
                <w:highlight w:val="none"/>
                <w:lang w:val="en-US" w:eastAsia="zh-CN"/>
              </w:rPr>
              <w:t>提供的</w:t>
            </w:r>
            <w:r>
              <w:rPr>
                <w:rFonts w:hint="eastAsia" w:ascii="宋体" w:hAnsi="宋体"/>
                <w:bCs/>
                <w:color w:val="auto"/>
                <w:sz w:val="24"/>
                <w:highlight w:val="none"/>
                <w:lang w:val="en-US" w:eastAsia="zh-CN"/>
              </w:rPr>
              <w:t>制度</w:t>
            </w:r>
            <w:r>
              <w:rPr>
                <w:rFonts w:hint="eastAsia" w:ascii="宋体" w:hAnsi="宋体"/>
                <w:bCs/>
                <w:color w:val="auto"/>
                <w:sz w:val="24"/>
                <w:highlight w:val="none"/>
              </w:rPr>
              <w:t>部分详实且部分内容可操作性较强的得</w:t>
            </w:r>
            <w:r>
              <w:rPr>
                <w:rFonts w:hint="eastAsia" w:hAnsi="宋体"/>
                <w:bCs/>
                <w:color w:val="auto"/>
                <w:sz w:val="24"/>
                <w:highlight w:val="none"/>
                <w:lang w:val="en-US" w:eastAsia="zh-CN"/>
              </w:rPr>
              <w:t>2</w:t>
            </w:r>
            <w:r>
              <w:rPr>
                <w:rFonts w:hint="default" w:hAnsi="宋体"/>
                <w:bCs/>
                <w:color w:val="auto"/>
                <w:sz w:val="24"/>
                <w:highlight w:val="none"/>
                <w:lang w:eastAsia="zh-CN"/>
              </w:rPr>
              <w:t>.5</w:t>
            </w:r>
            <w:r>
              <w:rPr>
                <w:rFonts w:hint="eastAsia" w:ascii="宋体" w:hAnsi="宋体"/>
                <w:bCs/>
                <w:color w:val="auto"/>
                <w:sz w:val="24"/>
                <w:highlight w:val="none"/>
              </w:rPr>
              <w:t>分</w:t>
            </w:r>
            <w:r>
              <w:rPr>
                <w:rFonts w:hint="eastAsia" w:hAnsi="宋体"/>
                <w:bCs/>
                <w:color w:val="auto"/>
                <w:sz w:val="24"/>
                <w:highlight w:val="none"/>
                <w:lang w:eastAsia="zh-CN"/>
              </w:rPr>
              <w:t>；</w:t>
            </w:r>
            <w:r>
              <w:rPr>
                <w:rFonts w:hint="eastAsia" w:hAnsi="宋体"/>
                <w:bCs/>
                <w:color w:val="auto"/>
                <w:sz w:val="24"/>
                <w:highlight w:val="none"/>
                <w:lang w:val="en-US" w:eastAsia="zh-CN"/>
              </w:rPr>
              <w:t>提供的</w:t>
            </w:r>
            <w:r>
              <w:rPr>
                <w:rFonts w:hint="eastAsia" w:ascii="宋体" w:hAnsi="宋体"/>
                <w:bCs/>
                <w:color w:val="auto"/>
                <w:sz w:val="24"/>
                <w:highlight w:val="none"/>
                <w:lang w:val="en-US" w:eastAsia="zh-CN"/>
              </w:rPr>
              <w:t>制度</w:t>
            </w:r>
            <w:r>
              <w:rPr>
                <w:rFonts w:hint="eastAsia" w:ascii="宋体" w:hAnsi="宋体"/>
                <w:bCs/>
                <w:color w:val="auto"/>
                <w:sz w:val="24"/>
                <w:highlight w:val="none"/>
              </w:rPr>
              <w:t>简短</w:t>
            </w:r>
            <w:r>
              <w:rPr>
                <w:rFonts w:hint="eastAsia" w:hAnsi="宋体"/>
                <w:bCs/>
                <w:color w:val="auto"/>
                <w:sz w:val="24"/>
                <w:highlight w:val="none"/>
                <w:lang w:eastAsia="zh-CN"/>
              </w:rPr>
              <w:t>、</w:t>
            </w:r>
            <w:r>
              <w:rPr>
                <w:rFonts w:hint="eastAsia" w:ascii="宋体" w:hAnsi="宋体"/>
                <w:bCs/>
                <w:color w:val="auto"/>
                <w:sz w:val="24"/>
                <w:highlight w:val="none"/>
              </w:rPr>
              <w:t>无实质内容的得</w:t>
            </w:r>
            <w:r>
              <w:rPr>
                <w:rFonts w:hint="default" w:hAnsi="宋体"/>
                <w:bCs/>
                <w:color w:val="auto"/>
                <w:sz w:val="24"/>
                <w:highlight w:val="none"/>
                <w:lang w:eastAsia="zh-CN"/>
              </w:rPr>
              <w:t>2</w:t>
            </w:r>
            <w:r>
              <w:rPr>
                <w:rFonts w:hint="eastAsia" w:ascii="宋体" w:hAnsi="宋体"/>
                <w:bCs/>
                <w:color w:val="auto"/>
                <w:sz w:val="24"/>
                <w:highlight w:val="none"/>
              </w:rPr>
              <w:t>分，</w:t>
            </w:r>
            <w:r>
              <w:rPr>
                <w:rFonts w:hint="eastAsia" w:ascii="宋体" w:hAnsi="宋体"/>
                <w:bCs/>
                <w:color w:val="auto"/>
                <w:sz w:val="24"/>
                <w:highlight w:val="none"/>
                <w:lang w:val="en-US" w:eastAsia="zh-CN"/>
              </w:rPr>
              <w:t>制度</w:t>
            </w:r>
            <w:r>
              <w:rPr>
                <w:rFonts w:hint="eastAsia" w:ascii="宋体" w:hAnsi="宋体"/>
                <w:bCs/>
                <w:color w:val="auto"/>
                <w:sz w:val="24"/>
                <w:highlight w:val="none"/>
              </w:rPr>
              <w:t>不合理或未提供的本项不得分。</w:t>
            </w:r>
            <w:r>
              <w:rPr>
                <w:rFonts w:hint="eastAsia" w:ascii="宋体" w:hAnsi="宋体" w:eastAsia="宋体" w:cs="宋体"/>
                <w:color w:val="auto"/>
                <w:sz w:val="24"/>
                <w:szCs w:val="24"/>
                <w:highlight w:val="none"/>
                <w:lang w:val="en-US" w:eastAsia="zh-CN"/>
              </w:rPr>
              <w:t>（满分</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796"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17" w:hRule="atLeast"/>
        </w:trPr>
        <w:tc>
          <w:tcPr>
            <w:tcW w:w="1028" w:type="dxa"/>
            <w:vMerge w:val="continue"/>
            <w:vAlign w:val="center"/>
          </w:tcPr>
          <w:p>
            <w:pPr>
              <w:pStyle w:val="30"/>
              <w:rPr>
                <w:rFonts w:hint="eastAsia"/>
                <w:color w:val="auto"/>
                <w:highlight w:val="none"/>
              </w:rPr>
            </w:pPr>
          </w:p>
        </w:tc>
        <w:tc>
          <w:tcPr>
            <w:tcW w:w="1949" w:type="dxa"/>
            <w:vMerge w:val="continue"/>
            <w:vAlign w:val="center"/>
          </w:tcPr>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color w:val="auto"/>
                <w:sz w:val="24"/>
                <w:szCs w:val="24"/>
                <w:highlight w:val="none"/>
              </w:rPr>
            </w:pPr>
          </w:p>
        </w:tc>
        <w:tc>
          <w:tcPr>
            <w:tcW w:w="6081" w:type="dxa"/>
            <w:vAlign w:val="top"/>
          </w:tcPr>
          <w:p>
            <w:pPr>
              <w:pStyle w:val="13"/>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color w:val="auto"/>
                <w:sz w:val="24"/>
                <w:highlight w:val="none"/>
              </w:rPr>
              <w:t>护理员培训制度：根据投标人所提供的护理员培训制度情况由评委评议并</w:t>
            </w:r>
            <w:r>
              <w:rPr>
                <w:rFonts w:hint="eastAsia" w:hAnsi="宋体"/>
                <w:color w:val="auto"/>
                <w:sz w:val="24"/>
                <w:highlight w:val="none"/>
                <w:lang w:val="en-US" w:eastAsia="zh-CN"/>
              </w:rPr>
              <w:t>打</w:t>
            </w:r>
            <w:r>
              <w:rPr>
                <w:rFonts w:hint="eastAsia" w:ascii="宋体" w:hAnsi="宋体"/>
                <w:color w:val="auto"/>
                <w:sz w:val="24"/>
                <w:highlight w:val="none"/>
              </w:rPr>
              <w:t>分：</w:t>
            </w:r>
            <w:r>
              <w:rPr>
                <w:rFonts w:hint="eastAsia" w:hAnsi="宋体"/>
                <w:color w:val="auto"/>
                <w:sz w:val="24"/>
                <w:highlight w:val="none"/>
                <w:lang w:val="en-US" w:eastAsia="zh-CN"/>
              </w:rPr>
              <w:t>提供的</w:t>
            </w:r>
            <w:r>
              <w:rPr>
                <w:rFonts w:hint="eastAsia" w:ascii="宋体" w:hAnsi="宋体"/>
                <w:color w:val="auto"/>
                <w:sz w:val="24"/>
                <w:highlight w:val="none"/>
                <w:lang w:val="en-US" w:eastAsia="zh-CN"/>
              </w:rPr>
              <w:t>培训</w:t>
            </w:r>
            <w:r>
              <w:rPr>
                <w:rFonts w:hint="eastAsia" w:ascii="宋体" w:hAnsi="宋体"/>
                <w:bCs/>
                <w:color w:val="auto"/>
                <w:sz w:val="24"/>
                <w:highlight w:val="none"/>
                <w:lang w:val="en-US" w:eastAsia="zh-CN"/>
              </w:rPr>
              <w:t>制度</w:t>
            </w:r>
            <w:r>
              <w:rPr>
                <w:rFonts w:hint="eastAsia" w:ascii="宋体" w:hAnsi="宋体"/>
                <w:bCs/>
                <w:color w:val="auto"/>
                <w:sz w:val="24"/>
                <w:highlight w:val="none"/>
              </w:rPr>
              <w:t>详实、可操作性强、内容完整的得</w:t>
            </w:r>
            <w:r>
              <w:rPr>
                <w:rFonts w:hint="eastAsia" w:hAnsi="宋体"/>
                <w:bCs/>
                <w:color w:val="auto"/>
                <w:sz w:val="24"/>
                <w:highlight w:val="none"/>
                <w:lang w:val="en-US" w:eastAsia="zh-CN"/>
              </w:rPr>
              <w:t>3</w:t>
            </w:r>
            <w:r>
              <w:rPr>
                <w:rFonts w:hint="eastAsia" w:ascii="宋体" w:hAnsi="宋体"/>
                <w:bCs/>
                <w:color w:val="auto"/>
                <w:sz w:val="24"/>
                <w:highlight w:val="none"/>
              </w:rPr>
              <w:t>分，</w:t>
            </w:r>
            <w:r>
              <w:rPr>
                <w:rFonts w:hint="eastAsia" w:hAnsi="宋体"/>
                <w:color w:val="auto"/>
                <w:sz w:val="24"/>
                <w:highlight w:val="none"/>
                <w:lang w:val="en-US" w:eastAsia="zh-CN"/>
              </w:rPr>
              <w:t>提供的</w:t>
            </w:r>
            <w:r>
              <w:rPr>
                <w:rFonts w:hint="eastAsia" w:ascii="宋体" w:hAnsi="宋体"/>
                <w:bCs/>
                <w:color w:val="auto"/>
                <w:sz w:val="24"/>
                <w:highlight w:val="none"/>
                <w:lang w:val="en-US" w:eastAsia="zh-CN"/>
              </w:rPr>
              <w:t>制度</w:t>
            </w:r>
            <w:r>
              <w:rPr>
                <w:rFonts w:hint="eastAsia" w:ascii="宋体" w:hAnsi="宋体"/>
                <w:bCs/>
                <w:color w:val="auto"/>
                <w:sz w:val="24"/>
                <w:highlight w:val="none"/>
              </w:rPr>
              <w:t>部分详实且部分内容可操作性较强的得</w:t>
            </w:r>
            <w:r>
              <w:rPr>
                <w:rFonts w:hint="eastAsia" w:hAnsi="宋体"/>
                <w:bCs/>
                <w:color w:val="auto"/>
                <w:sz w:val="24"/>
                <w:highlight w:val="none"/>
                <w:lang w:val="en-US" w:eastAsia="zh-CN"/>
              </w:rPr>
              <w:t>2</w:t>
            </w:r>
            <w:r>
              <w:rPr>
                <w:rFonts w:hint="default" w:hAnsi="宋体"/>
                <w:bCs/>
                <w:color w:val="auto"/>
                <w:sz w:val="24"/>
                <w:highlight w:val="none"/>
                <w:lang w:eastAsia="zh-CN"/>
              </w:rPr>
              <w:t>.5</w:t>
            </w:r>
            <w:r>
              <w:rPr>
                <w:rFonts w:hint="eastAsia" w:ascii="宋体" w:hAnsi="宋体"/>
                <w:bCs/>
                <w:color w:val="auto"/>
                <w:sz w:val="24"/>
                <w:highlight w:val="none"/>
              </w:rPr>
              <w:t>分，</w:t>
            </w:r>
            <w:r>
              <w:rPr>
                <w:rFonts w:hint="eastAsia" w:hAnsi="宋体"/>
                <w:color w:val="auto"/>
                <w:sz w:val="24"/>
                <w:highlight w:val="none"/>
                <w:lang w:val="en-US" w:eastAsia="zh-CN"/>
              </w:rPr>
              <w:t>提供的</w:t>
            </w:r>
            <w:r>
              <w:rPr>
                <w:rFonts w:hint="eastAsia" w:ascii="宋体" w:hAnsi="宋体"/>
                <w:bCs/>
                <w:color w:val="auto"/>
                <w:sz w:val="24"/>
                <w:highlight w:val="none"/>
                <w:lang w:val="en-US" w:eastAsia="zh-CN"/>
              </w:rPr>
              <w:t>制度</w:t>
            </w:r>
            <w:r>
              <w:rPr>
                <w:rFonts w:hint="eastAsia" w:ascii="宋体" w:hAnsi="宋体"/>
                <w:bCs/>
                <w:color w:val="auto"/>
                <w:sz w:val="24"/>
                <w:highlight w:val="none"/>
              </w:rPr>
              <w:t>简短</w:t>
            </w:r>
            <w:r>
              <w:rPr>
                <w:rFonts w:hint="eastAsia" w:hAnsi="宋体"/>
                <w:bCs/>
                <w:color w:val="auto"/>
                <w:sz w:val="24"/>
                <w:highlight w:val="none"/>
                <w:lang w:eastAsia="zh-CN"/>
              </w:rPr>
              <w:t>、</w:t>
            </w:r>
            <w:r>
              <w:rPr>
                <w:rFonts w:hint="eastAsia" w:ascii="宋体" w:hAnsi="宋体"/>
                <w:bCs/>
                <w:color w:val="auto"/>
                <w:sz w:val="24"/>
                <w:highlight w:val="none"/>
              </w:rPr>
              <w:t>无实质内容的得</w:t>
            </w:r>
            <w:r>
              <w:rPr>
                <w:rFonts w:hint="default" w:hAnsi="宋体"/>
                <w:bCs/>
                <w:color w:val="auto"/>
                <w:sz w:val="24"/>
                <w:highlight w:val="none"/>
                <w:lang w:eastAsia="zh-CN"/>
              </w:rPr>
              <w:t>2</w:t>
            </w:r>
            <w:r>
              <w:rPr>
                <w:rFonts w:hint="eastAsia" w:ascii="宋体" w:hAnsi="宋体"/>
                <w:bCs/>
                <w:color w:val="auto"/>
                <w:sz w:val="24"/>
                <w:highlight w:val="none"/>
              </w:rPr>
              <w:t>分，</w:t>
            </w:r>
            <w:r>
              <w:rPr>
                <w:rFonts w:hint="eastAsia" w:ascii="宋体" w:hAnsi="宋体"/>
                <w:bCs/>
                <w:color w:val="auto"/>
                <w:sz w:val="24"/>
                <w:highlight w:val="none"/>
                <w:lang w:val="en-US" w:eastAsia="zh-CN"/>
              </w:rPr>
              <w:t>制度</w:t>
            </w:r>
            <w:r>
              <w:rPr>
                <w:rFonts w:hint="eastAsia" w:ascii="宋体" w:hAnsi="宋体"/>
                <w:bCs/>
                <w:color w:val="auto"/>
                <w:sz w:val="24"/>
                <w:highlight w:val="none"/>
              </w:rPr>
              <w:t>不合理或未提供的本项不得分</w:t>
            </w:r>
            <w:r>
              <w:rPr>
                <w:rFonts w:hint="eastAsia" w:ascii="宋体" w:hAnsi="宋体"/>
                <w:bCs/>
                <w:color w:val="auto"/>
                <w:sz w:val="24"/>
                <w:highlight w:val="none"/>
                <w:lang w:eastAsia="zh-CN"/>
              </w:rPr>
              <w:t>。</w:t>
            </w:r>
            <w:r>
              <w:rPr>
                <w:rFonts w:hint="eastAsia" w:ascii="宋体" w:hAnsi="宋体" w:eastAsia="宋体" w:cs="宋体"/>
                <w:color w:val="auto"/>
                <w:sz w:val="24"/>
                <w:szCs w:val="24"/>
                <w:highlight w:val="none"/>
                <w:lang w:val="en-US" w:eastAsia="zh-CN"/>
              </w:rPr>
              <w:t>（满分</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796"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74" w:hRule="atLeast"/>
        </w:trPr>
        <w:tc>
          <w:tcPr>
            <w:tcW w:w="1028" w:type="dxa"/>
            <w:vMerge w:val="continue"/>
            <w:vAlign w:val="center"/>
          </w:tcPr>
          <w:p>
            <w:pPr>
              <w:pStyle w:val="30"/>
              <w:rPr>
                <w:rFonts w:hint="eastAsia" w:eastAsia="宋体"/>
                <w:color w:val="auto"/>
                <w:highlight w:val="none"/>
                <w:lang w:eastAsia="zh-CN"/>
              </w:rPr>
            </w:pPr>
            <w:r>
              <w:rPr>
                <w:rFonts w:hint="eastAsia"/>
                <w:color w:val="auto"/>
                <w:highlight w:val="none"/>
                <w:lang w:eastAsia="zh-CN"/>
              </w:rPr>
              <w:t>、</w:t>
            </w:r>
          </w:p>
        </w:tc>
        <w:tc>
          <w:tcPr>
            <w:tcW w:w="1949" w:type="dxa"/>
            <w:vMerge w:val="restart"/>
            <w:vAlign w:val="center"/>
          </w:tcPr>
          <w:p>
            <w:pPr>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A3、安全保障方案（满分9分）</w:t>
            </w:r>
          </w:p>
        </w:tc>
        <w:tc>
          <w:tcPr>
            <w:tcW w:w="6081" w:type="dxa"/>
            <w:vAlign w:val="top"/>
          </w:tcPr>
          <w:p>
            <w:pPr>
              <w:pStyle w:val="13"/>
              <w:keepNext w:val="0"/>
              <w:keepLines w:val="0"/>
              <w:pageBreakBefore w:val="0"/>
              <w:kinsoku/>
              <w:wordWrap/>
              <w:overflowPunct/>
              <w:topLinePunct w:val="0"/>
              <w:autoSpaceDE/>
              <w:autoSpaceDN/>
              <w:bidi w:val="0"/>
              <w:spacing w:line="400" w:lineRule="exact"/>
              <w:textAlignment w:val="auto"/>
              <w:rPr>
                <w:rFonts w:hint="eastAsia" w:hAnsi="宋体" w:cs="宋体"/>
                <w:color w:val="auto"/>
                <w:sz w:val="24"/>
                <w:szCs w:val="24"/>
                <w:highlight w:val="none"/>
                <w:lang w:val="en-US" w:eastAsia="zh-CN"/>
              </w:rPr>
            </w:pPr>
            <w:r>
              <w:rPr>
                <w:rFonts w:hint="eastAsia" w:hAnsi="宋体"/>
                <w:b/>
                <w:bCs/>
                <w:color w:val="auto"/>
                <w:sz w:val="24"/>
                <w:highlight w:val="none"/>
                <w:lang w:val="en-US" w:eastAsia="zh-CN"/>
              </w:rPr>
              <w:t>A3.1</w:t>
            </w:r>
            <w:r>
              <w:rPr>
                <w:rFonts w:hint="eastAsia" w:hAnsi="宋体"/>
                <w:color w:val="auto"/>
                <w:sz w:val="24"/>
                <w:highlight w:val="none"/>
                <w:lang w:eastAsia="zh-CN"/>
              </w:rPr>
              <w:t>投标人承诺为投入项目的护理员购买商业意外险的得</w:t>
            </w:r>
            <w:r>
              <w:rPr>
                <w:rFonts w:hint="eastAsia" w:hAnsi="宋体"/>
                <w:color w:val="auto"/>
                <w:sz w:val="24"/>
                <w:highlight w:val="none"/>
                <w:lang w:val="en-US" w:eastAsia="zh-CN"/>
              </w:rPr>
              <w:t>2分，须提供相关承诺函，否则不得分。</w:t>
            </w:r>
            <w:r>
              <w:rPr>
                <w:rFonts w:hint="eastAsia" w:ascii="宋体" w:hAnsi="宋体" w:eastAsia="宋体" w:cs="宋体"/>
                <w:color w:val="auto"/>
                <w:sz w:val="24"/>
                <w:szCs w:val="24"/>
                <w:highlight w:val="none"/>
                <w:lang w:val="en-US" w:eastAsia="zh-CN"/>
              </w:rPr>
              <w:t>（满分</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c>
          <w:tcPr>
            <w:tcW w:w="796"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028" w:type="dxa"/>
            <w:vMerge w:val="continue"/>
            <w:vAlign w:val="center"/>
          </w:tcPr>
          <w:p>
            <w:pPr>
              <w:pStyle w:val="30"/>
              <w:rPr>
                <w:rFonts w:hint="eastAsia"/>
                <w:color w:val="auto"/>
                <w:highlight w:val="none"/>
                <w:lang w:eastAsia="zh-CN"/>
              </w:rPr>
            </w:pPr>
          </w:p>
        </w:tc>
        <w:tc>
          <w:tcPr>
            <w:tcW w:w="1949" w:type="dxa"/>
            <w:vMerge w:val="continue"/>
            <w:vAlign w:val="center"/>
          </w:tcPr>
          <w:p>
            <w:pPr>
              <w:keepNext w:val="0"/>
              <w:keepLines w:val="0"/>
              <w:pageBreakBefore w:val="0"/>
              <w:kinsoku/>
              <w:wordWrap/>
              <w:overflowPunct/>
              <w:topLinePunct w:val="0"/>
              <w:autoSpaceDE/>
              <w:autoSpaceDN/>
              <w:bidi w:val="0"/>
              <w:spacing w:line="400" w:lineRule="exact"/>
              <w:textAlignment w:val="auto"/>
              <w:rPr>
                <w:rFonts w:hint="eastAsia" w:ascii="宋体" w:hAnsi="宋体" w:cs="宋体"/>
                <w:b/>
                <w:bCs/>
                <w:color w:val="auto"/>
                <w:sz w:val="24"/>
                <w:szCs w:val="24"/>
                <w:highlight w:val="none"/>
                <w:lang w:val="en-US" w:eastAsia="zh-CN"/>
              </w:rPr>
            </w:pPr>
          </w:p>
        </w:tc>
        <w:tc>
          <w:tcPr>
            <w:tcW w:w="6081" w:type="dxa"/>
            <w:vAlign w:val="top"/>
          </w:tcPr>
          <w:p>
            <w:pPr>
              <w:pStyle w:val="13"/>
              <w:keepNext w:val="0"/>
              <w:keepLines w:val="0"/>
              <w:pageBreakBefore w:val="0"/>
              <w:kinsoku/>
              <w:wordWrap/>
              <w:overflowPunct/>
              <w:topLinePunct w:val="0"/>
              <w:autoSpaceDE/>
              <w:autoSpaceDN/>
              <w:bidi w:val="0"/>
              <w:spacing w:line="400" w:lineRule="exact"/>
              <w:textAlignment w:val="auto"/>
              <w:rPr>
                <w:rFonts w:hint="eastAsia" w:ascii="宋体" w:hAnsi="宋体"/>
                <w:color w:val="auto"/>
                <w:sz w:val="24"/>
              </w:rPr>
            </w:pPr>
            <w:r>
              <w:rPr>
                <w:rFonts w:hint="eastAsia" w:hAnsi="宋体"/>
                <w:b/>
                <w:bCs/>
                <w:color w:val="auto"/>
                <w:sz w:val="24"/>
                <w:highlight w:val="none"/>
                <w:lang w:val="en-US" w:eastAsia="zh-CN"/>
              </w:rPr>
              <w:t>A3.2</w:t>
            </w:r>
            <w:r>
              <w:rPr>
                <w:rFonts w:hint="eastAsia" w:hAnsi="宋体"/>
                <w:color w:val="auto"/>
                <w:sz w:val="24"/>
                <w:highlight w:val="none"/>
                <w:lang w:eastAsia="zh-CN"/>
              </w:rPr>
              <w:t>投标人承诺为投入项目的护理员购买商业雇主责任险的得</w:t>
            </w:r>
            <w:r>
              <w:rPr>
                <w:rFonts w:hint="eastAsia" w:hAnsi="宋体"/>
                <w:color w:val="auto"/>
                <w:sz w:val="24"/>
                <w:highlight w:val="none"/>
                <w:lang w:val="en-US" w:eastAsia="zh-CN"/>
              </w:rPr>
              <w:t>2分，须提供相关承诺函，否则不得分。</w:t>
            </w:r>
            <w:r>
              <w:rPr>
                <w:rFonts w:hint="eastAsia" w:ascii="宋体" w:hAnsi="宋体" w:eastAsia="宋体" w:cs="宋体"/>
                <w:color w:val="auto"/>
                <w:sz w:val="24"/>
                <w:szCs w:val="24"/>
                <w:highlight w:val="none"/>
                <w:lang w:val="en-US" w:eastAsia="zh-CN"/>
              </w:rPr>
              <w:t>（满分</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c>
          <w:tcPr>
            <w:tcW w:w="796"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70" w:hRule="atLeast"/>
        </w:trPr>
        <w:tc>
          <w:tcPr>
            <w:tcW w:w="1028" w:type="dxa"/>
            <w:vMerge w:val="continue"/>
            <w:vAlign w:val="center"/>
          </w:tcPr>
          <w:p>
            <w:pPr>
              <w:pStyle w:val="30"/>
              <w:rPr>
                <w:rFonts w:hint="eastAsia"/>
                <w:color w:val="auto"/>
                <w:highlight w:val="none"/>
                <w:lang w:eastAsia="zh-CN"/>
              </w:rPr>
            </w:pPr>
          </w:p>
        </w:tc>
        <w:tc>
          <w:tcPr>
            <w:tcW w:w="1949" w:type="dxa"/>
            <w:vMerge w:val="continue"/>
            <w:vAlign w:val="center"/>
          </w:tcPr>
          <w:p>
            <w:pPr>
              <w:keepNext w:val="0"/>
              <w:keepLines w:val="0"/>
              <w:pageBreakBefore w:val="0"/>
              <w:kinsoku/>
              <w:wordWrap/>
              <w:overflowPunct/>
              <w:topLinePunct w:val="0"/>
              <w:autoSpaceDE/>
              <w:autoSpaceDN/>
              <w:bidi w:val="0"/>
              <w:spacing w:line="400" w:lineRule="exact"/>
              <w:textAlignment w:val="auto"/>
              <w:rPr>
                <w:rFonts w:hint="eastAsia" w:ascii="宋体" w:hAnsi="宋体" w:cs="宋体"/>
                <w:b/>
                <w:bCs/>
                <w:color w:val="auto"/>
                <w:sz w:val="24"/>
                <w:szCs w:val="24"/>
                <w:highlight w:val="none"/>
                <w:lang w:val="en-US" w:eastAsia="zh-CN"/>
              </w:rPr>
            </w:pPr>
          </w:p>
        </w:tc>
        <w:tc>
          <w:tcPr>
            <w:tcW w:w="6081" w:type="dxa"/>
            <w:vAlign w:val="top"/>
          </w:tcPr>
          <w:p>
            <w:pPr>
              <w:pStyle w:val="13"/>
              <w:keepNext w:val="0"/>
              <w:keepLines w:val="0"/>
              <w:pageBreakBefore w:val="0"/>
              <w:kinsoku/>
              <w:wordWrap/>
              <w:overflowPunct/>
              <w:topLinePunct w:val="0"/>
              <w:autoSpaceDE/>
              <w:autoSpaceDN/>
              <w:bidi w:val="0"/>
              <w:spacing w:line="400" w:lineRule="exact"/>
              <w:textAlignment w:val="auto"/>
              <w:rPr>
                <w:rFonts w:hint="eastAsia" w:ascii="宋体" w:hAnsi="宋体"/>
                <w:color w:val="auto"/>
                <w:sz w:val="24"/>
              </w:rPr>
            </w:pPr>
            <w:r>
              <w:rPr>
                <w:rFonts w:hint="eastAsia" w:hAnsi="宋体"/>
                <w:b/>
                <w:bCs/>
                <w:color w:val="auto"/>
                <w:sz w:val="24"/>
                <w:highlight w:val="none"/>
                <w:lang w:val="en-US" w:eastAsia="zh-CN"/>
              </w:rPr>
              <w:t>A3.3</w:t>
            </w:r>
            <w:r>
              <w:rPr>
                <w:rFonts w:hint="eastAsia" w:hAnsi="宋体"/>
                <w:color w:val="auto"/>
                <w:sz w:val="24"/>
                <w:highlight w:val="none"/>
                <w:lang w:eastAsia="zh-CN"/>
              </w:rPr>
              <w:t>投标人承诺为投入项目的护理员购买商业</w:t>
            </w:r>
            <w:r>
              <w:rPr>
                <w:rFonts w:hint="eastAsia" w:ascii="宋体" w:hAnsi="宋体"/>
                <w:color w:val="auto"/>
                <w:sz w:val="24"/>
                <w:highlight w:val="none"/>
              </w:rPr>
              <w:t>团体约定法定传染病保险</w:t>
            </w:r>
            <w:r>
              <w:rPr>
                <w:rFonts w:hint="eastAsia" w:hAnsi="宋体"/>
                <w:color w:val="auto"/>
                <w:sz w:val="24"/>
                <w:highlight w:val="none"/>
                <w:lang w:eastAsia="zh-CN"/>
              </w:rPr>
              <w:t>的得</w:t>
            </w:r>
            <w:r>
              <w:rPr>
                <w:rFonts w:hint="eastAsia" w:hAnsi="宋体"/>
                <w:color w:val="auto"/>
                <w:sz w:val="24"/>
                <w:highlight w:val="none"/>
                <w:lang w:val="en-US" w:eastAsia="zh-CN"/>
              </w:rPr>
              <w:t>2分，须提供相关承诺函，否则不得分。</w:t>
            </w:r>
            <w:r>
              <w:rPr>
                <w:rFonts w:hint="eastAsia" w:ascii="宋体" w:hAnsi="宋体" w:eastAsia="宋体" w:cs="宋体"/>
                <w:color w:val="auto"/>
                <w:sz w:val="24"/>
                <w:szCs w:val="24"/>
                <w:highlight w:val="none"/>
                <w:lang w:val="en-US" w:eastAsia="zh-CN"/>
              </w:rPr>
              <w:t>（满分</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c>
          <w:tcPr>
            <w:tcW w:w="796"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70" w:hRule="atLeast"/>
        </w:trPr>
        <w:tc>
          <w:tcPr>
            <w:tcW w:w="1028" w:type="dxa"/>
            <w:vMerge w:val="continue"/>
            <w:vAlign w:val="center"/>
          </w:tcPr>
          <w:p>
            <w:pPr>
              <w:pStyle w:val="30"/>
              <w:rPr>
                <w:rFonts w:hint="eastAsia"/>
                <w:color w:val="auto"/>
                <w:highlight w:val="none"/>
                <w:lang w:eastAsia="zh-CN"/>
              </w:rPr>
            </w:pPr>
          </w:p>
        </w:tc>
        <w:tc>
          <w:tcPr>
            <w:tcW w:w="1949" w:type="dxa"/>
            <w:vMerge w:val="continue"/>
            <w:vAlign w:val="center"/>
          </w:tcPr>
          <w:p>
            <w:pPr>
              <w:keepNext w:val="0"/>
              <w:keepLines w:val="0"/>
              <w:pageBreakBefore w:val="0"/>
              <w:kinsoku/>
              <w:wordWrap/>
              <w:overflowPunct/>
              <w:topLinePunct w:val="0"/>
              <w:autoSpaceDE/>
              <w:autoSpaceDN/>
              <w:bidi w:val="0"/>
              <w:spacing w:line="400" w:lineRule="exact"/>
              <w:textAlignment w:val="auto"/>
              <w:rPr>
                <w:rFonts w:hint="eastAsia" w:ascii="宋体" w:hAnsi="宋体" w:cs="宋体"/>
                <w:b/>
                <w:bCs/>
                <w:color w:val="auto"/>
                <w:sz w:val="24"/>
                <w:szCs w:val="24"/>
                <w:highlight w:val="none"/>
                <w:lang w:val="en-US" w:eastAsia="zh-CN"/>
              </w:rPr>
            </w:pPr>
          </w:p>
        </w:tc>
        <w:tc>
          <w:tcPr>
            <w:tcW w:w="6081" w:type="dxa"/>
            <w:vAlign w:val="top"/>
          </w:tcPr>
          <w:p>
            <w:pPr>
              <w:pStyle w:val="13"/>
              <w:keepNext w:val="0"/>
              <w:keepLines w:val="0"/>
              <w:pageBreakBefore w:val="0"/>
              <w:kinsoku/>
              <w:wordWrap/>
              <w:overflowPunct/>
              <w:topLinePunct w:val="0"/>
              <w:autoSpaceDE/>
              <w:autoSpaceDN/>
              <w:bidi w:val="0"/>
              <w:spacing w:line="400" w:lineRule="exact"/>
              <w:textAlignment w:val="auto"/>
              <w:rPr>
                <w:rFonts w:hint="eastAsia" w:ascii="宋体" w:hAnsi="宋体"/>
                <w:color w:val="auto"/>
                <w:sz w:val="24"/>
              </w:rPr>
            </w:pPr>
            <w:r>
              <w:rPr>
                <w:rFonts w:hint="eastAsia" w:hAnsi="宋体"/>
                <w:b/>
                <w:bCs/>
                <w:color w:val="auto"/>
                <w:sz w:val="24"/>
                <w:highlight w:val="none"/>
                <w:lang w:val="en-US" w:eastAsia="zh-CN"/>
              </w:rPr>
              <w:t>A3.4</w:t>
            </w:r>
            <w:r>
              <w:rPr>
                <w:rFonts w:hint="eastAsia" w:ascii="宋体" w:hAnsi="宋体"/>
                <w:color w:val="auto"/>
                <w:sz w:val="24"/>
                <w:highlight w:val="none"/>
              </w:rPr>
              <w:t>根据投标人所制定的责任及事故纠纷的预防解决措施由评委</w:t>
            </w:r>
            <w:r>
              <w:rPr>
                <w:rFonts w:hint="eastAsia" w:hAnsi="宋体"/>
                <w:color w:val="auto"/>
                <w:sz w:val="24"/>
                <w:highlight w:val="none"/>
                <w:lang w:val="en-US" w:eastAsia="zh-CN"/>
              </w:rPr>
              <w:t>进行</w:t>
            </w:r>
            <w:r>
              <w:rPr>
                <w:rFonts w:hint="eastAsia" w:ascii="宋体" w:hAnsi="宋体"/>
                <w:color w:val="auto"/>
                <w:sz w:val="24"/>
                <w:highlight w:val="none"/>
              </w:rPr>
              <w:t>评议</w:t>
            </w:r>
            <w:r>
              <w:rPr>
                <w:rFonts w:hint="eastAsia" w:hAnsi="宋体"/>
                <w:color w:val="auto"/>
                <w:sz w:val="24"/>
                <w:highlight w:val="none"/>
                <w:lang w:val="en-US" w:eastAsia="zh-CN"/>
              </w:rPr>
              <w:t>并打分</w:t>
            </w:r>
            <w:r>
              <w:rPr>
                <w:rFonts w:hint="eastAsia" w:ascii="宋体" w:hAnsi="宋体"/>
                <w:color w:val="auto"/>
                <w:sz w:val="24"/>
                <w:highlight w:val="none"/>
              </w:rPr>
              <w:t>：</w:t>
            </w:r>
            <w:r>
              <w:rPr>
                <w:rFonts w:hint="eastAsia" w:hAnsi="宋体"/>
                <w:bCs/>
                <w:color w:val="auto"/>
                <w:sz w:val="24"/>
                <w:highlight w:val="none"/>
                <w:lang w:val="en-US" w:eastAsia="zh-CN"/>
              </w:rPr>
              <w:t>提供</w:t>
            </w:r>
            <w:r>
              <w:rPr>
                <w:rFonts w:hint="eastAsia" w:ascii="宋体" w:hAnsi="宋体"/>
                <w:bCs/>
                <w:color w:val="auto"/>
                <w:sz w:val="24"/>
                <w:highlight w:val="none"/>
              </w:rPr>
              <w:t>的方案详实、可操作性强、内容完整的得</w:t>
            </w:r>
            <w:r>
              <w:rPr>
                <w:rFonts w:hint="eastAsia" w:hAnsi="宋体"/>
                <w:bCs/>
                <w:color w:val="auto"/>
                <w:sz w:val="24"/>
                <w:highlight w:val="none"/>
                <w:lang w:val="en-US" w:eastAsia="zh-CN"/>
              </w:rPr>
              <w:t>3</w:t>
            </w:r>
            <w:r>
              <w:rPr>
                <w:rFonts w:hint="eastAsia" w:ascii="宋体" w:hAnsi="宋体"/>
                <w:bCs/>
                <w:color w:val="auto"/>
                <w:sz w:val="24"/>
                <w:highlight w:val="none"/>
              </w:rPr>
              <w:t>分</w:t>
            </w:r>
            <w:r>
              <w:rPr>
                <w:rFonts w:hint="eastAsia" w:hAnsi="宋体"/>
                <w:bCs/>
                <w:color w:val="auto"/>
                <w:sz w:val="24"/>
                <w:highlight w:val="none"/>
                <w:lang w:eastAsia="zh-CN"/>
              </w:rPr>
              <w:t>；</w:t>
            </w:r>
            <w:r>
              <w:rPr>
                <w:rFonts w:hint="eastAsia" w:hAnsi="宋体"/>
                <w:bCs/>
                <w:color w:val="auto"/>
                <w:sz w:val="24"/>
                <w:highlight w:val="none"/>
                <w:lang w:val="en-US" w:eastAsia="zh-CN"/>
              </w:rPr>
              <w:t>提供</w:t>
            </w:r>
            <w:r>
              <w:rPr>
                <w:rFonts w:hint="eastAsia" w:ascii="宋体" w:hAnsi="宋体"/>
                <w:bCs/>
                <w:color w:val="auto"/>
                <w:sz w:val="24"/>
                <w:highlight w:val="none"/>
              </w:rPr>
              <w:t>的方案部分详实且部分内容可操作性较强的得</w:t>
            </w:r>
            <w:r>
              <w:rPr>
                <w:rFonts w:hint="eastAsia" w:hAnsi="宋体"/>
                <w:bCs/>
                <w:color w:val="auto"/>
                <w:sz w:val="24"/>
                <w:highlight w:val="none"/>
                <w:lang w:val="en-US" w:eastAsia="zh-CN"/>
              </w:rPr>
              <w:t>2</w:t>
            </w:r>
            <w:r>
              <w:rPr>
                <w:rFonts w:hint="default" w:hAnsi="宋体"/>
                <w:bCs/>
                <w:color w:val="auto"/>
                <w:sz w:val="24"/>
                <w:highlight w:val="none"/>
                <w:lang w:eastAsia="zh-CN"/>
              </w:rPr>
              <w:t>.5</w:t>
            </w:r>
            <w:r>
              <w:rPr>
                <w:rFonts w:hint="eastAsia" w:ascii="宋体" w:hAnsi="宋体"/>
                <w:bCs/>
                <w:color w:val="auto"/>
                <w:sz w:val="24"/>
                <w:highlight w:val="none"/>
              </w:rPr>
              <w:t>分</w:t>
            </w:r>
            <w:r>
              <w:rPr>
                <w:rFonts w:hint="eastAsia" w:hAnsi="宋体"/>
                <w:bCs/>
                <w:color w:val="auto"/>
                <w:sz w:val="24"/>
                <w:highlight w:val="none"/>
                <w:lang w:eastAsia="zh-CN"/>
              </w:rPr>
              <w:t>；</w:t>
            </w:r>
            <w:r>
              <w:rPr>
                <w:rFonts w:hint="eastAsia" w:hAnsi="宋体"/>
                <w:bCs/>
                <w:color w:val="auto"/>
                <w:sz w:val="24"/>
                <w:highlight w:val="none"/>
                <w:lang w:val="en-US" w:eastAsia="zh-CN"/>
              </w:rPr>
              <w:t>提供</w:t>
            </w:r>
            <w:r>
              <w:rPr>
                <w:rFonts w:hint="eastAsia" w:ascii="宋体" w:hAnsi="宋体"/>
                <w:bCs/>
                <w:color w:val="auto"/>
                <w:sz w:val="24"/>
                <w:highlight w:val="none"/>
              </w:rPr>
              <w:t>的方案简短</w:t>
            </w:r>
            <w:r>
              <w:rPr>
                <w:rFonts w:hint="eastAsia" w:hAnsi="宋体"/>
                <w:bCs/>
                <w:color w:val="auto"/>
                <w:sz w:val="24"/>
                <w:highlight w:val="none"/>
                <w:lang w:eastAsia="zh-CN"/>
              </w:rPr>
              <w:t>、</w:t>
            </w:r>
            <w:r>
              <w:rPr>
                <w:rFonts w:hint="eastAsia" w:ascii="宋体" w:hAnsi="宋体"/>
                <w:bCs/>
                <w:color w:val="auto"/>
                <w:sz w:val="24"/>
                <w:highlight w:val="none"/>
              </w:rPr>
              <w:t>无实质内容</w:t>
            </w:r>
            <w:r>
              <w:rPr>
                <w:rFonts w:hint="eastAsia" w:hAnsi="宋体"/>
                <w:bCs/>
                <w:color w:val="auto"/>
                <w:sz w:val="24"/>
                <w:highlight w:val="none"/>
                <w:lang w:eastAsia="zh-CN"/>
              </w:rPr>
              <w:t>、</w:t>
            </w:r>
            <w:r>
              <w:rPr>
                <w:rFonts w:hint="eastAsia" w:ascii="宋体" w:hAnsi="宋体"/>
                <w:bCs/>
                <w:color w:val="auto"/>
                <w:sz w:val="24"/>
                <w:highlight w:val="none"/>
              </w:rPr>
              <w:t>方案可操作性</w:t>
            </w:r>
            <w:r>
              <w:rPr>
                <w:rFonts w:hint="eastAsia" w:hAnsi="宋体"/>
                <w:bCs/>
                <w:color w:val="auto"/>
                <w:sz w:val="24"/>
                <w:highlight w:val="none"/>
                <w:lang w:val="en-US" w:eastAsia="zh-CN"/>
              </w:rPr>
              <w:t>差</w:t>
            </w:r>
            <w:r>
              <w:rPr>
                <w:rFonts w:hint="eastAsia" w:ascii="宋体" w:hAnsi="宋体"/>
                <w:bCs/>
                <w:color w:val="auto"/>
                <w:sz w:val="24"/>
                <w:highlight w:val="none"/>
              </w:rPr>
              <w:t>的得</w:t>
            </w:r>
            <w:r>
              <w:rPr>
                <w:rFonts w:hint="default" w:hAnsi="宋体"/>
                <w:bCs/>
                <w:color w:val="auto"/>
                <w:sz w:val="24"/>
                <w:highlight w:val="none"/>
                <w:lang w:eastAsia="zh-CN"/>
              </w:rPr>
              <w:t>2</w:t>
            </w:r>
            <w:r>
              <w:rPr>
                <w:rFonts w:hint="eastAsia" w:ascii="宋体" w:hAnsi="宋体"/>
                <w:bCs/>
                <w:color w:val="auto"/>
                <w:sz w:val="24"/>
                <w:highlight w:val="none"/>
              </w:rPr>
              <w:t>分，方案不合理或未提供方案的本项不得分。</w:t>
            </w:r>
            <w:r>
              <w:rPr>
                <w:rFonts w:hint="eastAsia" w:ascii="宋体" w:hAnsi="宋体" w:eastAsia="宋体" w:cs="宋体"/>
                <w:color w:val="auto"/>
                <w:sz w:val="24"/>
                <w:szCs w:val="24"/>
                <w:highlight w:val="none"/>
                <w:lang w:val="en-US" w:eastAsia="zh-CN"/>
              </w:rPr>
              <w:t>（满分</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796"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17" w:hRule="atLeast"/>
        </w:trPr>
        <w:tc>
          <w:tcPr>
            <w:tcW w:w="1028" w:type="dxa"/>
            <w:vMerge w:val="continue"/>
            <w:vAlign w:val="center"/>
          </w:tcPr>
          <w:p>
            <w:pPr>
              <w:pStyle w:val="30"/>
              <w:rPr>
                <w:rFonts w:hint="eastAsia"/>
                <w:color w:val="auto"/>
                <w:highlight w:val="none"/>
                <w:lang w:eastAsia="zh-CN"/>
              </w:rPr>
            </w:pPr>
          </w:p>
        </w:tc>
        <w:tc>
          <w:tcPr>
            <w:tcW w:w="1949" w:type="dxa"/>
            <w:vAlign w:val="center"/>
          </w:tcPr>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A</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、应急预备方案情况</w:t>
            </w:r>
            <w:r>
              <w:rPr>
                <w:rFonts w:hint="eastAsia" w:ascii="宋体" w:hAnsi="宋体" w:cs="宋体"/>
                <w:b/>
                <w:bCs/>
                <w:color w:val="auto"/>
                <w:sz w:val="24"/>
                <w:szCs w:val="24"/>
                <w:highlight w:val="none"/>
                <w:lang w:val="en-US" w:eastAsia="zh-CN"/>
              </w:rPr>
              <w:t>（满分3   分）</w:t>
            </w:r>
          </w:p>
        </w:tc>
        <w:tc>
          <w:tcPr>
            <w:tcW w:w="6081" w:type="dxa"/>
            <w:vAlign w:val="top"/>
          </w:tcPr>
          <w:p>
            <w:pPr>
              <w:pStyle w:val="13"/>
              <w:keepNext w:val="0"/>
              <w:keepLines w:val="0"/>
              <w:pageBreakBefore w:val="0"/>
              <w:kinsoku/>
              <w:wordWrap/>
              <w:overflowPunct/>
              <w:topLinePunct w:val="0"/>
              <w:autoSpaceDE/>
              <w:autoSpaceDN/>
              <w:bidi w:val="0"/>
              <w:spacing w:line="400" w:lineRule="exact"/>
              <w:textAlignment w:val="auto"/>
              <w:rPr>
                <w:rFonts w:hint="eastAsia" w:hAnsi="宋体" w:cs="宋体"/>
                <w:color w:val="auto"/>
                <w:sz w:val="24"/>
                <w:szCs w:val="24"/>
                <w:highlight w:val="none"/>
                <w:lang w:val="en-US" w:eastAsia="zh-CN"/>
              </w:rPr>
            </w:pPr>
            <w:r>
              <w:rPr>
                <w:rFonts w:hint="eastAsia" w:ascii="宋体" w:hAnsi="宋体"/>
                <w:bCs/>
                <w:color w:val="auto"/>
                <w:sz w:val="24"/>
                <w:highlight w:val="none"/>
              </w:rPr>
              <w:t>根据投标人提供</w:t>
            </w:r>
            <w:r>
              <w:rPr>
                <w:rFonts w:hint="eastAsia" w:ascii="宋体" w:hAnsi="宋体"/>
                <w:bCs/>
                <w:color w:val="auto"/>
                <w:sz w:val="24"/>
                <w:highlight w:val="none"/>
                <w:lang w:val="en-US" w:eastAsia="zh-CN"/>
              </w:rPr>
              <w:t>应急预备</w:t>
            </w:r>
            <w:r>
              <w:rPr>
                <w:rFonts w:hint="eastAsia" w:ascii="宋体" w:hAnsi="宋体"/>
                <w:bCs/>
                <w:color w:val="auto"/>
                <w:sz w:val="24"/>
                <w:highlight w:val="none"/>
              </w:rPr>
              <w:t>方案（包括如法定节假日、春运期间、寒暑假人保障、患者跌倒及意外走失等的应对措施）的情况</w:t>
            </w:r>
            <w:r>
              <w:rPr>
                <w:rFonts w:hint="eastAsia" w:ascii="宋体" w:hAnsi="宋体"/>
                <w:color w:val="auto"/>
                <w:sz w:val="24"/>
                <w:highlight w:val="none"/>
              </w:rPr>
              <w:t>由评委</w:t>
            </w:r>
            <w:r>
              <w:rPr>
                <w:rFonts w:hint="eastAsia" w:hAnsi="宋体"/>
                <w:color w:val="auto"/>
                <w:sz w:val="24"/>
                <w:highlight w:val="none"/>
                <w:lang w:val="en-US" w:eastAsia="zh-CN"/>
              </w:rPr>
              <w:t>进行</w:t>
            </w:r>
            <w:r>
              <w:rPr>
                <w:rFonts w:hint="eastAsia" w:ascii="宋体" w:hAnsi="宋体"/>
                <w:color w:val="auto"/>
                <w:sz w:val="24"/>
                <w:highlight w:val="none"/>
              </w:rPr>
              <w:t>评议</w:t>
            </w:r>
            <w:r>
              <w:rPr>
                <w:rFonts w:hint="eastAsia" w:hAnsi="宋体"/>
                <w:color w:val="auto"/>
                <w:sz w:val="24"/>
                <w:highlight w:val="none"/>
                <w:lang w:val="en-US" w:eastAsia="zh-CN"/>
              </w:rPr>
              <w:t>并打分</w:t>
            </w:r>
            <w:r>
              <w:rPr>
                <w:rFonts w:hint="eastAsia" w:ascii="宋体" w:hAnsi="宋体"/>
                <w:color w:val="auto"/>
                <w:sz w:val="24"/>
                <w:highlight w:val="none"/>
              </w:rPr>
              <w:t>：</w:t>
            </w:r>
            <w:r>
              <w:rPr>
                <w:rFonts w:hint="eastAsia" w:hAnsi="宋体"/>
                <w:color w:val="auto"/>
                <w:sz w:val="24"/>
                <w:highlight w:val="none"/>
                <w:lang w:val="en-US" w:eastAsia="zh-CN"/>
              </w:rPr>
              <w:t>提供的</w:t>
            </w:r>
            <w:r>
              <w:rPr>
                <w:rFonts w:hint="eastAsia" w:ascii="宋体" w:hAnsi="宋体"/>
                <w:bCs/>
                <w:color w:val="auto"/>
                <w:sz w:val="24"/>
                <w:highlight w:val="none"/>
              </w:rPr>
              <w:t>方案详实、可操作性强、内容完整的得</w:t>
            </w:r>
            <w:r>
              <w:rPr>
                <w:rFonts w:hint="eastAsia" w:hAnsi="宋体"/>
                <w:bCs/>
                <w:color w:val="auto"/>
                <w:sz w:val="24"/>
                <w:highlight w:val="none"/>
                <w:lang w:val="en-US" w:eastAsia="zh-CN"/>
              </w:rPr>
              <w:t>3</w:t>
            </w:r>
            <w:r>
              <w:rPr>
                <w:rFonts w:hint="eastAsia" w:ascii="宋体" w:hAnsi="宋体"/>
                <w:bCs/>
                <w:color w:val="auto"/>
                <w:sz w:val="24"/>
                <w:highlight w:val="none"/>
              </w:rPr>
              <w:t>分</w:t>
            </w:r>
            <w:r>
              <w:rPr>
                <w:rFonts w:hint="eastAsia" w:hAnsi="宋体"/>
                <w:bCs/>
                <w:color w:val="auto"/>
                <w:sz w:val="24"/>
                <w:highlight w:val="none"/>
                <w:lang w:eastAsia="zh-CN"/>
              </w:rPr>
              <w:t>；</w:t>
            </w:r>
            <w:r>
              <w:rPr>
                <w:rFonts w:hint="eastAsia" w:hAnsi="宋体"/>
                <w:bCs/>
                <w:color w:val="auto"/>
                <w:sz w:val="24"/>
                <w:highlight w:val="none"/>
                <w:lang w:val="en-US" w:eastAsia="zh-CN"/>
              </w:rPr>
              <w:t>提供的</w:t>
            </w:r>
            <w:r>
              <w:rPr>
                <w:rFonts w:hint="eastAsia" w:ascii="宋体" w:hAnsi="宋体"/>
                <w:bCs/>
                <w:color w:val="auto"/>
                <w:sz w:val="24"/>
                <w:highlight w:val="none"/>
              </w:rPr>
              <w:t>方案部分详实且部分内容可操作性较强的得</w:t>
            </w:r>
            <w:r>
              <w:rPr>
                <w:rFonts w:hint="eastAsia" w:hAnsi="宋体"/>
                <w:bCs/>
                <w:color w:val="auto"/>
                <w:sz w:val="24"/>
                <w:highlight w:val="none"/>
                <w:lang w:val="en-US" w:eastAsia="zh-CN"/>
              </w:rPr>
              <w:t>2</w:t>
            </w:r>
            <w:r>
              <w:rPr>
                <w:rFonts w:hint="default" w:hAnsi="宋体"/>
                <w:bCs/>
                <w:color w:val="auto"/>
                <w:sz w:val="24"/>
                <w:highlight w:val="none"/>
                <w:lang w:eastAsia="zh-CN"/>
              </w:rPr>
              <w:t>.5</w:t>
            </w:r>
            <w:r>
              <w:rPr>
                <w:rFonts w:hint="eastAsia" w:ascii="宋体" w:hAnsi="宋体"/>
                <w:bCs/>
                <w:color w:val="auto"/>
                <w:sz w:val="24"/>
                <w:highlight w:val="none"/>
              </w:rPr>
              <w:t>分</w:t>
            </w:r>
            <w:r>
              <w:rPr>
                <w:rFonts w:hint="eastAsia" w:hAnsi="宋体"/>
                <w:bCs/>
                <w:color w:val="auto"/>
                <w:sz w:val="24"/>
                <w:highlight w:val="none"/>
                <w:lang w:eastAsia="zh-CN"/>
              </w:rPr>
              <w:t>；</w:t>
            </w:r>
            <w:r>
              <w:rPr>
                <w:rFonts w:hint="eastAsia" w:hAnsi="宋体"/>
                <w:bCs/>
                <w:color w:val="auto"/>
                <w:sz w:val="24"/>
                <w:highlight w:val="none"/>
                <w:lang w:val="en-US" w:eastAsia="zh-CN"/>
              </w:rPr>
              <w:t>提供的</w:t>
            </w:r>
            <w:r>
              <w:rPr>
                <w:rFonts w:hint="eastAsia" w:ascii="宋体" w:hAnsi="宋体"/>
                <w:bCs/>
                <w:color w:val="auto"/>
                <w:sz w:val="24"/>
                <w:highlight w:val="none"/>
              </w:rPr>
              <w:t>方案简短</w:t>
            </w:r>
            <w:r>
              <w:rPr>
                <w:rFonts w:hint="eastAsia" w:hAnsi="宋体"/>
                <w:bCs/>
                <w:color w:val="auto"/>
                <w:sz w:val="24"/>
                <w:highlight w:val="none"/>
                <w:lang w:eastAsia="zh-CN"/>
              </w:rPr>
              <w:t>、</w:t>
            </w:r>
            <w:r>
              <w:rPr>
                <w:rFonts w:hint="eastAsia" w:ascii="宋体" w:hAnsi="宋体"/>
                <w:bCs/>
                <w:color w:val="auto"/>
                <w:sz w:val="24"/>
                <w:highlight w:val="none"/>
              </w:rPr>
              <w:t>无实质内容</w:t>
            </w:r>
            <w:r>
              <w:rPr>
                <w:rFonts w:hint="eastAsia" w:hAnsi="宋体"/>
                <w:bCs/>
                <w:color w:val="auto"/>
                <w:sz w:val="24"/>
                <w:highlight w:val="none"/>
                <w:lang w:eastAsia="zh-CN"/>
              </w:rPr>
              <w:t>、</w:t>
            </w:r>
            <w:r>
              <w:rPr>
                <w:rFonts w:hint="eastAsia" w:ascii="宋体" w:hAnsi="宋体"/>
                <w:bCs/>
                <w:color w:val="auto"/>
                <w:sz w:val="24"/>
                <w:highlight w:val="none"/>
              </w:rPr>
              <w:t>方案可操作性</w:t>
            </w:r>
            <w:r>
              <w:rPr>
                <w:rFonts w:hint="eastAsia" w:hAnsi="宋体"/>
                <w:bCs/>
                <w:color w:val="auto"/>
                <w:sz w:val="24"/>
                <w:highlight w:val="none"/>
                <w:lang w:val="en-US" w:eastAsia="zh-CN"/>
              </w:rPr>
              <w:t>差</w:t>
            </w:r>
            <w:r>
              <w:rPr>
                <w:rFonts w:hint="eastAsia" w:ascii="宋体" w:hAnsi="宋体"/>
                <w:bCs/>
                <w:color w:val="auto"/>
                <w:sz w:val="24"/>
                <w:highlight w:val="none"/>
              </w:rPr>
              <w:t>的得</w:t>
            </w:r>
            <w:r>
              <w:rPr>
                <w:rFonts w:hint="default" w:hAnsi="宋体"/>
                <w:bCs/>
                <w:color w:val="auto"/>
                <w:sz w:val="24"/>
                <w:highlight w:val="none"/>
              </w:rPr>
              <w:t>2</w:t>
            </w:r>
            <w:r>
              <w:rPr>
                <w:rFonts w:hint="eastAsia" w:ascii="宋体" w:hAnsi="宋体"/>
                <w:bCs/>
                <w:color w:val="auto"/>
                <w:sz w:val="24"/>
                <w:highlight w:val="none"/>
              </w:rPr>
              <w:t>分，方案不合理或未提供方案的本项不得分。</w:t>
            </w:r>
            <w:r>
              <w:rPr>
                <w:rFonts w:hint="eastAsia" w:ascii="宋体" w:hAnsi="宋体" w:eastAsia="宋体" w:cs="宋体"/>
                <w:color w:val="auto"/>
                <w:sz w:val="24"/>
                <w:szCs w:val="24"/>
                <w:highlight w:val="none"/>
                <w:lang w:val="en-US" w:eastAsia="zh-CN"/>
              </w:rPr>
              <w:t>（满分</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796"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17" w:hRule="atLeast"/>
        </w:trPr>
        <w:tc>
          <w:tcPr>
            <w:tcW w:w="1028" w:type="dxa"/>
            <w:vMerge w:val="continue"/>
            <w:vAlign w:val="center"/>
          </w:tcPr>
          <w:p>
            <w:pPr>
              <w:pStyle w:val="30"/>
              <w:rPr>
                <w:rFonts w:hint="eastAsia"/>
                <w:color w:val="auto"/>
                <w:highlight w:val="none"/>
                <w:lang w:eastAsia="zh-CN"/>
              </w:rPr>
            </w:pPr>
          </w:p>
        </w:tc>
        <w:tc>
          <w:tcPr>
            <w:tcW w:w="1949" w:type="dxa"/>
            <w:vAlign w:val="center"/>
          </w:tcPr>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color w:val="auto"/>
                <w:sz w:val="24"/>
                <w:szCs w:val="24"/>
                <w:highlight w:val="none"/>
                <w:lang w:val="en-US" w:eastAsia="zh-CN"/>
              </w:rPr>
            </w:pPr>
            <w:r>
              <w:rPr>
                <w:rFonts w:hint="default" w:ascii="宋体" w:hAnsi="宋体" w:cs="宋体"/>
                <w:b/>
                <w:bCs/>
                <w:color w:val="auto"/>
                <w:sz w:val="24"/>
                <w:szCs w:val="24"/>
                <w:highlight w:val="none"/>
                <w:lang w:eastAsia="zh-CN"/>
              </w:rPr>
              <w:t>A5、项目负责人（满分3分）</w:t>
            </w:r>
          </w:p>
        </w:tc>
        <w:tc>
          <w:tcPr>
            <w:tcW w:w="6081" w:type="dxa"/>
            <w:vAlign w:val="top"/>
          </w:tcPr>
          <w:p>
            <w:pPr>
              <w:pStyle w:val="13"/>
              <w:keepNext w:val="0"/>
              <w:keepLines w:val="0"/>
              <w:pageBreakBefore w:val="0"/>
              <w:kinsoku/>
              <w:wordWrap/>
              <w:overflowPunct/>
              <w:topLinePunct w:val="0"/>
              <w:autoSpaceDE/>
              <w:autoSpaceDN/>
              <w:bidi w:val="0"/>
              <w:spacing w:line="400" w:lineRule="exact"/>
              <w:textAlignment w:val="auto"/>
              <w:rPr>
                <w:rFonts w:hint="eastAsia" w:ascii="宋体" w:hAnsi="宋体"/>
                <w:bCs/>
                <w:color w:val="auto"/>
                <w:sz w:val="24"/>
                <w:highlight w:val="none"/>
              </w:rPr>
            </w:pPr>
            <w:r>
              <w:rPr>
                <w:rFonts w:hint="eastAsia" w:ascii="宋体" w:hAnsi="宋体" w:cs="Times New Roman"/>
                <w:bCs/>
                <w:color w:val="auto"/>
                <w:kern w:val="2"/>
                <w:sz w:val="24"/>
                <w:szCs w:val="20"/>
                <w:lang w:val="en-US" w:eastAsia="zh-CN" w:bidi="ar-SA"/>
              </w:rPr>
              <w:t>因医疗场所的特殊性，为更好的适应工作特点，</w:t>
            </w:r>
            <w:r>
              <w:rPr>
                <w:rFonts w:hint="default" w:ascii="宋体" w:hAnsi="宋体" w:cs="Times New Roman"/>
                <w:bCs/>
                <w:color w:val="auto"/>
                <w:kern w:val="2"/>
                <w:sz w:val="24"/>
                <w:szCs w:val="20"/>
                <w:lang w:eastAsia="zh-CN" w:bidi="ar-SA"/>
              </w:rPr>
              <w:t>拟配备的项目负责人</w:t>
            </w:r>
            <w:r>
              <w:rPr>
                <w:rFonts w:hint="default" w:ascii="宋体" w:hAnsi="宋体" w:eastAsia="宋体" w:cs="Times New Roman"/>
                <w:bCs/>
                <w:color w:val="auto"/>
                <w:kern w:val="2"/>
                <w:sz w:val="24"/>
                <w:szCs w:val="20"/>
                <w:lang w:eastAsia="zh-CN" w:bidi="ar-SA"/>
              </w:rPr>
              <w:t>具</w:t>
            </w:r>
            <w:r>
              <w:rPr>
                <w:rFonts w:hint="eastAsia" w:ascii="宋体" w:hAnsi="宋体" w:eastAsia="宋体" w:cs="Times New Roman"/>
                <w:bCs/>
                <w:color w:val="auto"/>
                <w:kern w:val="2"/>
                <w:sz w:val="24"/>
                <w:szCs w:val="20"/>
                <w:lang w:val="en-US" w:eastAsia="zh-CN" w:bidi="ar-SA"/>
              </w:rPr>
              <w:t>有担任医疗机构或养老机构法人</w:t>
            </w:r>
            <w:r>
              <w:rPr>
                <w:rFonts w:hint="eastAsia" w:hAnsi="宋体" w:cs="Times New Roman"/>
                <w:bCs/>
                <w:color w:val="auto"/>
                <w:kern w:val="2"/>
                <w:sz w:val="24"/>
                <w:szCs w:val="20"/>
                <w:lang w:val="en-US" w:eastAsia="zh-CN" w:bidi="ar-SA"/>
              </w:rPr>
              <w:t>或担任过医院护理项目的项目经理管理经验</w:t>
            </w:r>
            <w:r>
              <w:rPr>
                <w:rFonts w:hint="eastAsia" w:ascii="宋体" w:hAnsi="宋体" w:eastAsia="宋体" w:cs="Times New Roman"/>
                <w:bCs/>
                <w:color w:val="auto"/>
                <w:kern w:val="2"/>
                <w:sz w:val="24"/>
                <w:szCs w:val="20"/>
                <w:lang w:val="en-US" w:eastAsia="zh-CN" w:bidi="ar-SA"/>
              </w:rPr>
              <w:t>或院长三年及以上</w:t>
            </w:r>
            <w:r>
              <w:rPr>
                <w:rFonts w:hint="default" w:ascii="宋体" w:hAnsi="宋体" w:eastAsia="宋体" w:cs="Times New Roman"/>
                <w:bCs/>
                <w:color w:val="auto"/>
                <w:kern w:val="2"/>
                <w:sz w:val="24"/>
                <w:szCs w:val="20"/>
                <w:lang w:eastAsia="zh-CN" w:bidi="ar-SA"/>
              </w:rPr>
              <w:t>管理</w:t>
            </w:r>
            <w:r>
              <w:rPr>
                <w:rFonts w:hint="eastAsia" w:ascii="宋体" w:hAnsi="宋体" w:eastAsia="宋体" w:cs="Times New Roman"/>
                <w:bCs/>
                <w:color w:val="auto"/>
                <w:kern w:val="2"/>
                <w:sz w:val="24"/>
                <w:szCs w:val="20"/>
                <w:lang w:val="en-US" w:eastAsia="zh-CN" w:bidi="ar-SA"/>
              </w:rPr>
              <w:t>经验</w:t>
            </w:r>
            <w:r>
              <w:rPr>
                <w:rFonts w:hint="default" w:ascii="宋体" w:hAnsi="宋体" w:eastAsia="宋体" w:cs="Times New Roman"/>
                <w:bCs/>
                <w:color w:val="auto"/>
                <w:kern w:val="2"/>
                <w:sz w:val="24"/>
                <w:szCs w:val="20"/>
                <w:lang w:eastAsia="zh-CN" w:bidi="ar-SA"/>
              </w:rPr>
              <w:t>，</w:t>
            </w:r>
            <w:r>
              <w:rPr>
                <w:rFonts w:hint="eastAsia" w:ascii="宋体" w:hAnsi="宋体" w:eastAsia="宋体" w:cs="Times New Roman"/>
                <w:bCs/>
                <w:color w:val="auto"/>
                <w:kern w:val="2"/>
                <w:sz w:val="24"/>
                <w:szCs w:val="20"/>
                <w:lang w:val="en-US" w:eastAsia="zh-CN" w:bidi="ar-SA"/>
              </w:rPr>
              <w:t>且为全日制</w:t>
            </w:r>
            <w:r>
              <w:rPr>
                <w:rFonts w:hint="default" w:ascii="宋体" w:hAnsi="宋体" w:cs="Times New Roman"/>
                <w:bCs/>
                <w:color w:val="auto"/>
                <w:kern w:val="2"/>
                <w:sz w:val="24"/>
                <w:szCs w:val="20"/>
                <w:lang w:eastAsia="zh-CN" w:bidi="ar-SA"/>
              </w:rPr>
              <w:t>专</w:t>
            </w:r>
            <w:r>
              <w:rPr>
                <w:rFonts w:hint="eastAsia" w:ascii="宋体" w:hAnsi="宋体" w:cs="Times New Roman"/>
                <w:bCs/>
                <w:color w:val="auto"/>
                <w:kern w:val="2"/>
                <w:sz w:val="24"/>
                <w:szCs w:val="20"/>
                <w:lang w:val="en-US" w:eastAsia="zh-CN" w:bidi="ar-SA"/>
              </w:rPr>
              <w:t>科</w:t>
            </w:r>
            <w:r>
              <w:rPr>
                <w:rFonts w:hint="default" w:ascii="宋体" w:hAnsi="宋体" w:cs="Times New Roman"/>
                <w:bCs/>
                <w:color w:val="auto"/>
                <w:kern w:val="2"/>
                <w:sz w:val="24"/>
                <w:szCs w:val="20"/>
                <w:lang w:eastAsia="zh-CN" w:bidi="ar-SA"/>
              </w:rPr>
              <w:t>及</w:t>
            </w:r>
            <w:r>
              <w:rPr>
                <w:rFonts w:hint="eastAsia" w:ascii="宋体" w:hAnsi="宋体" w:eastAsia="宋体" w:cs="Times New Roman"/>
                <w:bCs/>
                <w:color w:val="auto"/>
                <w:kern w:val="2"/>
                <w:sz w:val="24"/>
                <w:szCs w:val="20"/>
                <w:lang w:val="en-US" w:eastAsia="zh-CN" w:bidi="ar-SA"/>
              </w:rPr>
              <w:t>以上医学学历、中级以上职称的</w:t>
            </w:r>
            <w:r>
              <w:rPr>
                <w:rFonts w:hint="default" w:ascii="宋体" w:hAnsi="宋体" w:eastAsia="宋体" w:cs="Times New Roman"/>
                <w:bCs/>
                <w:color w:val="auto"/>
                <w:kern w:val="2"/>
                <w:sz w:val="24"/>
                <w:szCs w:val="20"/>
                <w:lang w:eastAsia="zh-CN" w:bidi="ar-SA"/>
              </w:rPr>
              <w:t>得</w:t>
            </w:r>
            <w:r>
              <w:rPr>
                <w:rFonts w:hint="eastAsia" w:ascii="宋体" w:hAnsi="宋体" w:eastAsia="宋体" w:cs="Times New Roman"/>
                <w:bCs/>
                <w:color w:val="auto"/>
                <w:kern w:val="2"/>
                <w:sz w:val="24"/>
                <w:szCs w:val="20"/>
                <w:lang w:val="en-US" w:eastAsia="zh-CN" w:bidi="ar-SA"/>
              </w:rPr>
              <w:t>3分。注：（1）须提供职称证书、执业证书及民政或卫生部门出具的有关该负责人担任过院长</w:t>
            </w:r>
            <w:r>
              <w:rPr>
                <w:rFonts w:hint="eastAsia" w:hAnsi="宋体" w:cs="Times New Roman"/>
                <w:bCs/>
                <w:color w:val="auto"/>
                <w:kern w:val="2"/>
                <w:sz w:val="24"/>
                <w:szCs w:val="20"/>
                <w:lang w:val="en-US" w:eastAsia="zh-CN" w:bidi="ar-SA"/>
              </w:rPr>
              <w:t>或项目经理</w:t>
            </w:r>
            <w:r>
              <w:rPr>
                <w:rFonts w:hint="eastAsia" w:ascii="宋体" w:hAnsi="宋体" w:eastAsia="宋体" w:cs="Times New Roman"/>
                <w:bCs/>
                <w:color w:val="auto"/>
                <w:kern w:val="2"/>
                <w:sz w:val="24"/>
                <w:szCs w:val="20"/>
                <w:lang w:val="en-US" w:eastAsia="zh-CN" w:bidi="ar-SA"/>
              </w:rPr>
              <w:t>的相关证明材料复印件，执业证书中的执业地点必须与投标人或其运营的同一法人养老机构（或医院）一致，未提供不得分。</w:t>
            </w:r>
            <w:r>
              <w:rPr>
                <w:rFonts w:hint="eastAsia" w:ascii="宋体" w:hAnsi="宋体" w:eastAsia="宋体" w:cs="宋体"/>
                <w:color w:val="auto"/>
                <w:sz w:val="24"/>
                <w:szCs w:val="24"/>
                <w:highlight w:val="none"/>
                <w:lang w:val="en-US" w:eastAsia="zh-CN"/>
              </w:rPr>
              <w:t>（满分</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796"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cs="宋体"/>
                <w:color w:val="auto"/>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17" w:hRule="atLeast"/>
        </w:trPr>
        <w:tc>
          <w:tcPr>
            <w:tcW w:w="1028" w:type="dxa"/>
            <w:vMerge w:val="continue"/>
            <w:vAlign w:val="center"/>
          </w:tcPr>
          <w:p>
            <w:pPr>
              <w:pStyle w:val="30"/>
              <w:rPr>
                <w:rFonts w:hint="eastAsia"/>
                <w:color w:val="auto"/>
                <w:highlight w:val="none"/>
                <w:lang w:eastAsia="zh-CN"/>
              </w:rPr>
            </w:pPr>
          </w:p>
        </w:tc>
        <w:tc>
          <w:tcPr>
            <w:tcW w:w="1949" w:type="dxa"/>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A</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拟投入设备情况</w:t>
            </w:r>
          </w:p>
          <w:p>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（满分2分）</w:t>
            </w:r>
          </w:p>
        </w:tc>
        <w:tc>
          <w:tcPr>
            <w:tcW w:w="6081" w:type="dxa"/>
            <w:vAlign w:val="top"/>
          </w:tcPr>
          <w:p>
            <w:pPr>
              <w:pStyle w:val="13"/>
              <w:keepNext w:val="0"/>
              <w:keepLines w:val="0"/>
              <w:pageBreakBefore w:val="0"/>
              <w:kinsoku/>
              <w:wordWrap/>
              <w:overflowPunct/>
              <w:topLinePunct w:val="0"/>
              <w:autoSpaceDE/>
              <w:autoSpaceDN/>
              <w:bidi w:val="0"/>
              <w:spacing w:line="400" w:lineRule="exact"/>
              <w:textAlignment w:val="auto"/>
              <w:rPr>
                <w:rFonts w:hint="eastAsia" w:ascii="宋体" w:hAnsi="宋体"/>
                <w:bCs/>
                <w:color w:val="auto"/>
                <w:sz w:val="24"/>
              </w:rPr>
            </w:pPr>
            <w:r>
              <w:rPr>
                <w:rFonts w:hint="eastAsia" w:ascii="宋体" w:hAnsi="宋体"/>
                <w:bCs/>
                <w:color w:val="auto"/>
                <w:sz w:val="24"/>
                <w:highlight w:val="none"/>
              </w:rPr>
              <w:t>根据投标人</w:t>
            </w:r>
            <w:r>
              <w:rPr>
                <w:rFonts w:hint="eastAsia" w:hAnsi="宋体"/>
                <w:bCs/>
                <w:color w:val="auto"/>
                <w:sz w:val="24"/>
                <w:highlight w:val="none"/>
                <w:lang w:eastAsia="zh-CN"/>
              </w:rPr>
              <w:t>承诺按项目实际情况</w:t>
            </w:r>
            <w:r>
              <w:rPr>
                <w:rFonts w:hint="eastAsia" w:ascii="宋体" w:hAnsi="宋体"/>
                <w:bCs/>
                <w:color w:val="auto"/>
                <w:sz w:val="24"/>
                <w:highlight w:val="none"/>
              </w:rPr>
              <w:t>投入护理设备、智能化设备</w:t>
            </w:r>
            <w:r>
              <w:rPr>
                <w:rFonts w:hint="eastAsia" w:hAnsi="宋体"/>
                <w:bCs/>
                <w:color w:val="auto"/>
                <w:sz w:val="24"/>
                <w:highlight w:val="none"/>
                <w:lang w:eastAsia="zh-CN"/>
              </w:rPr>
              <w:t>，承诺所投入的</w:t>
            </w:r>
            <w:r>
              <w:rPr>
                <w:rFonts w:hint="eastAsia" w:ascii="宋体" w:hAnsi="宋体"/>
                <w:bCs/>
                <w:color w:val="auto"/>
                <w:sz w:val="24"/>
                <w:highlight w:val="none"/>
              </w:rPr>
              <w:t>设备性能优异，专业化程度高，前瞻性强且可满足项目需求</w:t>
            </w:r>
            <w:r>
              <w:rPr>
                <w:rFonts w:hint="eastAsia" w:hAnsi="宋体"/>
                <w:bCs/>
                <w:color w:val="auto"/>
                <w:sz w:val="24"/>
                <w:highlight w:val="none"/>
                <w:lang w:eastAsia="zh-CN"/>
              </w:rPr>
              <w:t>。若采购人对所投入的设备有增项要求，投标人应尽可能的配合采购人的需求。提供承诺函的得</w:t>
            </w:r>
            <w:r>
              <w:rPr>
                <w:rFonts w:hint="default" w:hAnsi="宋体"/>
                <w:bCs/>
                <w:color w:val="auto"/>
                <w:sz w:val="24"/>
                <w:highlight w:val="none"/>
                <w:lang w:eastAsia="zh-CN"/>
              </w:rPr>
              <w:t>2</w:t>
            </w:r>
            <w:r>
              <w:rPr>
                <w:rFonts w:hint="eastAsia" w:hAnsi="宋体"/>
                <w:bCs/>
                <w:color w:val="auto"/>
                <w:sz w:val="24"/>
                <w:highlight w:val="none"/>
                <w:lang w:val="en-US" w:eastAsia="zh-CN"/>
              </w:rPr>
              <w:t>分，未提供不得分。</w:t>
            </w:r>
            <w:r>
              <w:rPr>
                <w:rFonts w:hint="eastAsia" w:ascii="宋体" w:hAnsi="宋体" w:eastAsia="宋体" w:cs="宋体"/>
                <w:color w:val="auto"/>
                <w:sz w:val="24"/>
                <w:szCs w:val="24"/>
                <w:highlight w:val="none"/>
                <w:lang w:val="en-US" w:eastAsia="zh-CN"/>
              </w:rPr>
              <w:t>（满分</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c>
          <w:tcPr>
            <w:tcW w:w="796"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2" w:hRule="atLeast"/>
        </w:trPr>
        <w:tc>
          <w:tcPr>
            <w:tcW w:w="1028" w:type="dxa"/>
            <w:vMerge w:val="continue"/>
            <w:vAlign w:val="center"/>
          </w:tcPr>
          <w:p>
            <w:pPr>
              <w:pStyle w:val="30"/>
              <w:rPr>
                <w:rFonts w:hint="eastAsia" w:eastAsia="宋体"/>
                <w:color w:val="auto"/>
                <w:highlight w:val="none"/>
                <w:lang w:eastAsia="zh-CN"/>
              </w:rPr>
            </w:pPr>
            <w:r>
              <w:rPr>
                <w:rFonts w:hint="eastAsia"/>
                <w:color w:val="auto"/>
                <w:highlight w:val="none"/>
                <w:lang w:eastAsia="zh-CN"/>
              </w:rPr>
              <w:t>、</w:t>
            </w:r>
          </w:p>
        </w:tc>
        <w:tc>
          <w:tcPr>
            <w:tcW w:w="1949" w:type="dxa"/>
            <w:vMerge w:val="restart"/>
            <w:vAlign w:val="center"/>
          </w:tcPr>
          <w:p>
            <w:pPr>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A</w:t>
            </w:r>
            <w:r>
              <w:rPr>
                <w:rFonts w:hint="default" w:ascii="宋体" w:hAnsi="宋体" w:cs="宋体"/>
                <w:b/>
                <w:bCs/>
                <w:color w:val="auto"/>
                <w:sz w:val="24"/>
                <w:szCs w:val="24"/>
                <w:highlight w:val="none"/>
                <w:lang w:eastAsia="zh-CN"/>
              </w:rPr>
              <w:t>7</w:t>
            </w:r>
            <w:r>
              <w:rPr>
                <w:rFonts w:hint="eastAsia" w:ascii="宋体" w:hAnsi="宋体" w:eastAsia="宋体" w:cs="宋体"/>
                <w:b/>
                <w:bCs/>
                <w:color w:val="auto"/>
                <w:sz w:val="24"/>
                <w:szCs w:val="24"/>
                <w:highlight w:val="none"/>
                <w:lang w:val="en-US" w:eastAsia="zh-CN"/>
              </w:rPr>
              <w:t>、</w:t>
            </w:r>
            <w:r>
              <w:rPr>
                <w:rFonts w:hint="eastAsia" w:ascii="宋体" w:hAnsi="宋体"/>
                <w:b/>
                <w:color w:val="auto"/>
                <w:sz w:val="24"/>
                <w:highlight w:val="none"/>
              </w:rPr>
              <w:t>智能化专业管理软件的应用</w:t>
            </w:r>
            <w:r>
              <w:rPr>
                <w:rFonts w:hint="eastAsia" w:ascii="宋体" w:hAnsi="宋体" w:cs="宋体"/>
                <w:b/>
                <w:bCs/>
                <w:color w:val="auto"/>
                <w:sz w:val="24"/>
                <w:szCs w:val="24"/>
                <w:highlight w:val="none"/>
                <w:lang w:val="en-US" w:eastAsia="zh-CN"/>
              </w:rPr>
              <w:t>（满分4分）</w:t>
            </w:r>
          </w:p>
        </w:tc>
        <w:tc>
          <w:tcPr>
            <w:tcW w:w="6081" w:type="dxa"/>
            <w:vAlign w:val="center"/>
          </w:tcPr>
          <w:p>
            <w:pPr>
              <w:spacing w:line="276" w:lineRule="auto"/>
              <w:rPr>
                <w:rFonts w:hint="eastAsia" w:ascii="宋体" w:hAnsi="宋体" w:eastAsia="宋体" w:cs="Times New Roman"/>
                <w:bCs/>
                <w:color w:val="auto"/>
                <w:kern w:val="2"/>
                <w:sz w:val="24"/>
                <w:szCs w:val="20"/>
                <w:lang w:val="en-US" w:eastAsia="zh-CN" w:bidi="ar-SA"/>
              </w:rPr>
            </w:pPr>
            <w:r>
              <w:rPr>
                <w:rFonts w:hint="eastAsia" w:ascii="宋体" w:hAnsi="宋体" w:eastAsia="宋体" w:cs="Times New Roman"/>
                <w:bCs/>
                <w:color w:val="auto"/>
                <w:kern w:val="2"/>
                <w:sz w:val="24"/>
                <w:szCs w:val="20"/>
                <w:highlight w:val="none"/>
                <w:lang w:val="en-US" w:eastAsia="zh-CN" w:bidi="ar-SA"/>
              </w:rPr>
              <w:t>投标人</w:t>
            </w:r>
            <w:r>
              <w:rPr>
                <w:rFonts w:hint="eastAsia" w:ascii="宋体" w:hAnsi="宋体" w:cs="Times New Roman"/>
                <w:bCs/>
                <w:color w:val="auto"/>
                <w:kern w:val="2"/>
                <w:sz w:val="24"/>
                <w:szCs w:val="20"/>
                <w:highlight w:val="none"/>
                <w:lang w:val="en-US" w:eastAsia="zh-CN" w:bidi="ar-SA"/>
              </w:rPr>
              <w:t>承诺在本项目服务中投入使用智能化专业管理软件，且</w:t>
            </w:r>
            <w:r>
              <w:rPr>
                <w:rFonts w:hint="eastAsia" w:ascii="宋体" w:hAnsi="宋体" w:eastAsia="宋体" w:cs="Times New Roman"/>
                <w:bCs/>
                <w:color w:val="auto"/>
                <w:kern w:val="2"/>
                <w:sz w:val="24"/>
                <w:szCs w:val="20"/>
                <w:highlight w:val="none"/>
                <w:lang w:val="en-US" w:eastAsia="zh-CN" w:bidi="ar-SA"/>
              </w:rPr>
              <w:t>提供的信息化管理软件可以实现以下必备功能：业务订单管理、被服务患者档案管理、护工信息档案管理、护工在岗人数、服务轨迹地图、客户满意度评价等。提供承诺函的得</w:t>
            </w:r>
            <w:r>
              <w:rPr>
                <w:rFonts w:hint="default" w:ascii="宋体" w:hAnsi="宋体" w:eastAsia="宋体" w:cs="Times New Roman"/>
                <w:bCs/>
                <w:color w:val="auto"/>
                <w:kern w:val="2"/>
                <w:sz w:val="24"/>
                <w:szCs w:val="20"/>
                <w:highlight w:val="none"/>
                <w:lang w:val="en-US" w:eastAsia="zh-CN" w:bidi="ar-SA"/>
              </w:rPr>
              <w:t>2</w:t>
            </w:r>
            <w:r>
              <w:rPr>
                <w:rFonts w:hint="eastAsia" w:ascii="宋体" w:hAnsi="宋体" w:eastAsia="宋体" w:cs="Times New Roman"/>
                <w:bCs/>
                <w:color w:val="auto"/>
                <w:kern w:val="2"/>
                <w:sz w:val="24"/>
                <w:szCs w:val="20"/>
                <w:highlight w:val="none"/>
                <w:lang w:val="en-US" w:eastAsia="zh-CN" w:bidi="ar-SA"/>
              </w:rPr>
              <w:t>分，未提供不得分</w:t>
            </w:r>
            <w:r>
              <w:rPr>
                <w:rFonts w:hint="eastAsia" w:hAnsi="宋体"/>
                <w:bCs/>
                <w:color w:val="auto"/>
                <w:sz w:val="24"/>
                <w:highlight w:val="none"/>
                <w:lang w:val="en-US" w:eastAsia="zh-CN"/>
              </w:rPr>
              <w:t>。</w:t>
            </w:r>
            <w:r>
              <w:rPr>
                <w:rFonts w:hint="eastAsia" w:ascii="宋体" w:hAnsi="宋体" w:eastAsia="宋体" w:cs="宋体"/>
                <w:color w:val="auto"/>
                <w:sz w:val="24"/>
                <w:szCs w:val="24"/>
                <w:highlight w:val="none"/>
                <w:lang w:val="en-US" w:eastAsia="zh-CN"/>
              </w:rPr>
              <w:t>（满分</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c>
          <w:tcPr>
            <w:tcW w:w="796"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2" w:hRule="atLeast"/>
        </w:trPr>
        <w:tc>
          <w:tcPr>
            <w:tcW w:w="1028" w:type="dxa"/>
            <w:vMerge w:val="continue"/>
            <w:vAlign w:val="center"/>
          </w:tcPr>
          <w:p>
            <w:pPr>
              <w:pStyle w:val="30"/>
              <w:rPr>
                <w:rFonts w:hint="eastAsia"/>
                <w:color w:val="auto"/>
                <w:highlight w:val="none"/>
              </w:rPr>
            </w:pPr>
          </w:p>
        </w:tc>
        <w:tc>
          <w:tcPr>
            <w:tcW w:w="1949" w:type="dxa"/>
            <w:vMerge w:val="continue"/>
            <w:vAlign w:val="center"/>
          </w:tcPr>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color w:val="auto"/>
                <w:sz w:val="24"/>
                <w:szCs w:val="24"/>
                <w:highlight w:val="none"/>
              </w:rPr>
            </w:pPr>
          </w:p>
        </w:tc>
        <w:tc>
          <w:tcPr>
            <w:tcW w:w="6081" w:type="dxa"/>
            <w:vAlign w:val="top"/>
          </w:tcPr>
          <w:p>
            <w:pPr>
              <w:pStyle w:val="13"/>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Times New Roman"/>
                <w:bCs/>
                <w:color w:val="auto"/>
                <w:kern w:val="2"/>
                <w:sz w:val="24"/>
                <w:szCs w:val="20"/>
                <w:highlight w:val="none"/>
                <w:lang w:val="en-US" w:eastAsia="zh-CN" w:bidi="ar-SA"/>
              </w:rPr>
              <w:t>投标人</w:t>
            </w:r>
            <w:r>
              <w:rPr>
                <w:rFonts w:hint="eastAsia" w:ascii="宋体" w:hAnsi="宋体" w:cs="Times New Roman"/>
                <w:bCs/>
                <w:color w:val="auto"/>
                <w:kern w:val="2"/>
                <w:sz w:val="24"/>
                <w:szCs w:val="20"/>
                <w:highlight w:val="none"/>
                <w:lang w:val="en-US" w:eastAsia="zh-CN" w:bidi="ar-SA"/>
              </w:rPr>
              <w:t>承诺在本项目服务中投入使用智能化专业管理软件</w:t>
            </w:r>
            <w:r>
              <w:rPr>
                <w:rFonts w:hint="eastAsia" w:hAnsi="宋体" w:cs="Times New Roman"/>
                <w:bCs/>
                <w:color w:val="auto"/>
                <w:kern w:val="2"/>
                <w:sz w:val="24"/>
                <w:szCs w:val="20"/>
                <w:highlight w:val="none"/>
                <w:lang w:val="en-US" w:eastAsia="zh-CN" w:bidi="ar-SA"/>
              </w:rPr>
              <w:t>具有</w:t>
            </w:r>
            <w:r>
              <w:rPr>
                <w:rFonts w:hint="eastAsia" w:ascii="宋体" w:hAnsi="宋体"/>
                <w:bCs/>
                <w:color w:val="auto"/>
                <w:sz w:val="24"/>
                <w:highlight w:val="none"/>
              </w:rPr>
              <w:t>手机移动端</w:t>
            </w:r>
            <w:r>
              <w:rPr>
                <w:rFonts w:hint="eastAsia" w:hAnsi="宋体"/>
                <w:bCs/>
                <w:color w:val="auto"/>
                <w:sz w:val="24"/>
                <w:highlight w:val="none"/>
                <w:lang w:eastAsia="zh-CN"/>
              </w:rPr>
              <w:t>，且</w:t>
            </w:r>
            <w:r>
              <w:rPr>
                <w:rFonts w:hint="eastAsia" w:ascii="宋体" w:hAnsi="宋体"/>
                <w:bCs/>
                <w:color w:val="auto"/>
                <w:sz w:val="24"/>
                <w:highlight w:val="none"/>
              </w:rPr>
              <w:t>手机移动端可以实现以下功能：客户评估、预约管理、业务订单管理、护工待岗查询、缴费记录查询、客户评价记录。</w:t>
            </w:r>
            <w:r>
              <w:rPr>
                <w:rFonts w:hint="eastAsia" w:hAnsi="宋体"/>
                <w:bCs/>
                <w:color w:val="auto"/>
                <w:sz w:val="24"/>
                <w:highlight w:val="none"/>
                <w:lang w:eastAsia="zh-CN"/>
              </w:rPr>
              <w:t>提供承诺函的得</w:t>
            </w:r>
            <w:r>
              <w:rPr>
                <w:rFonts w:hint="default" w:hAnsi="宋体"/>
                <w:bCs/>
                <w:color w:val="auto"/>
                <w:sz w:val="24"/>
                <w:highlight w:val="none"/>
                <w:lang w:eastAsia="zh-CN"/>
              </w:rPr>
              <w:t>2</w:t>
            </w:r>
            <w:r>
              <w:rPr>
                <w:rFonts w:hint="eastAsia" w:hAnsi="宋体"/>
                <w:bCs/>
                <w:color w:val="auto"/>
                <w:sz w:val="24"/>
                <w:highlight w:val="none"/>
                <w:lang w:val="en-US" w:eastAsia="zh-CN"/>
              </w:rPr>
              <w:t>分，未提供不得分。</w:t>
            </w:r>
            <w:r>
              <w:rPr>
                <w:rFonts w:hint="eastAsia" w:ascii="宋体" w:hAnsi="宋体" w:eastAsia="宋体" w:cs="宋体"/>
                <w:color w:val="auto"/>
                <w:sz w:val="24"/>
                <w:szCs w:val="24"/>
                <w:highlight w:val="none"/>
                <w:lang w:val="en-US" w:eastAsia="zh-CN"/>
              </w:rPr>
              <w:t>（满分</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tc>
        <w:tc>
          <w:tcPr>
            <w:tcW w:w="796" w:type="dxa"/>
            <w:vAlign w:val="center"/>
          </w:tcPr>
          <w:p>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trPr>
        <w:tc>
          <w:tcPr>
            <w:tcW w:w="1028" w:type="dxa"/>
            <w:vMerge w:val="continue"/>
            <w:vAlign w:val="center"/>
          </w:tcPr>
          <w:p>
            <w:pPr>
              <w:keepNext w:val="0"/>
              <w:keepLines w:val="0"/>
              <w:pageBreakBefore w:val="0"/>
              <w:kinsoku/>
              <w:wordWrap/>
              <w:overflowPunct/>
              <w:topLinePunct w:val="0"/>
              <w:autoSpaceDE/>
              <w:autoSpaceDN/>
              <w:bidi w:val="0"/>
              <w:snapToGrid/>
              <w:spacing w:line="400" w:lineRule="exact"/>
              <w:ind w:left="0" w:leftChars="0" w:right="0" w:rightChars="0"/>
              <w:textAlignment w:val="auto"/>
              <w:outlineLvl w:val="9"/>
              <w:rPr>
                <w:rFonts w:hint="eastAsia" w:ascii="宋体" w:hAnsi="宋体" w:cs="宋体"/>
                <w:color w:val="auto"/>
                <w:sz w:val="24"/>
                <w:highlight w:val="none"/>
              </w:rPr>
            </w:pPr>
          </w:p>
        </w:tc>
        <w:tc>
          <w:tcPr>
            <w:tcW w:w="8826" w:type="dxa"/>
            <w:gridSpan w:val="3"/>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left"/>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各投标人的技术得分为A=A1</w:t>
            </w:r>
            <w:r>
              <w:rPr>
                <w:rFonts w:hint="eastAsia" w:ascii="宋体" w:hAnsi="宋体" w:cs="宋体"/>
                <w:color w:val="auto"/>
                <w:sz w:val="24"/>
                <w:highlight w:val="none"/>
                <w:lang w:val="en-US" w:eastAsia="zh-CN"/>
              </w:rPr>
              <w:t>＋A2＋A3＋A4＋A5＋A6＋A7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7" w:hRule="atLeast"/>
        </w:trPr>
        <w:tc>
          <w:tcPr>
            <w:tcW w:w="1028" w:type="dxa"/>
            <w:vMerge w:val="restart"/>
            <w:vAlign w:val="center"/>
          </w:tcPr>
          <w:p>
            <w:pPr>
              <w:keepNext w:val="0"/>
              <w:keepLines w:val="0"/>
              <w:pageBreakBefore w:val="0"/>
              <w:kinsoku/>
              <w:wordWrap/>
              <w:overflowPunct/>
              <w:topLinePunct w:val="0"/>
              <w:autoSpaceDE/>
              <w:autoSpaceDN/>
              <w:bidi w:val="0"/>
              <w:snapToGrid/>
              <w:spacing w:line="400" w:lineRule="exact"/>
              <w:ind w:left="0" w:leftChars="0" w:right="0" w:rightChars="0"/>
              <w:textAlignment w:val="auto"/>
              <w:outlineLvl w:val="9"/>
              <w:rPr>
                <w:rFonts w:hint="eastAsia" w:ascii="宋体" w:hAnsi="宋体" w:cs="宋体"/>
                <w:color w:val="auto"/>
                <w:sz w:val="24"/>
                <w:highlight w:val="none"/>
              </w:rPr>
            </w:pPr>
            <w:r>
              <w:rPr>
                <w:rFonts w:hint="eastAsia" w:ascii="宋体" w:hAnsi="宋体" w:eastAsia="宋体" w:cs="宋体"/>
                <w:b/>
                <w:color w:val="auto"/>
                <w:sz w:val="24"/>
                <w:szCs w:val="24"/>
                <w:highlight w:val="none"/>
              </w:rPr>
              <w:t>B、商务部分</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满分25</w:t>
            </w:r>
            <w:r>
              <w:rPr>
                <w:rFonts w:hint="eastAsia" w:ascii="宋体" w:hAnsi="宋体" w:eastAsia="宋体" w:cs="宋体"/>
                <w:b/>
                <w:color w:val="auto"/>
                <w:sz w:val="24"/>
                <w:szCs w:val="24"/>
                <w:highlight w:val="none"/>
              </w:rPr>
              <w:t>分）</w:t>
            </w:r>
          </w:p>
        </w:tc>
        <w:tc>
          <w:tcPr>
            <w:tcW w:w="1949" w:type="dxa"/>
            <w:vMerge w:val="restart"/>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00" w:lineRule="exact"/>
              <w:ind w:right="0" w:rightChars="0"/>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color w:val="auto"/>
                <w:sz w:val="24"/>
                <w:szCs w:val="24"/>
                <w:highlight w:val="none"/>
              </w:rPr>
              <w:t>B</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、认证情况</w:t>
            </w:r>
            <w:r>
              <w:rPr>
                <w:rFonts w:hint="eastAsia" w:ascii="宋体" w:hAnsi="宋体"/>
                <w:b/>
                <w:color w:val="auto"/>
                <w:sz w:val="24"/>
              </w:rPr>
              <w:t>（满分</w:t>
            </w:r>
            <w:r>
              <w:rPr>
                <w:rFonts w:hint="eastAsia"/>
                <w:b/>
                <w:color w:val="auto"/>
                <w:sz w:val="24"/>
                <w:lang w:val="en-US" w:eastAsia="zh-CN"/>
              </w:rPr>
              <w:t>11</w:t>
            </w:r>
            <w:r>
              <w:rPr>
                <w:rFonts w:hint="eastAsia" w:ascii="宋体" w:hAnsi="宋体"/>
                <w:b/>
                <w:color w:val="auto"/>
                <w:sz w:val="24"/>
              </w:rPr>
              <w:t>分)</w:t>
            </w:r>
          </w:p>
        </w:tc>
        <w:tc>
          <w:tcPr>
            <w:tcW w:w="6081" w:type="dxa"/>
            <w:vAlign w:val="center"/>
          </w:tcPr>
          <w:p>
            <w:pPr>
              <w:spacing w:line="360" w:lineRule="exact"/>
              <w:rPr>
                <w:rFonts w:hint="eastAsia" w:ascii="宋体" w:hAnsi="宋体" w:eastAsia="宋体" w:cs="宋体"/>
                <w:color w:val="auto"/>
                <w:kern w:val="2"/>
                <w:sz w:val="24"/>
                <w:szCs w:val="24"/>
                <w:highlight w:val="none"/>
                <w:lang w:val="en-US" w:eastAsia="zh-CN" w:bidi="ar-SA"/>
              </w:rPr>
            </w:pPr>
            <w:r>
              <w:rPr>
                <w:rFonts w:hint="eastAsia" w:ascii="宋体" w:hAnsi="宋体"/>
                <w:bCs/>
                <w:color w:val="auto"/>
                <w:sz w:val="24"/>
                <w:highlight w:val="none"/>
              </w:rPr>
              <w:t>B1.</w:t>
            </w:r>
            <w:r>
              <w:rPr>
                <w:rFonts w:hint="eastAsia" w:ascii="宋体" w:hAnsi="宋体"/>
                <w:bCs/>
                <w:color w:val="auto"/>
                <w:sz w:val="24"/>
                <w:highlight w:val="none"/>
                <w:lang w:val="en-US" w:eastAsia="zh-CN"/>
              </w:rPr>
              <w:t>1</w:t>
            </w:r>
            <w:r>
              <w:rPr>
                <w:rFonts w:hint="eastAsia" w:ascii="宋体" w:hAnsi="宋体"/>
                <w:bCs/>
                <w:color w:val="auto"/>
                <w:sz w:val="24"/>
                <w:highlight w:val="none"/>
                <w:lang w:eastAsia="zh-CN"/>
              </w:rPr>
              <w:t>根据投标人的企业介绍、经营理念、过往经历、商业服务情况等，投标人自主提供相关材料，由评标委员会进行横向评议，</w:t>
            </w:r>
            <w:r>
              <w:rPr>
                <w:rFonts w:hint="eastAsia" w:ascii="宋体" w:hAnsi="宋体" w:eastAsia="宋体" w:cs="宋体"/>
                <w:color w:val="auto"/>
                <w:sz w:val="24"/>
                <w:szCs w:val="24"/>
                <w:highlight w:val="none"/>
                <w:lang w:val="en-US" w:eastAsia="zh-CN"/>
              </w:rPr>
              <w:t>综合评议为优的得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分，综合评议为良的得</w:t>
            </w:r>
            <w:r>
              <w:rPr>
                <w:rFonts w:hint="eastAsia" w:ascii="宋体" w:hAnsi="宋体" w:cs="宋体"/>
                <w:color w:val="auto"/>
                <w:sz w:val="24"/>
                <w:szCs w:val="24"/>
                <w:highlight w:val="none"/>
                <w:lang w:val="en-US" w:eastAsia="zh-CN"/>
              </w:rPr>
              <w:t>2</w:t>
            </w:r>
            <w:r>
              <w:rPr>
                <w:rFonts w:hint="default" w:ascii="宋体" w:hAnsi="宋体" w:cs="宋体"/>
                <w:color w:val="auto"/>
                <w:sz w:val="24"/>
                <w:szCs w:val="24"/>
                <w:highlight w:val="none"/>
                <w:lang w:eastAsia="zh-CN"/>
              </w:rPr>
              <w:t>.8</w:t>
            </w:r>
            <w:r>
              <w:rPr>
                <w:rFonts w:hint="eastAsia" w:ascii="宋体" w:hAnsi="宋体" w:eastAsia="宋体" w:cs="宋体"/>
                <w:color w:val="auto"/>
                <w:sz w:val="24"/>
                <w:szCs w:val="24"/>
                <w:highlight w:val="none"/>
                <w:lang w:val="en-US" w:eastAsia="zh-CN"/>
              </w:rPr>
              <w:t>分，综合评议为一般的得</w:t>
            </w:r>
            <w:r>
              <w:rPr>
                <w:rFonts w:hint="default" w:ascii="宋体" w:hAnsi="宋体" w:cs="宋体"/>
                <w:color w:val="auto"/>
                <w:sz w:val="24"/>
                <w:szCs w:val="24"/>
                <w:highlight w:val="none"/>
                <w:lang w:eastAsia="zh-CN"/>
              </w:rPr>
              <w:t>2.5</w:t>
            </w:r>
            <w:r>
              <w:rPr>
                <w:rFonts w:hint="eastAsia" w:ascii="宋体" w:hAnsi="宋体" w:eastAsia="宋体" w:cs="宋体"/>
                <w:color w:val="auto"/>
                <w:sz w:val="24"/>
                <w:szCs w:val="24"/>
                <w:highlight w:val="none"/>
                <w:lang w:val="en-US" w:eastAsia="zh-CN"/>
              </w:rPr>
              <w:t>分，未提供本项不得分。（满分</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796" w:type="dxa"/>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7" w:hRule="atLeast"/>
        </w:trPr>
        <w:tc>
          <w:tcPr>
            <w:tcW w:w="1028" w:type="dxa"/>
            <w:vMerge w:val="continue"/>
            <w:vAlign w:val="center"/>
          </w:tcPr>
          <w:p>
            <w:pPr>
              <w:keepNext w:val="0"/>
              <w:keepLines w:val="0"/>
              <w:pageBreakBefore w:val="0"/>
              <w:kinsoku/>
              <w:wordWrap/>
              <w:overflowPunct/>
              <w:topLinePunct w:val="0"/>
              <w:autoSpaceDE/>
              <w:autoSpaceDN/>
              <w:bidi w:val="0"/>
              <w:snapToGrid/>
              <w:spacing w:line="400" w:lineRule="exact"/>
              <w:ind w:left="0" w:leftChars="0" w:right="0" w:rightChars="0"/>
              <w:textAlignment w:val="auto"/>
              <w:outlineLvl w:val="9"/>
              <w:rPr>
                <w:rFonts w:hint="eastAsia" w:ascii="宋体" w:hAnsi="宋体" w:eastAsia="宋体" w:cs="宋体"/>
                <w:b/>
                <w:color w:val="auto"/>
                <w:sz w:val="24"/>
                <w:szCs w:val="24"/>
                <w:highlight w:val="none"/>
              </w:rPr>
            </w:pPr>
          </w:p>
        </w:tc>
        <w:tc>
          <w:tcPr>
            <w:tcW w:w="1949" w:type="dxa"/>
            <w:vMerge w:val="continue"/>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00" w:lineRule="exact"/>
              <w:ind w:right="0" w:rightChars="0"/>
              <w:jc w:val="left"/>
              <w:textAlignment w:val="auto"/>
              <w:rPr>
                <w:rFonts w:hint="eastAsia" w:ascii="宋体" w:hAnsi="宋体" w:eastAsia="宋体" w:cs="宋体"/>
                <w:b/>
                <w:color w:val="auto"/>
                <w:sz w:val="24"/>
                <w:szCs w:val="24"/>
                <w:highlight w:val="none"/>
              </w:rPr>
            </w:pPr>
          </w:p>
        </w:tc>
        <w:tc>
          <w:tcPr>
            <w:tcW w:w="6081" w:type="dxa"/>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00" w:lineRule="exact"/>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bCs/>
                <w:color w:val="auto"/>
                <w:sz w:val="24"/>
              </w:rPr>
              <w:t>B1.</w:t>
            </w:r>
            <w:r>
              <w:rPr>
                <w:rFonts w:hint="eastAsia"/>
                <w:bCs/>
                <w:color w:val="auto"/>
                <w:sz w:val="24"/>
                <w:lang w:val="en-US" w:eastAsia="zh-CN"/>
              </w:rPr>
              <w:t>2</w:t>
            </w:r>
            <w:r>
              <w:rPr>
                <w:rFonts w:ascii="宋体" w:hAnsi="宋体" w:eastAsia="宋体" w:cs="宋体"/>
                <w:color w:val="auto"/>
                <w:kern w:val="0"/>
                <w:sz w:val="24"/>
                <w:szCs w:val="24"/>
                <w:highlight w:val="none"/>
                <w:lang w:val="en-US" w:eastAsia="zh-CN" w:bidi="ar"/>
              </w:rPr>
              <w:t>投标人</w:t>
            </w:r>
            <w:r>
              <w:rPr>
                <w:rFonts w:ascii="宋体"/>
                <w:color w:val="auto"/>
                <w:highlight w:val="none"/>
              </w:rPr>
              <w:t>具有质量管理体系认证证书</w:t>
            </w:r>
            <w:r>
              <w:rPr>
                <w:rFonts w:ascii="宋体" w:hAnsi="宋体" w:eastAsia="宋体" w:cs="宋体"/>
                <w:color w:val="auto"/>
                <w:kern w:val="0"/>
                <w:sz w:val="24"/>
                <w:szCs w:val="24"/>
                <w:highlight w:val="none"/>
                <w:lang w:val="en-US" w:eastAsia="zh-CN" w:bidi="ar"/>
              </w:rPr>
              <w:t>（有效期内）的得1分，投标人需提供有效期内的证书复印件</w:t>
            </w:r>
            <w:r>
              <w:rPr>
                <w:rFonts w:hint="eastAsia" w:cs="宋体"/>
                <w:color w:val="auto"/>
                <w:kern w:val="0"/>
                <w:sz w:val="24"/>
                <w:szCs w:val="24"/>
                <w:highlight w:val="none"/>
                <w:lang w:val="en-US" w:eastAsia="zh-CN" w:bidi="ar"/>
              </w:rPr>
              <w:t>，未提供的不得分</w:t>
            </w:r>
            <w:r>
              <w:rPr>
                <w:rFonts w:ascii="宋体" w:hAnsi="宋体" w:eastAsia="宋体" w:cs="宋体"/>
                <w:color w:val="auto"/>
                <w:kern w:val="0"/>
                <w:sz w:val="24"/>
                <w:szCs w:val="24"/>
                <w:highlight w:val="none"/>
                <w:lang w:val="en-US" w:eastAsia="zh-CN" w:bidi="ar"/>
              </w:rPr>
              <w:t>。</w:t>
            </w:r>
            <w:r>
              <w:rPr>
                <w:rFonts w:hint="eastAsia" w:ascii="宋体" w:hAnsi="宋体" w:eastAsia="宋体" w:cs="宋体"/>
                <w:color w:val="auto"/>
                <w:sz w:val="24"/>
                <w:szCs w:val="24"/>
                <w:highlight w:val="none"/>
                <w:lang w:val="en-US" w:eastAsia="zh-CN"/>
              </w:rPr>
              <w:t>（满分</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tc>
        <w:tc>
          <w:tcPr>
            <w:tcW w:w="796" w:type="dxa"/>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028" w:type="dxa"/>
            <w:vMerge w:val="continue"/>
            <w:vAlign w:val="center"/>
          </w:tcPr>
          <w:p>
            <w:pPr>
              <w:keepNext w:val="0"/>
              <w:keepLines w:val="0"/>
              <w:pageBreakBefore w:val="0"/>
              <w:kinsoku/>
              <w:wordWrap/>
              <w:overflowPunct/>
              <w:topLinePunct w:val="0"/>
              <w:autoSpaceDE/>
              <w:autoSpaceDN/>
              <w:bidi w:val="0"/>
              <w:snapToGrid/>
              <w:spacing w:line="400" w:lineRule="exact"/>
              <w:ind w:left="0" w:leftChars="0" w:right="0" w:rightChars="0"/>
              <w:textAlignment w:val="auto"/>
              <w:outlineLvl w:val="9"/>
              <w:rPr>
                <w:rFonts w:hint="eastAsia" w:ascii="宋体" w:hAnsi="宋体" w:eastAsia="宋体" w:cs="宋体"/>
                <w:b/>
                <w:color w:val="auto"/>
                <w:sz w:val="24"/>
                <w:szCs w:val="24"/>
                <w:highlight w:val="none"/>
              </w:rPr>
            </w:pPr>
          </w:p>
        </w:tc>
        <w:tc>
          <w:tcPr>
            <w:tcW w:w="1949" w:type="dxa"/>
            <w:vMerge w:val="continue"/>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00" w:lineRule="exact"/>
              <w:ind w:right="0" w:rightChars="0"/>
              <w:jc w:val="left"/>
              <w:textAlignment w:val="auto"/>
              <w:rPr>
                <w:rFonts w:hint="eastAsia" w:ascii="宋体" w:hAnsi="宋体" w:eastAsia="宋体" w:cs="宋体"/>
                <w:b/>
                <w:color w:val="auto"/>
                <w:sz w:val="24"/>
                <w:szCs w:val="24"/>
                <w:highlight w:val="none"/>
              </w:rPr>
            </w:pPr>
          </w:p>
        </w:tc>
        <w:tc>
          <w:tcPr>
            <w:tcW w:w="6081" w:type="dxa"/>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00" w:lineRule="exact"/>
              <w:ind w:right="0" w:rightChars="0"/>
              <w:textAlignment w:val="auto"/>
              <w:rPr>
                <w:rFonts w:ascii="宋体" w:hAnsi="宋体" w:eastAsia="宋体" w:cs="宋体"/>
                <w:color w:val="auto"/>
                <w:kern w:val="0"/>
                <w:sz w:val="24"/>
                <w:szCs w:val="24"/>
                <w:highlight w:val="none"/>
                <w:lang w:val="en-US" w:eastAsia="zh-CN" w:bidi="ar"/>
              </w:rPr>
            </w:pPr>
            <w:r>
              <w:rPr>
                <w:rFonts w:hint="default"/>
                <w:bCs/>
                <w:color w:val="auto"/>
                <w:sz w:val="24"/>
                <w:lang w:eastAsia="zh-CN"/>
              </w:rPr>
              <w:t>B1.3</w:t>
            </w:r>
            <w:r>
              <w:rPr>
                <w:rFonts w:hint="default" w:ascii="宋体"/>
                <w:color w:val="auto"/>
                <w:highlight w:val="none"/>
                <w:lang w:eastAsia="zh-CN"/>
              </w:rPr>
              <w:t>投标人获得相关单位颁发的</w:t>
            </w:r>
            <w:r>
              <w:rPr>
                <w:rFonts w:hint="eastAsia" w:ascii="宋体"/>
                <w:color w:val="auto"/>
                <w:highlight w:val="none"/>
                <w:lang w:eastAsia="zh-CN"/>
              </w:rPr>
              <w:t>信用等级</w:t>
            </w:r>
            <w:r>
              <w:rPr>
                <w:rFonts w:hint="eastAsia" w:ascii="宋体"/>
                <w:color w:val="auto"/>
                <w:highlight w:val="none"/>
                <w:lang w:val="en-US" w:eastAsia="zh-CN"/>
              </w:rPr>
              <w:t>5A</w:t>
            </w:r>
            <w:r>
              <w:rPr>
                <w:rFonts w:hint="default" w:ascii="宋体"/>
                <w:color w:val="auto"/>
                <w:highlight w:val="none"/>
                <w:lang w:eastAsia="zh-CN"/>
              </w:rPr>
              <w:t>证书的得1分，须提供相关证书复印件，未提供的不得分。</w:t>
            </w:r>
            <w:r>
              <w:rPr>
                <w:rFonts w:hint="eastAsia" w:ascii="宋体" w:hAnsi="宋体" w:eastAsia="宋体" w:cs="宋体"/>
                <w:color w:val="auto"/>
                <w:sz w:val="24"/>
                <w:szCs w:val="24"/>
                <w:highlight w:val="none"/>
                <w:lang w:val="en-US" w:eastAsia="zh-CN"/>
              </w:rPr>
              <w:t>（满分</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tc>
        <w:tc>
          <w:tcPr>
            <w:tcW w:w="796" w:type="dxa"/>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7" w:hRule="atLeast"/>
        </w:trPr>
        <w:tc>
          <w:tcPr>
            <w:tcW w:w="1028" w:type="dxa"/>
            <w:vMerge w:val="continue"/>
            <w:vAlign w:val="center"/>
          </w:tcPr>
          <w:p>
            <w:pPr>
              <w:keepNext w:val="0"/>
              <w:keepLines w:val="0"/>
              <w:pageBreakBefore w:val="0"/>
              <w:kinsoku/>
              <w:wordWrap/>
              <w:overflowPunct/>
              <w:topLinePunct w:val="0"/>
              <w:autoSpaceDE/>
              <w:autoSpaceDN/>
              <w:bidi w:val="0"/>
              <w:snapToGrid/>
              <w:spacing w:line="400" w:lineRule="exact"/>
              <w:ind w:left="0" w:leftChars="0" w:right="0" w:rightChars="0"/>
              <w:textAlignment w:val="auto"/>
              <w:outlineLvl w:val="9"/>
              <w:rPr>
                <w:rFonts w:hint="eastAsia" w:ascii="宋体" w:hAnsi="宋体" w:eastAsia="宋体" w:cs="宋体"/>
                <w:b/>
                <w:color w:val="auto"/>
                <w:sz w:val="24"/>
                <w:szCs w:val="24"/>
                <w:highlight w:val="none"/>
              </w:rPr>
            </w:pPr>
          </w:p>
        </w:tc>
        <w:tc>
          <w:tcPr>
            <w:tcW w:w="1949" w:type="dxa"/>
            <w:vMerge w:val="continue"/>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00" w:lineRule="exact"/>
              <w:ind w:right="0" w:rightChars="0"/>
              <w:jc w:val="left"/>
              <w:textAlignment w:val="auto"/>
              <w:rPr>
                <w:rFonts w:hint="eastAsia" w:ascii="宋体" w:hAnsi="宋体" w:eastAsia="宋体" w:cs="宋体"/>
                <w:b/>
                <w:color w:val="auto"/>
                <w:sz w:val="24"/>
                <w:szCs w:val="24"/>
                <w:highlight w:val="none"/>
              </w:rPr>
            </w:pPr>
          </w:p>
        </w:tc>
        <w:tc>
          <w:tcPr>
            <w:tcW w:w="6081" w:type="dxa"/>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00" w:lineRule="exact"/>
              <w:ind w:right="0" w:rightChars="0"/>
              <w:textAlignment w:val="auto"/>
              <w:rPr>
                <w:rFonts w:ascii="宋体" w:hAnsi="宋体" w:eastAsia="宋体" w:cs="宋体"/>
                <w:color w:val="auto"/>
                <w:kern w:val="0"/>
                <w:sz w:val="24"/>
                <w:szCs w:val="24"/>
                <w:highlight w:val="none"/>
                <w:lang w:val="en-US" w:eastAsia="zh-CN" w:bidi="ar"/>
              </w:rPr>
            </w:pPr>
            <w:r>
              <w:rPr>
                <w:rFonts w:hint="eastAsia" w:ascii="宋体" w:hAnsi="宋体"/>
                <w:bCs/>
                <w:color w:val="auto"/>
                <w:sz w:val="24"/>
              </w:rPr>
              <w:t>B1.</w:t>
            </w:r>
            <w:r>
              <w:rPr>
                <w:rFonts w:hint="eastAsia"/>
                <w:bCs/>
                <w:color w:val="auto"/>
                <w:sz w:val="24"/>
                <w:lang w:val="en-US" w:eastAsia="zh-CN"/>
              </w:rPr>
              <w:t>4专注照护行业投入,</w:t>
            </w:r>
            <w:r>
              <w:rPr>
                <w:rFonts w:ascii="宋体" w:hAnsi="宋体" w:eastAsia="宋体" w:cs="宋体"/>
                <w:color w:val="auto"/>
                <w:kern w:val="0"/>
                <w:sz w:val="24"/>
                <w:szCs w:val="24"/>
                <w:highlight w:val="none"/>
                <w:lang w:val="en-US" w:eastAsia="zh-CN" w:bidi="ar"/>
              </w:rPr>
              <w:t>投标人</w:t>
            </w:r>
            <w:r>
              <w:rPr>
                <w:rFonts w:ascii="宋体"/>
                <w:color w:val="auto"/>
                <w:highlight w:val="none"/>
              </w:rPr>
              <w:t>具有</w:t>
            </w:r>
            <w:r>
              <w:rPr>
                <w:rFonts w:hint="eastAsia"/>
                <w:color w:val="auto"/>
                <w:highlight w:val="none"/>
                <w:lang w:eastAsia="zh-CN"/>
              </w:rPr>
              <w:t>自主知识产权软著每</w:t>
            </w:r>
            <w:r>
              <w:rPr>
                <w:rFonts w:hint="default"/>
                <w:color w:val="auto"/>
                <w:highlight w:val="none"/>
                <w:lang w:eastAsia="zh-CN"/>
              </w:rPr>
              <w:t>提供</w:t>
            </w:r>
            <w:r>
              <w:rPr>
                <w:rFonts w:hint="eastAsia"/>
                <w:color w:val="auto"/>
                <w:highlight w:val="none"/>
                <w:lang w:val="en-US" w:eastAsia="zh-CN"/>
              </w:rPr>
              <w:t>5件</w:t>
            </w:r>
            <w:r>
              <w:rPr>
                <w:rFonts w:ascii="宋体" w:hAnsi="宋体" w:eastAsia="宋体" w:cs="宋体"/>
                <w:color w:val="auto"/>
                <w:kern w:val="0"/>
                <w:sz w:val="24"/>
                <w:szCs w:val="24"/>
                <w:highlight w:val="none"/>
                <w:lang w:val="en-US" w:eastAsia="zh-CN" w:bidi="ar"/>
              </w:rPr>
              <w:t>（有效期内）的</w:t>
            </w:r>
            <w:r>
              <w:rPr>
                <w:rFonts w:hint="default" w:cs="宋体"/>
                <w:color w:val="auto"/>
                <w:kern w:val="0"/>
                <w:sz w:val="24"/>
                <w:szCs w:val="24"/>
                <w:highlight w:val="none"/>
                <w:lang w:eastAsia="zh-CN" w:bidi="ar"/>
              </w:rPr>
              <w:t>得</w:t>
            </w:r>
            <w:r>
              <w:rPr>
                <w:rFonts w:ascii="宋体" w:hAnsi="宋体" w:eastAsia="宋体" w:cs="宋体"/>
                <w:color w:val="auto"/>
                <w:kern w:val="0"/>
                <w:sz w:val="24"/>
                <w:szCs w:val="24"/>
                <w:highlight w:val="none"/>
                <w:lang w:val="en-US" w:eastAsia="zh-CN" w:bidi="ar"/>
              </w:rPr>
              <w:t>1分</w:t>
            </w:r>
            <w:r>
              <w:rPr>
                <w:rFonts w:hint="eastAsia" w:cs="宋体"/>
                <w:color w:val="auto"/>
                <w:kern w:val="0"/>
                <w:sz w:val="24"/>
                <w:szCs w:val="24"/>
                <w:highlight w:val="none"/>
                <w:lang w:val="en-US" w:eastAsia="zh-CN" w:bidi="ar"/>
              </w:rPr>
              <w:t>，满分3分</w:t>
            </w:r>
            <w:r>
              <w:rPr>
                <w:rFonts w:ascii="宋体" w:hAnsi="宋体" w:eastAsia="宋体" w:cs="宋体"/>
                <w:color w:val="auto"/>
                <w:kern w:val="0"/>
                <w:sz w:val="24"/>
                <w:szCs w:val="24"/>
                <w:highlight w:val="none"/>
                <w:lang w:val="en-US" w:eastAsia="zh-CN" w:bidi="ar"/>
              </w:rPr>
              <w:t>，投标人需提供有效期内的证书复印件</w:t>
            </w:r>
            <w:r>
              <w:rPr>
                <w:rFonts w:hint="eastAsia" w:cs="宋体"/>
                <w:color w:val="auto"/>
                <w:kern w:val="0"/>
                <w:sz w:val="24"/>
                <w:szCs w:val="24"/>
                <w:highlight w:val="none"/>
                <w:lang w:val="en-US" w:eastAsia="zh-CN" w:bidi="ar"/>
              </w:rPr>
              <w:t>，未提供的不得分</w:t>
            </w:r>
            <w:r>
              <w:rPr>
                <w:rFonts w:ascii="宋体" w:hAnsi="宋体" w:eastAsia="宋体" w:cs="宋体"/>
                <w:color w:val="auto"/>
                <w:kern w:val="0"/>
                <w:sz w:val="24"/>
                <w:szCs w:val="24"/>
                <w:highlight w:val="none"/>
                <w:lang w:val="en-US" w:eastAsia="zh-CN" w:bidi="ar"/>
              </w:rPr>
              <w:t>。</w:t>
            </w:r>
            <w:r>
              <w:rPr>
                <w:rFonts w:hint="eastAsia" w:ascii="宋体" w:hAnsi="宋体" w:eastAsia="宋体" w:cs="宋体"/>
                <w:color w:val="auto"/>
                <w:sz w:val="24"/>
                <w:szCs w:val="24"/>
                <w:highlight w:val="none"/>
                <w:lang w:val="en-US" w:eastAsia="zh-CN"/>
              </w:rPr>
              <w:t>（满分</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796" w:type="dxa"/>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7" w:hRule="atLeast"/>
        </w:trPr>
        <w:tc>
          <w:tcPr>
            <w:tcW w:w="1028" w:type="dxa"/>
            <w:vMerge w:val="continue"/>
            <w:vAlign w:val="center"/>
          </w:tcPr>
          <w:p>
            <w:pPr>
              <w:keepNext w:val="0"/>
              <w:keepLines w:val="0"/>
              <w:pageBreakBefore w:val="0"/>
              <w:kinsoku/>
              <w:wordWrap/>
              <w:overflowPunct/>
              <w:topLinePunct w:val="0"/>
              <w:autoSpaceDE/>
              <w:autoSpaceDN/>
              <w:bidi w:val="0"/>
              <w:snapToGrid/>
              <w:spacing w:line="400" w:lineRule="exact"/>
              <w:ind w:left="0" w:leftChars="0" w:right="0" w:rightChars="0"/>
              <w:textAlignment w:val="auto"/>
              <w:outlineLvl w:val="9"/>
              <w:rPr>
                <w:rFonts w:hint="eastAsia" w:ascii="宋体" w:hAnsi="宋体" w:eastAsia="宋体" w:cs="宋体"/>
                <w:b/>
                <w:color w:val="auto"/>
                <w:sz w:val="24"/>
                <w:szCs w:val="24"/>
                <w:highlight w:val="none"/>
              </w:rPr>
            </w:pPr>
          </w:p>
        </w:tc>
        <w:tc>
          <w:tcPr>
            <w:tcW w:w="1949" w:type="dxa"/>
            <w:vMerge w:val="continue"/>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00" w:lineRule="exact"/>
              <w:ind w:right="0" w:rightChars="0"/>
              <w:jc w:val="left"/>
              <w:textAlignment w:val="auto"/>
              <w:rPr>
                <w:rFonts w:hint="eastAsia" w:ascii="宋体" w:hAnsi="宋体" w:eastAsia="宋体" w:cs="宋体"/>
                <w:b/>
                <w:color w:val="auto"/>
                <w:sz w:val="24"/>
                <w:szCs w:val="24"/>
                <w:highlight w:val="none"/>
              </w:rPr>
            </w:pPr>
          </w:p>
        </w:tc>
        <w:tc>
          <w:tcPr>
            <w:tcW w:w="6081" w:type="dxa"/>
            <w:vAlign w:val="center"/>
          </w:tcPr>
          <w:p>
            <w:pPr>
              <w:widowControl/>
              <w:spacing w:line="400" w:lineRule="exact"/>
              <w:jc w:val="left"/>
              <w:rPr>
                <w:rFonts w:hint="eastAsia" w:ascii="宋体" w:hAnsi="宋体"/>
                <w:bCs/>
                <w:color w:val="auto"/>
                <w:sz w:val="24"/>
              </w:rPr>
            </w:pPr>
            <w:r>
              <w:rPr>
                <w:rFonts w:hint="eastAsia" w:ascii="宋体" w:hAnsi="宋体"/>
                <w:bCs/>
                <w:color w:val="auto"/>
                <w:sz w:val="24"/>
              </w:rPr>
              <w:t>B1.</w:t>
            </w:r>
            <w:r>
              <w:rPr>
                <w:rFonts w:hint="eastAsia" w:ascii="宋体" w:hAnsi="宋体"/>
                <w:bCs/>
                <w:color w:val="auto"/>
                <w:sz w:val="24"/>
                <w:lang w:val="en-US" w:eastAsia="zh-CN"/>
              </w:rPr>
              <w:t>5</w:t>
            </w:r>
            <w:r>
              <w:rPr>
                <w:rFonts w:hint="default" w:ascii="宋体" w:hAnsi="宋体" w:eastAsia="宋体"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与相关</w:t>
            </w:r>
            <w:r>
              <w:rPr>
                <w:rFonts w:hint="default" w:ascii="宋体" w:hAnsi="宋体" w:cs="宋体"/>
                <w:color w:val="auto"/>
                <w:kern w:val="0"/>
                <w:sz w:val="24"/>
                <w:szCs w:val="24"/>
                <w:highlight w:val="none"/>
                <w:lang w:eastAsia="zh-CN" w:bidi="ar"/>
              </w:rPr>
              <w:t>专业机构</w:t>
            </w:r>
            <w:r>
              <w:rPr>
                <w:rFonts w:hint="eastAsia" w:ascii="宋体" w:hAnsi="宋体" w:eastAsia="宋体" w:cs="宋体"/>
                <w:color w:val="auto"/>
                <w:kern w:val="0"/>
                <w:sz w:val="24"/>
                <w:szCs w:val="24"/>
                <w:highlight w:val="none"/>
                <w:lang w:val="en-US" w:eastAsia="zh-CN" w:bidi="ar"/>
              </w:rPr>
              <w:t>单位合作情况:投标人</w:t>
            </w:r>
            <w:r>
              <w:rPr>
                <w:rFonts w:hint="eastAsia" w:ascii="宋体" w:hAnsi="宋体" w:cs="宋体"/>
                <w:color w:val="auto"/>
                <w:kern w:val="0"/>
                <w:sz w:val="24"/>
                <w:szCs w:val="24"/>
                <w:highlight w:val="none"/>
                <w:lang w:val="en-US" w:eastAsia="zh-CN" w:bidi="ar"/>
              </w:rPr>
              <w:t>与</w:t>
            </w:r>
            <w:r>
              <w:rPr>
                <w:rFonts w:hint="default" w:ascii="宋体" w:hAnsi="宋体" w:cs="宋体"/>
                <w:color w:val="auto"/>
                <w:kern w:val="0"/>
                <w:sz w:val="24"/>
                <w:szCs w:val="24"/>
                <w:highlight w:val="none"/>
                <w:lang w:eastAsia="zh-CN" w:bidi="ar"/>
              </w:rPr>
              <w:t>相关的专业院校、专业</w:t>
            </w:r>
            <w:r>
              <w:rPr>
                <w:rFonts w:hint="eastAsia" w:ascii="宋体" w:hAnsi="宋体" w:eastAsia="宋体" w:cs="宋体"/>
                <w:color w:val="auto"/>
                <w:kern w:val="0"/>
                <w:sz w:val="24"/>
                <w:szCs w:val="24"/>
                <w:highlight w:val="none"/>
                <w:lang w:val="en-US" w:eastAsia="zh-CN" w:bidi="ar"/>
              </w:rPr>
              <w:t>学会、科研</w:t>
            </w:r>
            <w:r>
              <w:rPr>
                <w:rFonts w:hint="default" w:ascii="宋体" w:hAnsi="宋体" w:cs="宋体"/>
                <w:color w:val="auto"/>
                <w:kern w:val="0"/>
                <w:sz w:val="24"/>
                <w:szCs w:val="24"/>
                <w:highlight w:val="none"/>
                <w:lang w:eastAsia="zh-CN" w:bidi="ar"/>
              </w:rPr>
              <w:t>机构</w:t>
            </w:r>
            <w:r>
              <w:rPr>
                <w:rFonts w:hint="eastAsia" w:ascii="宋体" w:hAnsi="宋体" w:eastAsia="宋体" w:cs="宋体"/>
                <w:color w:val="auto"/>
                <w:kern w:val="0"/>
                <w:sz w:val="24"/>
                <w:szCs w:val="24"/>
                <w:highlight w:val="none"/>
                <w:lang w:val="en-US" w:eastAsia="zh-CN" w:bidi="ar"/>
              </w:rPr>
              <w:t>、照护相关单位签署过照护类科研课题、合作协议</w:t>
            </w:r>
            <w:r>
              <w:rPr>
                <w:rFonts w:hint="default" w:ascii="宋体" w:hAnsi="宋体" w:cs="宋体"/>
                <w:color w:val="auto"/>
                <w:kern w:val="0"/>
                <w:sz w:val="24"/>
                <w:szCs w:val="24"/>
                <w:highlight w:val="none"/>
                <w:lang w:eastAsia="zh-CN" w:bidi="ar"/>
              </w:rPr>
              <w:t>或合作成立科研机构、实践基地的</w:t>
            </w:r>
            <w:r>
              <w:rPr>
                <w:rFonts w:hint="eastAsia" w:ascii="宋体" w:hAnsi="宋体" w:eastAsia="宋体" w:cs="宋体"/>
                <w:color w:val="auto"/>
                <w:kern w:val="0"/>
                <w:sz w:val="24"/>
                <w:szCs w:val="24"/>
                <w:highlight w:val="none"/>
                <w:lang w:val="en-US" w:eastAsia="zh-CN" w:bidi="ar"/>
              </w:rPr>
              <w:t>，且合作处于有效期内</w:t>
            </w:r>
            <w:r>
              <w:rPr>
                <w:rFonts w:hint="default" w:ascii="宋体" w:hAnsi="宋体" w:cs="宋体"/>
                <w:color w:val="auto"/>
                <w:kern w:val="0"/>
                <w:sz w:val="24"/>
                <w:szCs w:val="24"/>
                <w:highlight w:val="none"/>
                <w:lang w:eastAsia="zh-CN" w:bidi="ar"/>
              </w:rPr>
              <w:t>的得3分。须提供相关证明材料，未提供的不得分。</w:t>
            </w:r>
            <w:r>
              <w:rPr>
                <w:rFonts w:hint="eastAsia" w:ascii="宋体" w:hAnsi="宋体" w:eastAsia="宋体" w:cs="宋体"/>
                <w:color w:val="auto"/>
                <w:sz w:val="24"/>
                <w:szCs w:val="24"/>
                <w:highlight w:val="none"/>
                <w:lang w:val="en-US" w:eastAsia="zh-CN"/>
              </w:rPr>
              <w:t>（满分</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796" w:type="dxa"/>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宋体" w:hAnsi="宋体" w:cs="宋体"/>
                <w:bCs/>
                <w:color w:val="auto"/>
                <w:sz w:val="24"/>
                <w:szCs w:val="24"/>
                <w:highlight w:val="none"/>
                <w:lang w:val="en-US" w:eastAsia="zh-CN"/>
              </w:rPr>
            </w:pPr>
            <w:r>
              <w:rPr>
                <w:rFonts w:hint="default" w:ascii="宋体" w:hAnsi="宋体" w:cs="宋体"/>
                <w:bCs/>
                <w:color w:val="auto"/>
                <w:sz w:val="24"/>
                <w:szCs w:val="24"/>
                <w:highlight w:val="none"/>
                <w:lang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0" w:hRule="atLeast"/>
        </w:trPr>
        <w:tc>
          <w:tcPr>
            <w:tcW w:w="1028" w:type="dxa"/>
            <w:vMerge w:val="continue"/>
            <w:vAlign w:val="center"/>
          </w:tcPr>
          <w:p>
            <w:pPr>
              <w:keepNext w:val="0"/>
              <w:keepLines w:val="0"/>
              <w:pageBreakBefore w:val="0"/>
              <w:kinsoku/>
              <w:wordWrap/>
              <w:overflowPunct/>
              <w:topLinePunct w:val="0"/>
              <w:autoSpaceDE/>
              <w:autoSpaceDN/>
              <w:bidi w:val="0"/>
              <w:snapToGrid/>
              <w:spacing w:line="400" w:lineRule="exact"/>
              <w:ind w:left="0" w:leftChars="0" w:right="0" w:rightChars="0"/>
              <w:textAlignment w:val="auto"/>
              <w:outlineLvl w:val="9"/>
              <w:rPr>
                <w:rFonts w:hint="eastAsia" w:ascii="宋体" w:hAnsi="宋体" w:cs="宋体"/>
                <w:color w:val="auto"/>
                <w:sz w:val="24"/>
                <w:highlight w:val="none"/>
              </w:rPr>
            </w:pPr>
          </w:p>
        </w:tc>
        <w:tc>
          <w:tcPr>
            <w:tcW w:w="1949" w:type="dxa"/>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00" w:lineRule="exact"/>
              <w:ind w:right="0" w:rightChars="0"/>
              <w:jc w:val="left"/>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B</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业绩情况</w:t>
            </w:r>
            <w:r>
              <w:rPr>
                <w:rFonts w:hint="eastAsia" w:ascii="宋体" w:hAnsi="宋体"/>
                <w:b/>
                <w:color w:val="auto"/>
                <w:sz w:val="24"/>
              </w:rPr>
              <w:t>（满分</w:t>
            </w:r>
            <w:r>
              <w:rPr>
                <w:rFonts w:hint="eastAsia"/>
                <w:b/>
                <w:color w:val="auto"/>
                <w:sz w:val="24"/>
                <w:lang w:val="en-US" w:eastAsia="zh-CN"/>
              </w:rPr>
              <w:t>3</w:t>
            </w:r>
            <w:r>
              <w:rPr>
                <w:rFonts w:hint="eastAsia" w:ascii="宋体" w:hAnsi="宋体"/>
                <w:b/>
                <w:color w:val="auto"/>
                <w:sz w:val="24"/>
              </w:rPr>
              <w:t>分)</w:t>
            </w:r>
          </w:p>
        </w:tc>
        <w:tc>
          <w:tcPr>
            <w:tcW w:w="6081" w:type="dxa"/>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00" w:lineRule="exact"/>
              <w:ind w:right="0" w:rightChars="0"/>
              <w:textAlignment w:val="auto"/>
              <w:rPr>
                <w:rFonts w:hint="eastAsia" w:ascii="宋体" w:hAnsi="宋体" w:eastAsia="宋体" w:cs="宋体"/>
                <w:color w:val="auto"/>
                <w:kern w:val="0"/>
                <w:sz w:val="24"/>
                <w:szCs w:val="24"/>
                <w:highlight w:val="none"/>
                <w:lang w:val="en-US" w:eastAsia="zh-CN" w:bidi="ar"/>
              </w:rPr>
            </w:pPr>
            <w:r>
              <w:rPr>
                <w:rFonts w:ascii="宋体" w:hAnsi="宋体" w:eastAsia="宋体" w:cs="宋体"/>
                <w:color w:val="auto"/>
                <w:kern w:val="0"/>
                <w:sz w:val="24"/>
                <w:szCs w:val="24"/>
                <w:highlight w:val="none"/>
                <w:lang w:val="en-US" w:eastAsia="zh-CN" w:bidi="ar"/>
              </w:rPr>
              <w:t>根据投标人提供</w:t>
            </w:r>
            <w:r>
              <w:rPr>
                <w:rFonts w:hint="eastAsia" w:cs="宋体"/>
                <w:color w:val="auto"/>
                <w:kern w:val="0"/>
                <w:sz w:val="24"/>
                <w:szCs w:val="24"/>
                <w:highlight w:val="none"/>
                <w:lang w:val="en-US" w:eastAsia="zh-CN" w:bidi="ar"/>
              </w:rPr>
              <w:t>2017年1月1日起</w:t>
            </w:r>
            <w:r>
              <w:rPr>
                <w:rFonts w:ascii="宋体" w:hAnsi="宋体" w:eastAsia="宋体" w:cs="宋体"/>
                <w:color w:val="auto"/>
                <w:kern w:val="0"/>
                <w:sz w:val="24"/>
                <w:szCs w:val="24"/>
                <w:highlight w:val="none"/>
                <w:lang w:val="en-US" w:eastAsia="zh-CN" w:bidi="ar"/>
              </w:rPr>
              <w:t>至本项目投标截止时间止(日期以合同签订时间为准)在中国境内的</w:t>
            </w:r>
            <w:r>
              <w:rPr>
                <w:rFonts w:hint="eastAsia" w:ascii="宋体" w:hAnsi="宋体" w:eastAsia="宋体" w:cs="宋体"/>
                <w:color w:val="auto"/>
                <w:kern w:val="0"/>
                <w:sz w:val="24"/>
                <w:szCs w:val="24"/>
                <w:highlight w:val="none"/>
                <w:lang w:val="en-US" w:eastAsia="zh-CN" w:bidi="ar"/>
              </w:rPr>
              <w:t>类似</w:t>
            </w:r>
            <w:r>
              <w:rPr>
                <w:rFonts w:hint="eastAsia" w:cs="宋体"/>
                <w:color w:val="auto"/>
                <w:kern w:val="0"/>
                <w:sz w:val="24"/>
                <w:szCs w:val="24"/>
                <w:highlight w:val="none"/>
                <w:lang w:val="en-US" w:eastAsia="zh-CN" w:bidi="ar"/>
              </w:rPr>
              <w:t>照护服务</w:t>
            </w:r>
            <w:r>
              <w:rPr>
                <w:rFonts w:ascii="宋体" w:hAnsi="宋体" w:eastAsia="宋体" w:cs="宋体"/>
                <w:color w:val="auto"/>
                <w:kern w:val="0"/>
                <w:sz w:val="24"/>
                <w:szCs w:val="24"/>
                <w:highlight w:val="none"/>
                <w:lang w:val="en-US" w:eastAsia="zh-CN" w:bidi="ar"/>
              </w:rPr>
              <w:t>业绩情况由评委进行评分：每提供一份业绩得1分，满分3分。投标人应如实提供该业绩项目的中标公告（提供相关政府采购网站中标公告的下载网页并注明网址）、中标通知书复印件</w:t>
            </w:r>
            <w:r>
              <w:rPr>
                <w:rFonts w:cs="宋体"/>
                <w:color w:val="auto"/>
                <w:kern w:val="0"/>
                <w:sz w:val="24"/>
                <w:szCs w:val="24"/>
                <w:highlight w:val="none"/>
                <w:lang w:eastAsia="zh-CN" w:bidi="ar"/>
              </w:rPr>
              <w:t>或项目合同</w:t>
            </w:r>
            <w:r>
              <w:rPr>
                <w:rFonts w:ascii="宋体" w:hAnsi="宋体" w:eastAsia="宋体" w:cs="宋体"/>
                <w:color w:val="auto"/>
                <w:kern w:val="0"/>
                <w:sz w:val="24"/>
                <w:szCs w:val="24"/>
                <w:highlight w:val="none"/>
                <w:lang w:val="en-US" w:eastAsia="zh-CN" w:bidi="ar"/>
              </w:rPr>
              <w:t>。评委会将保留要求投标人提供原件予以核查的权利。未提供相关证明文件复印件的不得分；评标过程中如发现填报不实，本项不得分。（满分3分）</w:t>
            </w:r>
          </w:p>
        </w:tc>
        <w:tc>
          <w:tcPr>
            <w:tcW w:w="796" w:type="dxa"/>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00" w:lineRule="exact"/>
              <w:ind w:right="0" w:rightChars="0"/>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7" w:hRule="atLeast"/>
        </w:trPr>
        <w:tc>
          <w:tcPr>
            <w:tcW w:w="1028" w:type="dxa"/>
            <w:vMerge w:val="continue"/>
            <w:vAlign w:val="center"/>
          </w:tcPr>
          <w:p>
            <w:pPr>
              <w:keepNext w:val="0"/>
              <w:keepLines w:val="0"/>
              <w:pageBreakBefore w:val="0"/>
              <w:kinsoku/>
              <w:wordWrap/>
              <w:overflowPunct/>
              <w:topLinePunct w:val="0"/>
              <w:autoSpaceDE/>
              <w:autoSpaceDN/>
              <w:bidi w:val="0"/>
              <w:snapToGrid/>
              <w:spacing w:line="400" w:lineRule="exact"/>
              <w:ind w:left="0" w:leftChars="0" w:right="0" w:rightChars="0"/>
              <w:textAlignment w:val="auto"/>
              <w:outlineLvl w:val="9"/>
              <w:rPr>
                <w:rFonts w:hint="eastAsia" w:ascii="宋体" w:hAnsi="宋体" w:cs="宋体"/>
                <w:color w:val="auto"/>
                <w:sz w:val="24"/>
                <w:highlight w:val="none"/>
              </w:rPr>
            </w:pPr>
          </w:p>
        </w:tc>
        <w:tc>
          <w:tcPr>
            <w:tcW w:w="1949" w:type="dxa"/>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00" w:lineRule="exact"/>
              <w:ind w:right="0" w:rightChars="0"/>
              <w:jc w:val="left"/>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B</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cs="宋体"/>
                <w:b/>
                <w:color w:val="auto"/>
                <w:sz w:val="24"/>
                <w:szCs w:val="24"/>
                <w:highlight w:val="none"/>
                <w:lang w:val="en-US" w:eastAsia="zh-CN"/>
              </w:rPr>
              <w:t>满意度情况</w:t>
            </w:r>
            <w:r>
              <w:rPr>
                <w:rFonts w:hint="eastAsia" w:ascii="宋体" w:hAnsi="宋体"/>
                <w:b/>
                <w:color w:val="auto"/>
                <w:sz w:val="24"/>
              </w:rPr>
              <w:t>（满分</w:t>
            </w:r>
            <w:r>
              <w:rPr>
                <w:rFonts w:hint="eastAsia"/>
                <w:b/>
                <w:color w:val="auto"/>
                <w:sz w:val="24"/>
                <w:lang w:val="en-US" w:eastAsia="zh-CN"/>
              </w:rPr>
              <w:t>3</w:t>
            </w:r>
            <w:r>
              <w:rPr>
                <w:rFonts w:hint="eastAsia" w:ascii="宋体" w:hAnsi="宋体"/>
                <w:b/>
                <w:color w:val="auto"/>
                <w:sz w:val="24"/>
              </w:rPr>
              <w:t>分)</w:t>
            </w:r>
          </w:p>
        </w:tc>
        <w:tc>
          <w:tcPr>
            <w:tcW w:w="6081" w:type="dxa"/>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400" w:lineRule="exact"/>
              <w:ind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bCs/>
                <w:color w:val="auto"/>
                <w:sz w:val="24"/>
                <w:lang w:val="en-US" w:eastAsia="zh-CN"/>
              </w:rPr>
              <w:t>根据各</w:t>
            </w:r>
            <w:r>
              <w:rPr>
                <w:rFonts w:hint="eastAsia" w:ascii="宋体" w:hAnsi="宋体"/>
                <w:bCs/>
                <w:color w:val="auto"/>
                <w:sz w:val="24"/>
              </w:rPr>
              <w:t>投标人</w:t>
            </w:r>
            <w:r>
              <w:rPr>
                <w:rFonts w:hint="eastAsia" w:ascii="宋体" w:hAnsi="宋体"/>
                <w:bCs/>
                <w:color w:val="auto"/>
                <w:sz w:val="24"/>
                <w:lang w:val="en-US" w:eastAsia="zh-CN"/>
              </w:rPr>
              <w:t>提供</w:t>
            </w:r>
            <w:r>
              <w:rPr>
                <w:rFonts w:hint="eastAsia" w:ascii="宋体" w:hAnsi="宋体"/>
                <w:bCs/>
                <w:color w:val="auto"/>
                <w:sz w:val="24"/>
              </w:rPr>
              <w:t>20</w:t>
            </w:r>
            <w:r>
              <w:rPr>
                <w:rFonts w:hint="eastAsia" w:ascii="宋体" w:hAnsi="宋体"/>
                <w:bCs/>
                <w:color w:val="auto"/>
                <w:sz w:val="24"/>
                <w:lang w:val="en-US" w:eastAsia="zh-CN"/>
              </w:rPr>
              <w:t>17</w:t>
            </w:r>
            <w:r>
              <w:rPr>
                <w:rFonts w:hint="eastAsia" w:ascii="宋体" w:hAnsi="宋体"/>
                <w:bCs/>
                <w:color w:val="auto"/>
                <w:sz w:val="24"/>
              </w:rPr>
              <w:t>年1月</w:t>
            </w:r>
            <w:r>
              <w:rPr>
                <w:rFonts w:hint="eastAsia"/>
                <w:color w:val="auto"/>
                <w:sz w:val="24"/>
              </w:rPr>
              <w:t>1日</w:t>
            </w:r>
            <w:r>
              <w:rPr>
                <w:rFonts w:hint="eastAsia" w:ascii="宋体" w:hAnsi="宋体"/>
                <w:bCs/>
                <w:color w:val="auto"/>
                <w:sz w:val="24"/>
              </w:rPr>
              <w:t>至今已完成或正在履行</w:t>
            </w:r>
            <w:r>
              <w:rPr>
                <w:rFonts w:hint="default"/>
                <w:bCs/>
                <w:color w:val="auto"/>
                <w:sz w:val="24"/>
              </w:rPr>
              <w:t>的</w:t>
            </w:r>
            <w:r>
              <w:rPr>
                <w:rFonts w:hint="eastAsia" w:ascii="宋体" w:hAnsi="宋体"/>
                <w:bCs/>
                <w:color w:val="auto"/>
                <w:sz w:val="24"/>
              </w:rPr>
              <w:t>客户满意证明材料的，每提供一份的满意证明材料的得</w:t>
            </w:r>
            <w:r>
              <w:rPr>
                <w:rFonts w:hint="eastAsia"/>
                <w:bCs/>
                <w:color w:val="auto"/>
                <w:sz w:val="24"/>
                <w:lang w:val="en-US" w:eastAsia="zh-CN"/>
              </w:rPr>
              <w:t>1</w:t>
            </w:r>
            <w:r>
              <w:rPr>
                <w:rFonts w:hint="eastAsia" w:ascii="宋体" w:hAnsi="宋体"/>
                <w:bCs/>
                <w:color w:val="auto"/>
                <w:sz w:val="24"/>
              </w:rPr>
              <w:t>分，满分3分。</w:t>
            </w:r>
            <w:r>
              <w:rPr>
                <w:rFonts w:hint="eastAsia" w:ascii="宋体" w:hAnsi="宋体"/>
                <w:bCs/>
                <w:color w:val="auto"/>
                <w:sz w:val="24"/>
                <w:lang w:val="en-US" w:eastAsia="zh-CN"/>
              </w:rPr>
              <w:t>投标人需提供由用户单位出具的</w:t>
            </w:r>
            <w:r>
              <w:rPr>
                <w:rFonts w:hint="eastAsia"/>
                <w:bCs/>
                <w:color w:val="auto"/>
                <w:sz w:val="24"/>
                <w:lang w:val="en-US" w:eastAsia="zh-CN"/>
              </w:rPr>
              <w:t>附具体评分细则</w:t>
            </w:r>
            <w:r>
              <w:rPr>
                <w:rFonts w:hint="eastAsia" w:ascii="宋体" w:hAnsi="宋体"/>
                <w:bCs/>
                <w:color w:val="auto"/>
                <w:sz w:val="24"/>
                <w:lang w:val="en-US" w:eastAsia="zh-CN"/>
              </w:rPr>
              <w:t>（盖用户单位公章）</w:t>
            </w:r>
            <w:r>
              <w:rPr>
                <w:rFonts w:hint="eastAsia" w:ascii="宋体" w:hAnsi="宋体"/>
                <w:bCs/>
                <w:color w:val="auto"/>
                <w:sz w:val="24"/>
              </w:rPr>
              <w:t>满意度证明材料</w:t>
            </w:r>
            <w:r>
              <w:rPr>
                <w:rFonts w:hint="eastAsia" w:ascii="宋体" w:hAnsi="宋体"/>
                <w:bCs/>
                <w:color w:val="auto"/>
                <w:sz w:val="24"/>
                <w:lang w:val="en-US" w:eastAsia="zh-CN"/>
              </w:rPr>
              <w:t>复印件并加盖投标人公章，原件备查，否则不得分。</w:t>
            </w:r>
          </w:p>
        </w:tc>
        <w:tc>
          <w:tcPr>
            <w:tcW w:w="796" w:type="dxa"/>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7" w:hRule="atLeast"/>
        </w:trPr>
        <w:tc>
          <w:tcPr>
            <w:tcW w:w="1028" w:type="dxa"/>
            <w:vMerge w:val="continue"/>
            <w:vAlign w:val="center"/>
          </w:tcPr>
          <w:p>
            <w:pPr>
              <w:keepNext w:val="0"/>
              <w:keepLines w:val="0"/>
              <w:pageBreakBefore w:val="0"/>
              <w:kinsoku/>
              <w:wordWrap/>
              <w:overflowPunct/>
              <w:topLinePunct w:val="0"/>
              <w:autoSpaceDE/>
              <w:autoSpaceDN/>
              <w:bidi w:val="0"/>
              <w:snapToGrid/>
              <w:spacing w:line="400" w:lineRule="exact"/>
              <w:ind w:left="0" w:leftChars="0" w:right="0" w:rightChars="0"/>
              <w:textAlignment w:val="auto"/>
              <w:outlineLvl w:val="9"/>
              <w:rPr>
                <w:rFonts w:hint="eastAsia" w:ascii="宋体" w:hAnsi="宋体" w:cs="宋体"/>
                <w:color w:val="auto"/>
                <w:sz w:val="24"/>
                <w:highlight w:val="none"/>
              </w:rPr>
            </w:pPr>
          </w:p>
        </w:tc>
        <w:tc>
          <w:tcPr>
            <w:tcW w:w="1949" w:type="dxa"/>
            <w:vAlign w:val="center"/>
          </w:tcPr>
          <w:p>
            <w:pPr>
              <w:spacing w:line="360" w:lineRule="exact"/>
              <w:rPr>
                <w:rFonts w:hint="eastAsia" w:ascii="宋体" w:hAnsi="宋体"/>
                <w:b/>
                <w:color w:val="auto"/>
                <w:sz w:val="24"/>
                <w:lang w:eastAsia="zh-CN"/>
              </w:rPr>
            </w:pPr>
            <w:r>
              <w:rPr>
                <w:rFonts w:hint="eastAsia" w:ascii="宋体" w:hAnsi="宋体"/>
                <w:b/>
                <w:color w:val="auto"/>
                <w:sz w:val="24"/>
              </w:rPr>
              <w:t>B</w:t>
            </w:r>
            <w:r>
              <w:rPr>
                <w:rFonts w:hint="eastAsia" w:ascii="宋体" w:hAnsi="宋体"/>
                <w:b/>
                <w:color w:val="auto"/>
                <w:sz w:val="24"/>
                <w:lang w:val="en-US" w:eastAsia="zh-CN"/>
              </w:rPr>
              <w:t>4</w:t>
            </w:r>
            <w:r>
              <w:rPr>
                <w:rFonts w:hint="eastAsia" w:ascii="宋体" w:hAnsi="宋体"/>
                <w:b/>
                <w:color w:val="auto"/>
                <w:sz w:val="24"/>
              </w:rPr>
              <w:t>、</w:t>
            </w:r>
            <w:r>
              <w:rPr>
                <w:rFonts w:hint="eastAsia" w:ascii="宋体" w:hAnsi="宋体"/>
                <w:b/>
                <w:color w:val="auto"/>
                <w:sz w:val="24"/>
                <w:lang w:eastAsia="zh-CN"/>
              </w:rPr>
              <w:t>企业荣誉</w:t>
            </w:r>
          </w:p>
          <w:p>
            <w:pPr>
              <w:spacing w:line="360" w:lineRule="exact"/>
              <w:jc w:val="center"/>
              <w:rPr>
                <w:rFonts w:hint="eastAsia" w:ascii="宋体" w:hAnsi="宋体" w:eastAsia="宋体" w:cs="宋体"/>
                <w:b/>
                <w:color w:val="auto"/>
                <w:sz w:val="24"/>
                <w:szCs w:val="24"/>
                <w:highlight w:val="none"/>
                <w:lang w:val="en-US" w:eastAsia="zh-CN"/>
              </w:rPr>
            </w:pPr>
            <w:r>
              <w:rPr>
                <w:rFonts w:hint="eastAsia" w:ascii="宋体" w:hAnsi="宋体"/>
                <w:b/>
                <w:color w:val="auto"/>
                <w:sz w:val="24"/>
              </w:rPr>
              <w:t>（满分</w:t>
            </w:r>
            <w:r>
              <w:rPr>
                <w:rFonts w:hint="eastAsia" w:ascii="宋体" w:hAnsi="宋体"/>
                <w:b/>
                <w:color w:val="auto"/>
                <w:sz w:val="24"/>
                <w:lang w:val="en-US" w:eastAsia="zh-CN"/>
              </w:rPr>
              <w:t>3</w:t>
            </w:r>
            <w:r>
              <w:rPr>
                <w:rFonts w:hint="eastAsia" w:ascii="宋体" w:hAnsi="宋体"/>
                <w:b/>
                <w:color w:val="auto"/>
                <w:sz w:val="24"/>
              </w:rPr>
              <w:t>分)</w:t>
            </w:r>
          </w:p>
        </w:tc>
        <w:tc>
          <w:tcPr>
            <w:tcW w:w="6081" w:type="dxa"/>
            <w:vAlign w:val="center"/>
          </w:tcPr>
          <w:p>
            <w:pPr>
              <w:spacing w:line="36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根据</w:t>
            </w:r>
            <w:r>
              <w:rPr>
                <w:rFonts w:hint="default" w:ascii="宋体" w:hAnsi="宋体" w:cs="宋体"/>
                <w:color w:val="auto"/>
                <w:kern w:val="2"/>
                <w:sz w:val="24"/>
                <w:szCs w:val="24"/>
                <w:highlight w:val="none"/>
                <w:lang w:eastAsia="zh-CN" w:bidi="ar-SA"/>
              </w:rPr>
              <w:t>投标人在管护理、照护机构，获得星级评定为五星级的得3分，四星级的得2分，三星级的得1分，其他的不得分。须提供相关证明材料及</w:t>
            </w:r>
            <w:r>
              <w:rPr>
                <w:rFonts w:hint="eastAsia" w:ascii="宋体" w:hAnsi="宋体" w:cs="宋体"/>
                <w:color w:val="auto"/>
                <w:kern w:val="2"/>
                <w:sz w:val="24"/>
                <w:szCs w:val="24"/>
                <w:highlight w:val="none"/>
                <w:lang w:val="en-US" w:eastAsia="zh-CN" w:bidi="ar-SA"/>
              </w:rPr>
              <w:t>由相关民政部门</w:t>
            </w:r>
            <w:r>
              <w:rPr>
                <w:rFonts w:hint="default" w:ascii="宋体" w:hAnsi="宋体" w:cs="宋体"/>
                <w:color w:val="auto"/>
                <w:kern w:val="2"/>
                <w:sz w:val="24"/>
                <w:szCs w:val="24"/>
                <w:highlight w:val="none"/>
                <w:lang w:eastAsia="zh-CN" w:bidi="ar-SA"/>
              </w:rPr>
              <w:t>公示信息截图。</w:t>
            </w:r>
          </w:p>
        </w:tc>
        <w:tc>
          <w:tcPr>
            <w:tcW w:w="796" w:type="dxa"/>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7" w:hRule="atLeast"/>
        </w:trPr>
        <w:tc>
          <w:tcPr>
            <w:tcW w:w="1028" w:type="dxa"/>
            <w:vMerge w:val="continue"/>
            <w:vAlign w:val="center"/>
          </w:tcPr>
          <w:p>
            <w:pPr>
              <w:keepNext w:val="0"/>
              <w:keepLines w:val="0"/>
              <w:pageBreakBefore w:val="0"/>
              <w:kinsoku/>
              <w:wordWrap/>
              <w:overflowPunct/>
              <w:topLinePunct w:val="0"/>
              <w:autoSpaceDE/>
              <w:autoSpaceDN/>
              <w:bidi w:val="0"/>
              <w:snapToGrid/>
              <w:spacing w:line="400" w:lineRule="exact"/>
              <w:ind w:left="0" w:leftChars="0" w:right="0" w:rightChars="0"/>
              <w:textAlignment w:val="auto"/>
              <w:outlineLvl w:val="9"/>
              <w:rPr>
                <w:rFonts w:hint="eastAsia" w:ascii="宋体" w:hAnsi="宋体" w:cs="宋体"/>
                <w:color w:val="auto"/>
                <w:sz w:val="24"/>
                <w:highlight w:val="none"/>
              </w:rPr>
            </w:pPr>
          </w:p>
        </w:tc>
        <w:tc>
          <w:tcPr>
            <w:tcW w:w="1949" w:type="dxa"/>
            <w:vAlign w:val="center"/>
          </w:tcPr>
          <w:p>
            <w:pPr>
              <w:spacing w:line="360" w:lineRule="exact"/>
              <w:rPr>
                <w:rFonts w:hint="default" w:ascii="宋体" w:hAnsi="宋体"/>
                <w:b/>
                <w:color w:val="auto"/>
                <w:sz w:val="24"/>
              </w:rPr>
            </w:pPr>
            <w:r>
              <w:rPr>
                <w:rFonts w:hint="default" w:ascii="宋体" w:hAnsi="宋体"/>
                <w:b/>
                <w:color w:val="auto"/>
                <w:sz w:val="24"/>
              </w:rPr>
              <w:t>B5、企业建设</w:t>
            </w:r>
          </w:p>
          <w:p>
            <w:pPr>
              <w:spacing w:line="360" w:lineRule="exact"/>
              <w:jc w:val="center"/>
              <w:rPr>
                <w:rFonts w:hint="eastAsia" w:ascii="宋体" w:hAnsi="宋体" w:eastAsia="宋体" w:cs="宋体"/>
                <w:b/>
                <w:color w:val="auto"/>
                <w:sz w:val="24"/>
                <w:szCs w:val="24"/>
                <w:highlight w:val="none"/>
                <w:lang w:val="en-US" w:eastAsia="zh-CN"/>
              </w:rPr>
            </w:pPr>
            <w:r>
              <w:rPr>
                <w:rFonts w:hint="eastAsia" w:ascii="宋体" w:hAnsi="宋体"/>
                <w:b/>
                <w:color w:val="auto"/>
                <w:sz w:val="24"/>
              </w:rPr>
              <w:t>（满分</w:t>
            </w:r>
            <w:r>
              <w:rPr>
                <w:rFonts w:hint="eastAsia" w:ascii="宋体" w:hAnsi="宋体"/>
                <w:b/>
                <w:color w:val="auto"/>
                <w:sz w:val="24"/>
                <w:lang w:val="en-US" w:eastAsia="zh-CN"/>
              </w:rPr>
              <w:t>3</w:t>
            </w:r>
            <w:r>
              <w:rPr>
                <w:rFonts w:hint="eastAsia" w:ascii="宋体" w:hAnsi="宋体"/>
                <w:b/>
                <w:color w:val="auto"/>
                <w:sz w:val="24"/>
              </w:rPr>
              <w:t>分)</w:t>
            </w:r>
          </w:p>
        </w:tc>
        <w:tc>
          <w:tcPr>
            <w:tcW w:w="6081" w:type="dxa"/>
            <w:vAlign w:val="center"/>
          </w:tcPr>
          <w:p>
            <w:pPr>
              <w:spacing w:line="36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bCs/>
                <w:color w:val="auto"/>
                <w:kern w:val="0"/>
                <w:sz w:val="24"/>
                <w:szCs w:val="24"/>
                <w:lang w:val="en-US" w:eastAsia="zh-CN" w:bidi="ar-SA"/>
              </w:rPr>
              <w:t>①</w:t>
            </w:r>
            <w:r>
              <w:rPr>
                <w:rFonts w:hint="eastAsia" w:ascii="宋体" w:hAnsi="宋体" w:eastAsia="宋体" w:cs="宋体"/>
                <w:bCs/>
                <w:color w:val="auto"/>
                <w:kern w:val="0"/>
                <w:sz w:val="24"/>
                <w:szCs w:val="24"/>
                <w:lang w:val="en-US" w:eastAsia="zh-CN" w:bidi="ar-SA"/>
              </w:rPr>
              <w:t>投标人有成立党支部的得1</w:t>
            </w:r>
            <w:r>
              <w:rPr>
                <w:rFonts w:hint="eastAsia" w:ascii="宋体" w:hAnsi="宋体" w:cs="宋体"/>
                <w:bCs/>
                <w:color w:val="auto"/>
                <w:kern w:val="0"/>
                <w:sz w:val="24"/>
                <w:szCs w:val="24"/>
                <w:lang w:val="en-US" w:eastAsia="zh-CN" w:bidi="ar-SA"/>
              </w:rPr>
              <w:t>.5</w:t>
            </w:r>
            <w:r>
              <w:rPr>
                <w:rFonts w:hint="eastAsia" w:ascii="宋体" w:hAnsi="宋体" w:eastAsia="宋体" w:cs="宋体"/>
                <w:bCs/>
                <w:color w:val="auto"/>
                <w:kern w:val="0"/>
                <w:sz w:val="24"/>
                <w:szCs w:val="24"/>
                <w:lang w:val="en-US" w:eastAsia="zh-CN" w:bidi="ar-SA"/>
              </w:rPr>
              <w:t>分</w:t>
            </w:r>
            <w:r>
              <w:rPr>
                <w:rFonts w:hint="eastAsia" w:ascii="宋体" w:hAnsi="宋体" w:cs="宋体"/>
                <w:bCs/>
                <w:color w:val="auto"/>
                <w:kern w:val="0"/>
                <w:sz w:val="24"/>
                <w:szCs w:val="24"/>
                <w:lang w:val="en-US" w:eastAsia="zh-CN" w:bidi="ar-SA"/>
              </w:rPr>
              <w:t>；②</w:t>
            </w:r>
            <w:r>
              <w:rPr>
                <w:rFonts w:hint="eastAsia" w:ascii="宋体" w:hAnsi="宋体" w:eastAsia="宋体" w:cs="宋体"/>
                <w:bCs/>
                <w:color w:val="auto"/>
                <w:kern w:val="0"/>
                <w:sz w:val="24"/>
                <w:szCs w:val="24"/>
                <w:lang w:val="en-US" w:eastAsia="zh-CN" w:bidi="ar-SA"/>
              </w:rPr>
              <w:t>有成立工会组织的得1</w:t>
            </w:r>
            <w:r>
              <w:rPr>
                <w:rFonts w:hint="eastAsia" w:ascii="宋体" w:hAnsi="宋体" w:cs="宋体"/>
                <w:bCs/>
                <w:color w:val="auto"/>
                <w:kern w:val="0"/>
                <w:sz w:val="24"/>
                <w:szCs w:val="24"/>
                <w:lang w:val="en-US" w:eastAsia="zh-CN" w:bidi="ar-SA"/>
              </w:rPr>
              <w:t>.5</w:t>
            </w:r>
            <w:r>
              <w:rPr>
                <w:rFonts w:hint="eastAsia" w:ascii="宋体" w:hAnsi="宋体" w:eastAsia="宋体" w:cs="宋体"/>
                <w:bCs/>
                <w:color w:val="auto"/>
                <w:kern w:val="0"/>
                <w:sz w:val="24"/>
                <w:szCs w:val="24"/>
                <w:lang w:val="en-US" w:eastAsia="zh-CN" w:bidi="ar-SA"/>
              </w:rPr>
              <w:t>分。成立党支部的需提供上级党支部批复证明文件，成立工会组织的需提供上级工会批复文件及《工会法人资格证书》复印件</w:t>
            </w:r>
            <w:r>
              <w:rPr>
                <w:rFonts w:hint="eastAsia" w:ascii="宋体" w:hAnsi="宋体" w:cs="宋体"/>
                <w:bCs/>
                <w:color w:val="auto"/>
                <w:kern w:val="0"/>
                <w:sz w:val="24"/>
                <w:szCs w:val="24"/>
                <w:lang w:val="en-US" w:eastAsia="zh-CN" w:bidi="ar-SA"/>
              </w:rPr>
              <w:t>，</w:t>
            </w:r>
            <w:r>
              <w:rPr>
                <w:rFonts w:hint="eastAsia" w:ascii="宋体" w:hAnsi="宋体" w:eastAsia="宋体" w:cs="宋体"/>
                <w:bCs/>
                <w:color w:val="auto"/>
                <w:kern w:val="0"/>
                <w:sz w:val="24"/>
                <w:szCs w:val="24"/>
                <w:lang w:val="en-US" w:eastAsia="zh-CN" w:bidi="ar-SA"/>
              </w:rPr>
              <w:t>未提供不得分。</w:t>
            </w:r>
            <w:r>
              <w:rPr>
                <w:rFonts w:ascii="宋体" w:hAnsi="宋体" w:eastAsia="宋体" w:cs="宋体"/>
                <w:color w:val="auto"/>
                <w:kern w:val="0"/>
                <w:sz w:val="24"/>
                <w:szCs w:val="24"/>
                <w:highlight w:val="none"/>
                <w:lang w:val="en-US" w:eastAsia="zh-CN" w:bidi="ar"/>
              </w:rPr>
              <w:t>（满分3分）</w:t>
            </w:r>
          </w:p>
        </w:tc>
        <w:tc>
          <w:tcPr>
            <w:tcW w:w="796" w:type="dxa"/>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7" w:hRule="atLeast"/>
        </w:trPr>
        <w:tc>
          <w:tcPr>
            <w:tcW w:w="1028" w:type="dxa"/>
            <w:vMerge w:val="continue"/>
            <w:vAlign w:val="center"/>
          </w:tcPr>
          <w:p>
            <w:pPr>
              <w:keepNext w:val="0"/>
              <w:keepLines w:val="0"/>
              <w:pageBreakBefore w:val="0"/>
              <w:kinsoku/>
              <w:wordWrap/>
              <w:overflowPunct/>
              <w:topLinePunct w:val="0"/>
              <w:autoSpaceDE/>
              <w:autoSpaceDN/>
              <w:bidi w:val="0"/>
              <w:snapToGrid/>
              <w:spacing w:line="400" w:lineRule="exact"/>
              <w:ind w:left="0" w:leftChars="0" w:right="0" w:rightChars="0"/>
              <w:textAlignment w:val="auto"/>
              <w:outlineLvl w:val="9"/>
              <w:rPr>
                <w:rFonts w:hint="eastAsia" w:ascii="宋体" w:hAnsi="宋体" w:cs="宋体"/>
                <w:color w:val="auto"/>
                <w:sz w:val="24"/>
                <w:highlight w:val="none"/>
              </w:rPr>
            </w:pPr>
          </w:p>
        </w:tc>
        <w:tc>
          <w:tcPr>
            <w:tcW w:w="1949" w:type="dxa"/>
            <w:vAlign w:val="center"/>
          </w:tcPr>
          <w:p>
            <w:pPr>
              <w:spacing w:line="360" w:lineRule="exact"/>
              <w:rPr>
                <w:rFonts w:hint="default" w:ascii="宋体" w:hAnsi="宋体" w:eastAsia="宋体" w:cs="宋体"/>
                <w:b/>
                <w:color w:val="auto"/>
                <w:sz w:val="24"/>
                <w:szCs w:val="24"/>
                <w:highlight w:val="none"/>
                <w:lang w:val="en-US" w:eastAsia="zh-CN"/>
              </w:rPr>
            </w:pPr>
            <w:r>
              <w:rPr>
                <w:rFonts w:hint="eastAsia" w:ascii="宋体" w:hAnsi="宋体"/>
                <w:b/>
                <w:color w:val="auto"/>
                <w:sz w:val="24"/>
              </w:rPr>
              <w:t>B</w:t>
            </w:r>
            <w:r>
              <w:rPr>
                <w:rFonts w:hint="default" w:ascii="宋体" w:hAnsi="宋体"/>
                <w:b/>
                <w:color w:val="auto"/>
                <w:sz w:val="24"/>
              </w:rPr>
              <w:t>6</w:t>
            </w:r>
            <w:r>
              <w:rPr>
                <w:rFonts w:hint="eastAsia" w:ascii="宋体" w:hAnsi="宋体"/>
                <w:b/>
                <w:color w:val="auto"/>
                <w:sz w:val="24"/>
              </w:rPr>
              <w:t>、人员配备情况（满分</w:t>
            </w:r>
            <w:r>
              <w:rPr>
                <w:rFonts w:hint="eastAsia" w:ascii="宋体" w:hAnsi="宋体"/>
                <w:b/>
                <w:color w:val="auto"/>
                <w:sz w:val="24"/>
                <w:lang w:val="en-US" w:eastAsia="zh-CN"/>
              </w:rPr>
              <w:t>2</w:t>
            </w:r>
            <w:r>
              <w:rPr>
                <w:rFonts w:hint="eastAsia" w:ascii="宋体" w:hAnsi="宋体"/>
                <w:b/>
                <w:color w:val="auto"/>
                <w:sz w:val="24"/>
              </w:rPr>
              <w:t>分)</w:t>
            </w:r>
          </w:p>
        </w:tc>
        <w:tc>
          <w:tcPr>
            <w:tcW w:w="6081" w:type="dxa"/>
            <w:vAlign w:val="center"/>
          </w:tcPr>
          <w:p>
            <w:pPr>
              <w:spacing w:line="36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kern w:val="0"/>
                <w:sz w:val="24"/>
                <w:szCs w:val="24"/>
                <w:lang w:val="en-US" w:eastAsia="zh-CN" w:bidi="ar-SA"/>
              </w:rPr>
              <w:t>根据投标人拟配置的护理员情况进行评分，</w:t>
            </w:r>
            <w:r>
              <w:rPr>
                <w:rFonts w:hint="eastAsia" w:ascii="宋体" w:hAnsi="宋体" w:cs="宋体"/>
                <w:bCs/>
                <w:color w:val="auto"/>
                <w:kern w:val="0"/>
                <w:sz w:val="24"/>
                <w:szCs w:val="24"/>
                <w:lang w:val="en-US" w:eastAsia="zh-CN" w:bidi="ar-SA"/>
              </w:rPr>
              <w:t>①</w:t>
            </w:r>
            <w:r>
              <w:rPr>
                <w:rFonts w:hint="eastAsia" w:ascii="宋体" w:hAnsi="宋体" w:eastAsia="宋体" w:cs="宋体"/>
                <w:bCs/>
                <w:color w:val="auto"/>
                <w:kern w:val="0"/>
                <w:sz w:val="24"/>
                <w:szCs w:val="24"/>
                <w:lang w:val="en-US" w:eastAsia="zh-CN" w:bidi="ar-SA"/>
              </w:rPr>
              <w:t>具有护理员证的人员不少于10人的得1分</w:t>
            </w:r>
            <w:r>
              <w:rPr>
                <w:rFonts w:hint="eastAsia" w:ascii="宋体" w:hAnsi="宋体" w:cs="宋体"/>
                <w:bCs/>
                <w:color w:val="auto"/>
                <w:kern w:val="0"/>
                <w:sz w:val="24"/>
                <w:szCs w:val="24"/>
                <w:lang w:val="en-US" w:eastAsia="zh-CN" w:bidi="ar-SA"/>
              </w:rPr>
              <w:t>；②管</w:t>
            </w:r>
            <w:r>
              <w:rPr>
                <w:rFonts w:hint="eastAsia" w:ascii="宋体" w:hAnsi="宋体" w:eastAsia="宋体" w:cs="宋体"/>
                <w:bCs/>
                <w:color w:val="auto"/>
                <w:kern w:val="0"/>
                <w:sz w:val="24"/>
                <w:szCs w:val="24"/>
                <w:lang w:val="en-US" w:eastAsia="zh-CN" w:bidi="ar-SA"/>
              </w:rPr>
              <w:t>理人员中具备1</w:t>
            </w:r>
            <w:r>
              <w:rPr>
                <w:rFonts w:hint="eastAsia" w:ascii="宋体" w:hAnsi="宋体" w:cs="宋体"/>
                <w:bCs/>
                <w:color w:val="auto"/>
                <w:kern w:val="0"/>
                <w:sz w:val="24"/>
                <w:szCs w:val="24"/>
                <w:lang w:val="en-US" w:eastAsia="zh-CN" w:bidi="ar-SA"/>
              </w:rPr>
              <w:t>名国家二级心理咨询师</w:t>
            </w:r>
            <w:r>
              <w:rPr>
                <w:rFonts w:hint="eastAsia" w:ascii="宋体" w:hAnsi="宋体" w:eastAsia="宋体" w:cs="宋体"/>
                <w:bCs/>
                <w:color w:val="auto"/>
                <w:kern w:val="0"/>
                <w:sz w:val="24"/>
                <w:szCs w:val="24"/>
                <w:lang w:val="en-US" w:eastAsia="zh-CN" w:bidi="ar-SA"/>
              </w:rPr>
              <w:t>的</w:t>
            </w:r>
            <w:r>
              <w:rPr>
                <w:rFonts w:hint="eastAsia" w:ascii="宋体" w:hAnsi="宋体" w:cs="宋体"/>
                <w:bCs/>
                <w:color w:val="auto"/>
                <w:kern w:val="0"/>
                <w:sz w:val="24"/>
                <w:szCs w:val="24"/>
                <w:lang w:val="en-US" w:eastAsia="zh-CN" w:bidi="ar-SA"/>
              </w:rPr>
              <w:t>能对特殊岗位进行心理辅导的得</w:t>
            </w:r>
            <w:r>
              <w:rPr>
                <w:rFonts w:hint="eastAsia" w:ascii="宋体" w:hAnsi="宋体" w:eastAsia="宋体" w:cs="宋体"/>
                <w:bCs/>
                <w:color w:val="auto"/>
                <w:kern w:val="0"/>
                <w:sz w:val="24"/>
                <w:szCs w:val="24"/>
                <w:lang w:val="en-US" w:eastAsia="zh-CN" w:bidi="ar-SA"/>
              </w:rPr>
              <w:t>1分，满分</w:t>
            </w:r>
            <w:r>
              <w:rPr>
                <w:rFonts w:hint="eastAsia" w:ascii="宋体" w:hAnsi="宋体" w:cs="宋体"/>
                <w:bCs/>
                <w:color w:val="auto"/>
                <w:kern w:val="0"/>
                <w:sz w:val="24"/>
                <w:szCs w:val="24"/>
                <w:lang w:val="en-US" w:eastAsia="zh-CN" w:bidi="ar-SA"/>
              </w:rPr>
              <w:t>2</w:t>
            </w:r>
            <w:r>
              <w:rPr>
                <w:rFonts w:hint="eastAsia" w:ascii="宋体" w:hAnsi="宋体" w:eastAsia="宋体" w:cs="宋体"/>
                <w:bCs/>
                <w:color w:val="auto"/>
                <w:kern w:val="0"/>
                <w:sz w:val="24"/>
                <w:szCs w:val="24"/>
                <w:lang w:val="en-US" w:eastAsia="zh-CN" w:bidi="ar-SA"/>
              </w:rPr>
              <w:t>分，</w:t>
            </w:r>
            <w:r>
              <w:rPr>
                <w:rFonts w:hint="eastAsia" w:ascii="宋体" w:hAnsi="宋体" w:cs="宋体"/>
                <w:bCs/>
                <w:color w:val="auto"/>
                <w:kern w:val="0"/>
                <w:sz w:val="24"/>
                <w:szCs w:val="24"/>
                <w:lang w:val="en-US" w:eastAsia="zh-CN" w:bidi="ar-SA"/>
              </w:rPr>
              <w:t>护理员证</w:t>
            </w:r>
            <w:r>
              <w:rPr>
                <w:rFonts w:hint="eastAsia" w:ascii="宋体" w:hAnsi="宋体" w:eastAsia="宋体" w:cs="宋体"/>
                <w:bCs/>
                <w:color w:val="auto"/>
                <w:kern w:val="0"/>
                <w:sz w:val="24"/>
                <w:szCs w:val="24"/>
                <w:lang w:val="en-US" w:eastAsia="zh-CN" w:bidi="ar-SA"/>
              </w:rPr>
              <w:t>少于10人不得分。</w:t>
            </w:r>
            <w:r>
              <w:rPr>
                <w:rFonts w:hint="eastAsia" w:ascii="宋体" w:hAnsi="宋体" w:cs="宋体"/>
                <w:bCs/>
                <w:color w:val="auto"/>
                <w:kern w:val="0"/>
                <w:sz w:val="24"/>
                <w:szCs w:val="24"/>
                <w:lang w:val="en-US" w:eastAsia="zh-CN" w:bidi="ar-SA"/>
              </w:rPr>
              <w:t>需</w:t>
            </w:r>
            <w:r>
              <w:rPr>
                <w:rFonts w:hint="eastAsia" w:ascii="宋体" w:hAnsi="宋体" w:eastAsia="宋体" w:cs="宋体"/>
                <w:bCs/>
                <w:color w:val="auto"/>
                <w:kern w:val="0"/>
                <w:sz w:val="24"/>
                <w:szCs w:val="24"/>
                <w:lang w:val="en-US" w:eastAsia="zh-CN" w:bidi="ar-SA"/>
              </w:rPr>
              <w:t>提供证书复印件和投标截止时间前一个月（不含投标截止时间的当月）缴纳的社会保险凭据复印件，未提供不得分。</w:t>
            </w:r>
            <w:r>
              <w:rPr>
                <w:rFonts w:ascii="宋体" w:hAnsi="宋体" w:eastAsia="宋体" w:cs="宋体"/>
                <w:color w:val="auto"/>
                <w:kern w:val="0"/>
                <w:sz w:val="24"/>
                <w:szCs w:val="24"/>
                <w:highlight w:val="none"/>
                <w:lang w:val="en-US" w:eastAsia="zh-CN" w:bidi="ar"/>
              </w:rPr>
              <w:t>（满分</w:t>
            </w:r>
            <w:r>
              <w:rPr>
                <w:rFonts w:hint="eastAsia" w:ascii="宋体" w:hAnsi="宋体" w:cs="宋体"/>
                <w:color w:val="auto"/>
                <w:kern w:val="0"/>
                <w:sz w:val="24"/>
                <w:szCs w:val="24"/>
                <w:highlight w:val="none"/>
                <w:lang w:val="en-US" w:eastAsia="zh-CN" w:bidi="ar"/>
              </w:rPr>
              <w:t>2</w:t>
            </w:r>
            <w:r>
              <w:rPr>
                <w:rFonts w:ascii="宋体" w:hAnsi="宋体" w:eastAsia="宋体" w:cs="宋体"/>
                <w:color w:val="auto"/>
                <w:kern w:val="0"/>
                <w:sz w:val="24"/>
                <w:szCs w:val="24"/>
                <w:highlight w:val="none"/>
                <w:lang w:val="en-US" w:eastAsia="zh-CN" w:bidi="ar"/>
              </w:rPr>
              <w:t>分）</w:t>
            </w:r>
          </w:p>
        </w:tc>
        <w:tc>
          <w:tcPr>
            <w:tcW w:w="796" w:type="dxa"/>
            <w:vAlign w:val="center"/>
          </w:tcPr>
          <w:p>
            <w:pPr>
              <w:keepNext w:val="0"/>
              <w:keepLines w:val="0"/>
              <w:pageBreakBefore w:val="0"/>
              <w:kinsoku/>
              <w:wordWrap/>
              <w:overflowPunct/>
              <w:topLinePunct w:val="0"/>
              <w:autoSpaceDE/>
              <w:autoSpaceDN/>
              <w:bidi w:val="0"/>
              <w:spacing w:line="400" w:lineRule="exact"/>
              <w:jc w:val="center"/>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4" w:hRule="atLeast"/>
        </w:trPr>
        <w:tc>
          <w:tcPr>
            <w:tcW w:w="9854" w:type="dxa"/>
            <w:gridSpan w:val="4"/>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left"/>
              <w:textAlignment w:val="auto"/>
              <w:outlineLvl w:val="9"/>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各投标人的商务得分为B=B1+B2+B</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+B</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+B</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+B</w:t>
            </w:r>
            <w:r>
              <w:rPr>
                <w:rFonts w:hint="eastAsia" w:ascii="宋体" w:hAnsi="宋体" w:cs="宋体"/>
                <w:color w:val="auto"/>
                <w:sz w:val="24"/>
                <w:highlight w:val="none"/>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4" w:hRule="atLeast"/>
        </w:trPr>
        <w:tc>
          <w:tcPr>
            <w:tcW w:w="9854" w:type="dxa"/>
            <w:gridSpan w:val="4"/>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第二阶段：报价部分(C: 价格)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6" w:hRule="atLeast"/>
        </w:trPr>
        <w:tc>
          <w:tcPr>
            <w:tcW w:w="1028" w:type="dxa"/>
            <w:vAlign w:val="center"/>
          </w:tcPr>
          <w:p>
            <w:pPr>
              <w:keepNext w:val="0"/>
              <w:keepLines w:val="0"/>
              <w:pageBreakBefore w:val="0"/>
              <w:kinsoku/>
              <w:wordWrap/>
              <w:overflowPunct/>
              <w:topLinePunct w:val="0"/>
              <w:autoSpaceDE/>
              <w:autoSpaceDN/>
              <w:bidi w:val="0"/>
              <w:snapToGrid/>
              <w:spacing w:line="400" w:lineRule="exact"/>
              <w:ind w:left="0" w:leftChars="0" w:right="0" w:rightChars="0"/>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C、报价部分（满分</w:t>
            </w:r>
            <w:r>
              <w:rPr>
                <w:rFonts w:hint="eastAsia" w:ascii="宋体" w:hAnsi="宋体" w:cs="宋体"/>
                <w:color w:val="auto"/>
                <w:sz w:val="24"/>
                <w:highlight w:val="none"/>
                <w:u w:val="none"/>
                <w:lang w:val="en-US" w:eastAsia="zh-CN"/>
              </w:rPr>
              <w:t>10</w:t>
            </w:r>
            <w:r>
              <w:rPr>
                <w:rFonts w:hint="eastAsia" w:ascii="宋体" w:hAnsi="宋体" w:cs="宋体"/>
                <w:color w:val="auto"/>
                <w:sz w:val="24"/>
                <w:highlight w:val="none"/>
              </w:rPr>
              <w:t>分）</w:t>
            </w:r>
          </w:p>
        </w:tc>
        <w:tc>
          <w:tcPr>
            <w:tcW w:w="8030" w:type="dxa"/>
            <w:gridSpan w:val="2"/>
            <w:vAlign w:val="center"/>
          </w:tcPr>
          <w:p>
            <w:pPr>
              <w:keepNext w:val="0"/>
              <w:keepLines w:val="0"/>
              <w:pageBreakBefore w:val="0"/>
              <w:numPr>
                <w:ilvl w:val="0"/>
                <w:numId w:val="0"/>
              </w:numPr>
              <w:tabs>
                <w:tab w:val="right" w:pos="9637"/>
              </w:tabs>
              <w:kinsoku/>
              <w:wordWrap/>
              <w:overflowPunct/>
              <w:topLinePunct w:val="0"/>
              <w:bidi w:val="0"/>
              <w:spacing w:line="400" w:lineRule="exact"/>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C=(有效投标</w:t>
            </w:r>
            <w:r>
              <w:rPr>
                <w:rFonts w:hint="eastAsia" w:ascii="宋体" w:hAnsi="宋体" w:eastAsia="宋体" w:cs="宋体"/>
                <w:color w:val="auto"/>
                <w:kern w:val="1"/>
                <w:sz w:val="24"/>
                <w:szCs w:val="24"/>
                <w:highlight w:val="none"/>
                <w:lang w:val="en-US" w:eastAsia="zh-CN"/>
              </w:rPr>
              <w:t>折扣</w:t>
            </w:r>
            <w:r>
              <w:rPr>
                <w:rFonts w:hint="eastAsia" w:ascii="宋体" w:hAnsi="宋体" w:eastAsia="宋体" w:cs="宋体"/>
                <w:color w:val="auto"/>
                <w:kern w:val="1"/>
                <w:sz w:val="24"/>
                <w:szCs w:val="24"/>
                <w:highlight w:val="none"/>
              </w:rPr>
              <w:t>/评标基准</w:t>
            </w:r>
            <w:r>
              <w:rPr>
                <w:rFonts w:hint="eastAsia" w:ascii="宋体" w:hAnsi="宋体" w:eastAsia="宋体" w:cs="宋体"/>
                <w:color w:val="auto"/>
                <w:kern w:val="1"/>
                <w:sz w:val="24"/>
                <w:szCs w:val="24"/>
                <w:highlight w:val="none"/>
                <w:lang w:val="en-US" w:eastAsia="zh-CN"/>
              </w:rPr>
              <w:t>折扣</w:t>
            </w:r>
            <w:r>
              <w:rPr>
                <w:rFonts w:hint="eastAsia" w:ascii="宋体" w:hAnsi="宋体" w:eastAsia="宋体" w:cs="宋体"/>
                <w:color w:val="auto"/>
                <w:kern w:val="1"/>
                <w:sz w:val="24"/>
                <w:szCs w:val="24"/>
                <w:highlight w:val="none"/>
              </w:rPr>
              <w:t>)×0.</w:t>
            </w:r>
            <w:r>
              <w:rPr>
                <w:rFonts w:hint="eastAsia" w:ascii="宋体" w:hAnsi="宋体" w:cs="宋体"/>
                <w:color w:val="auto"/>
                <w:kern w:val="1"/>
                <w:sz w:val="24"/>
                <w:szCs w:val="24"/>
                <w:highlight w:val="none"/>
                <w:lang w:val="en-US" w:eastAsia="zh-CN"/>
              </w:rPr>
              <w:t>1</w:t>
            </w:r>
            <w:r>
              <w:rPr>
                <w:rFonts w:hint="eastAsia" w:ascii="宋体" w:hAnsi="宋体" w:eastAsia="宋体" w:cs="宋体"/>
                <w:color w:val="auto"/>
                <w:kern w:val="1"/>
                <w:sz w:val="24"/>
                <w:szCs w:val="24"/>
                <w:highlight w:val="none"/>
                <w:lang w:val="en-US" w:eastAsia="zh-CN"/>
              </w:rPr>
              <w:t>0</w:t>
            </w:r>
            <w:r>
              <w:rPr>
                <w:rFonts w:hint="eastAsia" w:ascii="宋体" w:hAnsi="宋体" w:eastAsia="宋体" w:cs="宋体"/>
                <w:color w:val="auto"/>
                <w:kern w:val="1"/>
                <w:sz w:val="24"/>
                <w:szCs w:val="24"/>
                <w:highlight w:val="none"/>
              </w:rPr>
              <w:t>×100计算，由此算出各个通过审查的</w:t>
            </w:r>
            <w:r>
              <w:rPr>
                <w:rFonts w:hint="eastAsia" w:ascii="宋体" w:hAnsi="宋体" w:eastAsia="宋体" w:cs="宋体"/>
                <w:color w:val="auto"/>
                <w:kern w:val="1"/>
                <w:sz w:val="24"/>
                <w:szCs w:val="24"/>
                <w:highlight w:val="none"/>
                <w:lang w:eastAsia="zh-CN"/>
              </w:rPr>
              <w:t>投标方</w:t>
            </w:r>
            <w:r>
              <w:rPr>
                <w:rFonts w:hint="eastAsia" w:ascii="宋体" w:hAnsi="宋体" w:eastAsia="宋体" w:cs="宋体"/>
                <w:color w:val="auto"/>
                <w:kern w:val="1"/>
                <w:sz w:val="24"/>
                <w:szCs w:val="24"/>
                <w:highlight w:val="none"/>
              </w:rPr>
              <w:t>的报价部分得分(价格得分取小数点后的2位数</w:t>
            </w:r>
            <w:r>
              <w:rPr>
                <w:rFonts w:hint="eastAsia" w:ascii="宋体" w:hAnsi="宋体" w:eastAsia="宋体" w:cs="宋体"/>
                <w:color w:val="auto"/>
                <w:kern w:val="1"/>
                <w:sz w:val="24"/>
                <w:szCs w:val="24"/>
                <w:highlight w:val="none"/>
                <w:lang w:eastAsia="zh-CN"/>
              </w:rPr>
              <w:t>，四舍五入</w:t>
            </w:r>
            <w:r>
              <w:rPr>
                <w:rFonts w:hint="eastAsia" w:ascii="宋体" w:hAnsi="宋体" w:eastAsia="宋体" w:cs="宋体"/>
                <w:color w:val="auto"/>
                <w:kern w:val="1"/>
                <w:sz w:val="24"/>
                <w:szCs w:val="24"/>
                <w:highlight w:val="none"/>
              </w:rPr>
              <w:t>)。</w:t>
            </w:r>
          </w:p>
          <w:p>
            <w:pPr>
              <w:keepNext w:val="0"/>
              <w:keepLines w:val="0"/>
              <w:pageBreakBefore w:val="0"/>
              <w:numPr>
                <w:ilvl w:val="0"/>
                <w:numId w:val="0"/>
              </w:numPr>
              <w:tabs>
                <w:tab w:val="right" w:pos="9637"/>
              </w:tabs>
              <w:kinsoku/>
              <w:wordWrap/>
              <w:overflowPunct/>
              <w:topLinePunct w:val="0"/>
              <w:bidi w:val="0"/>
              <w:spacing w:line="400" w:lineRule="exact"/>
              <w:textAlignment w:val="auto"/>
              <w:rPr>
                <w:rFonts w:hint="eastAsia" w:ascii="宋体" w:hAnsi="宋体" w:eastAsia="宋体" w:cs="宋体"/>
                <w:b/>
                <w:bCs/>
                <w:color w:val="auto"/>
                <w:kern w:val="1"/>
                <w:sz w:val="24"/>
                <w:szCs w:val="24"/>
                <w:highlight w:val="none"/>
                <w:lang w:val="en-US" w:eastAsia="zh-CN"/>
              </w:rPr>
            </w:pPr>
            <w:r>
              <w:rPr>
                <w:rFonts w:hint="eastAsia" w:ascii="宋体" w:hAnsi="宋体" w:eastAsia="宋体" w:cs="宋体"/>
                <w:color w:val="auto"/>
                <w:kern w:val="1"/>
                <w:sz w:val="24"/>
                <w:szCs w:val="24"/>
                <w:highlight w:val="none"/>
              </w:rPr>
              <w:t>注：</w:t>
            </w:r>
            <w:r>
              <w:rPr>
                <w:rFonts w:hint="eastAsia" w:ascii="宋体" w:hAnsi="宋体" w:eastAsia="宋体" w:cs="宋体"/>
                <w:b/>
                <w:bCs/>
                <w:color w:val="auto"/>
                <w:kern w:val="1"/>
                <w:sz w:val="24"/>
                <w:szCs w:val="24"/>
                <w:highlight w:val="none"/>
              </w:rPr>
              <w:t>本次采购项目各投标人的报价以折扣形式报价（报价折扣保留小数点后2位，例如：报价折扣8.00折，则描述为80%），护理的结算单价按照附表1《</w:t>
            </w:r>
            <w:r>
              <w:rPr>
                <w:rFonts w:hint="eastAsia" w:ascii="宋体" w:hAnsi="宋体" w:cs="宋体"/>
                <w:b/>
                <w:bCs/>
                <w:color w:val="auto"/>
                <w:kern w:val="1"/>
                <w:sz w:val="24"/>
                <w:szCs w:val="24"/>
                <w:highlight w:val="none"/>
                <w:lang w:val="en-US" w:eastAsia="zh-CN"/>
              </w:rPr>
              <w:t>护理</w:t>
            </w:r>
            <w:bookmarkStart w:id="138" w:name="_GoBack"/>
            <w:bookmarkEnd w:id="138"/>
            <w:r>
              <w:rPr>
                <w:rFonts w:hint="eastAsia" w:ascii="宋体" w:hAnsi="宋体" w:eastAsia="宋体" w:cs="宋体"/>
                <w:b/>
                <w:bCs/>
                <w:color w:val="auto"/>
                <w:kern w:val="1"/>
                <w:sz w:val="24"/>
                <w:szCs w:val="24"/>
                <w:highlight w:val="none"/>
              </w:rPr>
              <w:t>收费价格明细表》为基准价×中标折扣）。除非另有规定，投标人所报折扣在合同实施期间，若遇到政府相关部门政策性价格时，投标人则必须根据政策性价格的进行响应调整。未按要求报价的其报价无效，按无效投标处理。</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(1)C为</w:t>
            </w:r>
            <w:r>
              <w:rPr>
                <w:rFonts w:hint="eastAsia" w:ascii="宋体" w:hAnsi="宋体" w:eastAsia="宋体" w:cs="宋体"/>
                <w:color w:val="auto"/>
                <w:kern w:val="1"/>
                <w:sz w:val="24"/>
                <w:szCs w:val="24"/>
                <w:highlight w:val="none"/>
                <w:lang w:eastAsia="zh-CN"/>
              </w:rPr>
              <w:t>投标方</w:t>
            </w:r>
            <w:r>
              <w:rPr>
                <w:rFonts w:hint="eastAsia" w:ascii="宋体" w:hAnsi="宋体" w:eastAsia="宋体" w:cs="宋体"/>
                <w:color w:val="auto"/>
                <w:kern w:val="1"/>
                <w:sz w:val="24"/>
                <w:szCs w:val="24"/>
                <w:highlight w:val="none"/>
              </w:rPr>
              <w:t>的投标报价得分；</w:t>
            </w:r>
          </w:p>
          <w:p>
            <w:pPr>
              <w:keepNext w:val="0"/>
              <w:keepLines w:val="0"/>
              <w:pageBreakBefore w:val="0"/>
              <w:kinsoku/>
              <w:wordWrap/>
              <w:overflowPunct/>
              <w:topLinePunct w:val="0"/>
              <w:bidi w:val="0"/>
              <w:spacing w:line="400" w:lineRule="exact"/>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(2)有效投标</w:t>
            </w:r>
            <w:r>
              <w:rPr>
                <w:rFonts w:hint="eastAsia" w:ascii="宋体" w:hAnsi="宋体" w:eastAsia="宋体" w:cs="宋体"/>
                <w:color w:val="auto"/>
                <w:kern w:val="1"/>
                <w:sz w:val="24"/>
                <w:szCs w:val="24"/>
                <w:highlight w:val="none"/>
                <w:lang w:val="en-US" w:eastAsia="zh-CN"/>
              </w:rPr>
              <w:t>折扣</w:t>
            </w:r>
            <w:r>
              <w:rPr>
                <w:rFonts w:hint="eastAsia" w:ascii="宋体" w:hAnsi="宋体" w:eastAsia="宋体" w:cs="宋体"/>
                <w:color w:val="auto"/>
                <w:kern w:val="1"/>
                <w:sz w:val="24"/>
                <w:szCs w:val="24"/>
                <w:highlight w:val="none"/>
              </w:rPr>
              <w:t>=通过审查的</w:t>
            </w:r>
            <w:r>
              <w:rPr>
                <w:rFonts w:hint="eastAsia" w:ascii="宋体" w:hAnsi="宋体" w:eastAsia="宋体" w:cs="宋体"/>
                <w:color w:val="auto"/>
                <w:kern w:val="1"/>
                <w:sz w:val="24"/>
                <w:szCs w:val="24"/>
                <w:highlight w:val="none"/>
                <w:lang w:eastAsia="zh-CN"/>
              </w:rPr>
              <w:t>投标方</w:t>
            </w:r>
            <w:r>
              <w:rPr>
                <w:rFonts w:hint="eastAsia" w:ascii="宋体" w:hAnsi="宋体" w:eastAsia="宋体" w:cs="宋体"/>
                <w:color w:val="auto"/>
                <w:kern w:val="1"/>
                <w:sz w:val="24"/>
                <w:szCs w:val="24"/>
                <w:highlight w:val="none"/>
              </w:rPr>
              <w:t>的</w:t>
            </w:r>
            <w:r>
              <w:rPr>
                <w:rFonts w:hint="eastAsia" w:ascii="宋体" w:hAnsi="宋体" w:eastAsia="宋体" w:cs="宋体"/>
                <w:color w:val="auto"/>
                <w:kern w:val="1"/>
                <w:sz w:val="24"/>
                <w:szCs w:val="24"/>
                <w:highlight w:val="none"/>
                <w:lang w:val="en-US" w:eastAsia="zh-CN"/>
              </w:rPr>
              <w:t>报价折扣</w:t>
            </w:r>
            <w:r>
              <w:rPr>
                <w:rFonts w:hint="eastAsia" w:ascii="宋体" w:hAnsi="宋体" w:eastAsia="宋体" w:cs="宋体"/>
                <w:color w:val="auto"/>
                <w:kern w:val="1"/>
                <w:sz w:val="24"/>
                <w:szCs w:val="24"/>
                <w:highlight w:val="none"/>
              </w:rPr>
              <w:t>；</w:t>
            </w:r>
          </w:p>
          <w:p>
            <w:pPr>
              <w:keepNext w:val="0"/>
              <w:keepLines w:val="0"/>
              <w:pageBreakBefore w:val="0"/>
              <w:kinsoku/>
              <w:wordWrap/>
              <w:overflowPunct/>
              <w:topLinePunct w:val="0"/>
              <w:autoSpaceDE/>
              <w:autoSpaceDN/>
              <w:bidi w:val="0"/>
              <w:snapToGrid/>
              <w:spacing w:line="400" w:lineRule="exact"/>
              <w:ind w:right="0" w:rightChars="0"/>
              <w:jc w:val="left"/>
              <w:textAlignment w:val="auto"/>
              <w:outlineLvl w:val="9"/>
              <w:rPr>
                <w:rFonts w:hint="eastAsia" w:ascii="宋体" w:hAnsi="宋体" w:cs="宋体"/>
                <w:color w:val="auto"/>
                <w:sz w:val="24"/>
                <w:highlight w:val="none"/>
              </w:rPr>
            </w:pPr>
            <w:r>
              <w:rPr>
                <w:rFonts w:hint="eastAsia" w:ascii="宋体" w:hAnsi="宋体" w:eastAsia="宋体" w:cs="宋体"/>
                <w:color w:val="auto"/>
                <w:kern w:val="1"/>
                <w:sz w:val="24"/>
                <w:szCs w:val="24"/>
                <w:highlight w:val="none"/>
              </w:rPr>
              <w:t>(3)评标基准</w:t>
            </w:r>
            <w:r>
              <w:rPr>
                <w:rFonts w:hint="eastAsia" w:ascii="宋体" w:hAnsi="宋体" w:eastAsia="宋体" w:cs="宋体"/>
                <w:color w:val="auto"/>
                <w:kern w:val="1"/>
                <w:sz w:val="24"/>
                <w:szCs w:val="24"/>
                <w:highlight w:val="none"/>
                <w:lang w:val="en-US" w:eastAsia="zh-CN"/>
              </w:rPr>
              <w:t>折扣</w:t>
            </w:r>
            <w:r>
              <w:rPr>
                <w:rFonts w:hint="eastAsia" w:ascii="宋体" w:hAnsi="宋体" w:eastAsia="宋体" w:cs="宋体"/>
                <w:color w:val="auto"/>
                <w:kern w:val="1"/>
                <w:sz w:val="24"/>
                <w:szCs w:val="24"/>
                <w:highlight w:val="none"/>
              </w:rPr>
              <w:t>=合格</w:t>
            </w:r>
            <w:r>
              <w:rPr>
                <w:rFonts w:hint="eastAsia" w:ascii="宋体" w:hAnsi="宋体" w:eastAsia="宋体" w:cs="宋体"/>
                <w:color w:val="auto"/>
                <w:kern w:val="1"/>
                <w:sz w:val="24"/>
                <w:szCs w:val="24"/>
                <w:highlight w:val="none"/>
                <w:lang w:eastAsia="zh-CN"/>
              </w:rPr>
              <w:t>投标方</w:t>
            </w:r>
            <w:r>
              <w:rPr>
                <w:rFonts w:hint="eastAsia" w:ascii="宋体" w:hAnsi="宋体" w:eastAsia="宋体" w:cs="宋体"/>
                <w:color w:val="auto"/>
                <w:kern w:val="1"/>
                <w:sz w:val="24"/>
                <w:szCs w:val="24"/>
                <w:highlight w:val="none"/>
              </w:rPr>
              <w:t>中有效的最高</w:t>
            </w:r>
            <w:r>
              <w:rPr>
                <w:rFonts w:hint="eastAsia" w:ascii="宋体" w:hAnsi="宋体" w:eastAsia="宋体" w:cs="宋体"/>
                <w:color w:val="auto"/>
                <w:kern w:val="1"/>
                <w:sz w:val="24"/>
                <w:szCs w:val="24"/>
                <w:highlight w:val="none"/>
                <w:lang w:val="en-US" w:eastAsia="zh-CN"/>
              </w:rPr>
              <w:t>折扣</w:t>
            </w:r>
            <w:r>
              <w:rPr>
                <w:rFonts w:hint="eastAsia" w:ascii="宋体" w:hAnsi="宋体" w:eastAsia="宋体" w:cs="宋体"/>
                <w:color w:val="auto"/>
                <w:kern w:val="1"/>
                <w:sz w:val="24"/>
                <w:szCs w:val="24"/>
                <w:highlight w:val="none"/>
              </w:rPr>
              <w:t>。</w:t>
            </w:r>
          </w:p>
        </w:tc>
        <w:tc>
          <w:tcPr>
            <w:tcW w:w="796" w:type="dxa"/>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75" w:hRule="atLeast"/>
        </w:trPr>
        <w:tc>
          <w:tcPr>
            <w:tcW w:w="1028" w:type="dxa"/>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center"/>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rPr>
              <w:t>定标</w:t>
            </w:r>
          </w:p>
          <w:p>
            <w:pPr>
              <w:keepNext w:val="0"/>
              <w:keepLines w:val="0"/>
              <w:pageBreakBefore w:val="0"/>
              <w:kinsoku/>
              <w:wordWrap/>
              <w:overflowPunct/>
              <w:topLinePunct w:val="0"/>
              <w:autoSpaceDE/>
              <w:autoSpaceDN/>
              <w:bidi w:val="0"/>
              <w:snapToGrid/>
              <w:spacing w:line="400" w:lineRule="exact"/>
              <w:ind w:left="0" w:leftChars="0" w:right="0" w:rightChars="0"/>
              <w:jc w:val="center"/>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rPr>
              <w:t>原则</w:t>
            </w:r>
          </w:p>
        </w:tc>
        <w:tc>
          <w:tcPr>
            <w:tcW w:w="8826" w:type="dxa"/>
            <w:gridSpan w:val="3"/>
            <w:vAlign w:val="center"/>
          </w:tcPr>
          <w:p>
            <w:pPr>
              <w:keepNext w:val="0"/>
              <w:keepLines w:val="0"/>
              <w:pageBreakBefore w:val="0"/>
              <w:kinsoku/>
              <w:wordWrap/>
              <w:overflowPunct/>
              <w:topLinePunct w:val="0"/>
              <w:autoSpaceDE/>
              <w:autoSpaceDN/>
              <w:bidi w:val="0"/>
              <w:snapToGrid/>
              <w:spacing w:line="400" w:lineRule="exact"/>
              <w:ind w:left="0" w:leftChars="0" w:right="0" w:rightChars="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评标委员会将根据上述各项要求综合评估，将两阶段</w:t>
            </w:r>
            <w:r>
              <w:rPr>
                <w:rFonts w:hint="eastAsia" w:ascii="宋体" w:hAnsi="宋体" w:cs="宋体"/>
                <w:color w:val="auto"/>
                <w:sz w:val="24"/>
                <w:highlight w:val="none"/>
                <w:lang w:val="en-US" w:eastAsia="zh-CN"/>
              </w:rPr>
              <w:t>得分</w:t>
            </w:r>
            <w:r>
              <w:rPr>
                <w:rFonts w:hint="eastAsia" w:ascii="宋体" w:hAnsi="宋体" w:cs="宋体"/>
                <w:color w:val="auto"/>
                <w:sz w:val="24"/>
                <w:highlight w:val="none"/>
              </w:rPr>
              <w:t>相加汇总计算各合格投标人相应合同包的综合得分，并按各合格投标人的综合得分由高到低顺序评出第一中标候选人；第二中标候选人的确定</w:t>
            </w:r>
            <w:r>
              <w:rPr>
                <w:rFonts w:hint="eastAsia" w:ascii="宋体" w:hAnsi="宋体" w:cs="宋体"/>
                <w:color w:val="auto"/>
                <w:sz w:val="24"/>
                <w:highlight w:val="none"/>
                <w:lang w:eastAsia="zh-CN"/>
              </w:rPr>
              <w:t>（若有）</w:t>
            </w:r>
            <w:r>
              <w:rPr>
                <w:rFonts w:hint="eastAsia" w:ascii="宋体" w:hAnsi="宋体" w:cs="宋体"/>
                <w:color w:val="auto"/>
                <w:sz w:val="24"/>
                <w:highlight w:val="none"/>
              </w:rPr>
              <w:t>，亦按此标准进行。</w:t>
            </w:r>
          </w:p>
          <w:p>
            <w:pPr>
              <w:keepNext w:val="0"/>
              <w:keepLines w:val="0"/>
              <w:pageBreakBefore w:val="0"/>
              <w:kinsoku/>
              <w:wordWrap/>
              <w:overflowPunct/>
              <w:topLinePunct w:val="0"/>
              <w:autoSpaceDE/>
              <w:autoSpaceDN/>
              <w:bidi w:val="0"/>
              <w:snapToGrid/>
              <w:spacing w:line="400" w:lineRule="exact"/>
              <w:ind w:left="0" w:leftChars="0" w:right="0" w:rightChars="0"/>
              <w:jc w:val="left"/>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注：若有相同的最高得分，则其中投标总价</w:t>
            </w:r>
            <w:r>
              <w:rPr>
                <w:rFonts w:hint="eastAsia" w:ascii="宋体" w:hAnsi="宋体" w:cs="宋体"/>
                <w:color w:val="auto"/>
                <w:sz w:val="24"/>
                <w:highlight w:val="none"/>
                <w:lang w:val="en-US" w:eastAsia="zh-CN"/>
              </w:rPr>
              <w:t>高</w:t>
            </w:r>
            <w:r>
              <w:rPr>
                <w:rFonts w:hint="eastAsia" w:ascii="宋体" w:hAnsi="宋体" w:cs="宋体"/>
                <w:color w:val="auto"/>
                <w:sz w:val="24"/>
                <w:highlight w:val="none"/>
              </w:rPr>
              <w:t>的投标人将被排序在前；若有相同的最高得分且投标报价相同的，则按技术部分得分从高到低顺序进行排列，技术部分得分最高的投标人将被排序在前。</w:t>
            </w:r>
          </w:p>
        </w:tc>
      </w:tr>
    </w:tbl>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p>
    <w:p>
      <w:pPr>
        <w:spacing w:line="400" w:lineRule="exact"/>
        <w:jc w:val="center"/>
        <w:rPr>
          <w:rFonts w:hAnsi="宋体" w:cs="宋体"/>
          <w:b/>
          <w:color w:val="auto"/>
          <w:sz w:val="24"/>
          <w:highlight w:val="none"/>
        </w:rPr>
      </w:pPr>
      <w:r>
        <w:rPr>
          <w:rFonts w:hAnsi="宋体" w:cs="宋体"/>
          <w:b/>
          <w:color w:val="auto"/>
          <w:sz w:val="24"/>
          <w:highlight w:val="none"/>
        </w:rPr>
        <w:br w:type="page"/>
      </w:r>
    </w:p>
    <w:bookmarkEnd w:id="10"/>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1"/>
        <w:rPr>
          <w:rFonts w:hAnsi="宋体" w:cs="宋体"/>
          <w:b/>
          <w:color w:val="auto"/>
          <w:sz w:val="24"/>
          <w:highlight w:val="none"/>
        </w:rPr>
      </w:pPr>
      <w:bookmarkStart w:id="11" w:name="_Toc20883"/>
      <w:bookmarkStart w:id="12" w:name="_Toc3566"/>
      <w:bookmarkStart w:id="13" w:name="_Toc7150"/>
      <w:r>
        <w:rPr>
          <w:rFonts w:hint="eastAsia" w:hAnsi="宋体" w:cs="宋体"/>
          <w:b/>
          <w:color w:val="auto"/>
          <w:sz w:val="24"/>
          <w:highlight w:val="none"/>
        </w:rPr>
        <w:t>一、</w:t>
      </w:r>
      <w:r>
        <w:rPr>
          <w:rFonts w:hAnsi="宋体" w:cs="宋体"/>
          <w:b/>
          <w:color w:val="auto"/>
          <w:sz w:val="24"/>
          <w:highlight w:val="none"/>
        </w:rPr>
        <w:t xml:space="preserve">  </w:t>
      </w:r>
      <w:r>
        <w:rPr>
          <w:rFonts w:hint="eastAsia" w:hAnsi="宋体" w:cs="宋体"/>
          <w:b/>
          <w:color w:val="auto"/>
          <w:sz w:val="24"/>
          <w:highlight w:val="none"/>
        </w:rPr>
        <w:t>说</w:t>
      </w:r>
      <w:r>
        <w:rPr>
          <w:rFonts w:hAnsi="宋体" w:cs="宋体"/>
          <w:b/>
          <w:color w:val="auto"/>
          <w:sz w:val="24"/>
          <w:highlight w:val="none"/>
        </w:rPr>
        <w:t xml:space="preserve">    </w:t>
      </w:r>
      <w:r>
        <w:rPr>
          <w:rFonts w:hint="eastAsia" w:hAnsi="宋体" w:cs="宋体"/>
          <w:b/>
          <w:color w:val="auto"/>
          <w:sz w:val="24"/>
          <w:highlight w:val="none"/>
        </w:rPr>
        <w:t>明</w:t>
      </w:r>
      <w:bookmarkEnd w:id="11"/>
      <w:bookmarkEnd w:id="12"/>
      <w:bookmarkEnd w:id="13"/>
    </w:p>
    <w:p>
      <w:pPr>
        <w:spacing w:line="400" w:lineRule="exact"/>
        <w:outlineLvl w:val="2"/>
        <w:rPr>
          <w:rFonts w:ascii="宋体" w:cs="宋体"/>
          <w:color w:val="auto"/>
          <w:sz w:val="24"/>
          <w:highlight w:val="none"/>
        </w:rPr>
      </w:pPr>
      <w:bookmarkStart w:id="14" w:name="_Toc20735"/>
      <w:bookmarkStart w:id="15" w:name="_Toc2952"/>
      <w:bookmarkStart w:id="16" w:name="_Toc30674"/>
      <w:r>
        <w:rPr>
          <w:rFonts w:ascii="宋体" w:hAnsi="宋体" w:cs="宋体"/>
          <w:color w:val="auto"/>
          <w:sz w:val="24"/>
          <w:highlight w:val="none"/>
        </w:rPr>
        <w:t>1.</w:t>
      </w:r>
      <w:r>
        <w:rPr>
          <w:rFonts w:hint="eastAsia" w:ascii="宋体" w:hAnsi="宋体" w:cs="宋体"/>
          <w:color w:val="auto"/>
          <w:sz w:val="24"/>
          <w:highlight w:val="none"/>
        </w:rPr>
        <w:t>适用范围</w:t>
      </w:r>
      <w:bookmarkEnd w:id="14"/>
      <w:bookmarkEnd w:id="15"/>
      <w:bookmarkEnd w:id="16"/>
    </w:p>
    <w:p>
      <w:pPr>
        <w:spacing w:line="400" w:lineRule="exact"/>
        <w:rPr>
          <w:rFonts w:ascii="宋体" w:cs="宋体"/>
          <w:color w:val="auto"/>
          <w:sz w:val="24"/>
          <w:highlight w:val="none"/>
        </w:rPr>
      </w:pPr>
      <w:r>
        <w:rPr>
          <w:rFonts w:ascii="宋体" w:hAnsi="宋体" w:cs="宋体"/>
          <w:color w:val="auto"/>
          <w:sz w:val="24"/>
          <w:highlight w:val="none"/>
        </w:rPr>
        <w:t xml:space="preserve">    1.1</w:t>
      </w:r>
      <w:r>
        <w:rPr>
          <w:rFonts w:hint="eastAsia" w:ascii="宋体" w:hAnsi="宋体" w:cs="宋体"/>
          <w:color w:val="auto"/>
          <w:sz w:val="24"/>
          <w:highlight w:val="none"/>
        </w:rPr>
        <w:t>本招标文件仅适用于投标邀请中所叙述项目的货物及服务采购。</w:t>
      </w:r>
    </w:p>
    <w:p>
      <w:pPr>
        <w:spacing w:line="400" w:lineRule="exact"/>
        <w:outlineLvl w:val="2"/>
        <w:rPr>
          <w:rFonts w:ascii="宋体" w:cs="宋体"/>
          <w:color w:val="auto"/>
          <w:sz w:val="24"/>
          <w:highlight w:val="none"/>
        </w:rPr>
      </w:pPr>
      <w:bookmarkStart w:id="17" w:name="_Toc14143"/>
      <w:bookmarkStart w:id="18" w:name="_Toc12702"/>
      <w:bookmarkStart w:id="19" w:name="_Toc141"/>
      <w:r>
        <w:rPr>
          <w:rFonts w:ascii="宋体" w:hAnsi="宋体" w:cs="宋体"/>
          <w:color w:val="auto"/>
          <w:sz w:val="24"/>
          <w:highlight w:val="none"/>
        </w:rPr>
        <w:t>2.</w:t>
      </w:r>
      <w:r>
        <w:rPr>
          <w:rFonts w:hint="eastAsia" w:ascii="宋体" w:hAnsi="宋体" w:cs="宋体"/>
          <w:color w:val="auto"/>
          <w:sz w:val="24"/>
          <w:highlight w:val="none"/>
        </w:rPr>
        <w:t>定义</w:t>
      </w:r>
      <w:bookmarkEnd w:id="17"/>
      <w:bookmarkEnd w:id="18"/>
      <w:bookmarkEnd w:id="19"/>
    </w:p>
    <w:p>
      <w:pPr>
        <w:spacing w:line="400" w:lineRule="exact"/>
        <w:ind w:firstLine="480" w:firstLineChars="200"/>
        <w:rPr>
          <w:rFonts w:asci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rPr>
        <w:t>“采购人”系指本次采购项目的业主方。</w:t>
      </w:r>
    </w:p>
    <w:p>
      <w:pPr>
        <w:spacing w:line="400" w:lineRule="exact"/>
        <w:ind w:firstLine="480" w:firstLineChars="200"/>
        <w:rPr>
          <w:rFonts w:asci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rPr>
        <w:t>“招标采购单位”系指组织本次招标活动的采购人或招标代理机构。</w:t>
      </w:r>
    </w:p>
    <w:p>
      <w:pPr>
        <w:spacing w:line="400" w:lineRule="exact"/>
        <w:ind w:firstLine="480" w:firstLineChars="200"/>
        <w:rPr>
          <w:rFonts w:ascii="宋体" w:cs="宋体"/>
          <w:color w:val="auto"/>
          <w:sz w:val="24"/>
          <w:highlight w:val="none"/>
        </w:rPr>
      </w:pPr>
      <w:r>
        <w:rPr>
          <w:rFonts w:ascii="宋体" w:hAnsi="宋体" w:cs="宋体"/>
          <w:color w:val="auto"/>
          <w:sz w:val="24"/>
          <w:highlight w:val="none"/>
        </w:rPr>
        <w:t>2.3</w:t>
      </w:r>
      <w:r>
        <w:rPr>
          <w:rFonts w:hint="eastAsia" w:ascii="宋体" w:hAnsi="宋体" w:cs="宋体"/>
          <w:color w:val="auto"/>
          <w:sz w:val="24"/>
          <w:highlight w:val="none"/>
        </w:rPr>
        <w:t>“招标代理机构”系指本次招标采购项目活动组织方。</w:t>
      </w:r>
    </w:p>
    <w:p>
      <w:pPr>
        <w:spacing w:line="400" w:lineRule="exact"/>
        <w:ind w:firstLine="480" w:firstLineChars="200"/>
        <w:rPr>
          <w:rFonts w:asci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“投标人”系指购买了本招标文件，且已经提交或者准备提交本次投标文件的制造商或供货商。</w:t>
      </w:r>
    </w:p>
    <w:p>
      <w:pPr>
        <w:spacing w:line="400" w:lineRule="exact"/>
        <w:ind w:firstLine="480" w:firstLineChars="200"/>
        <w:rPr>
          <w:rFonts w:ascii="宋体" w:cs="宋体"/>
          <w:color w:val="auto"/>
          <w:sz w:val="24"/>
          <w:highlight w:val="none"/>
        </w:rPr>
      </w:pPr>
      <w:r>
        <w:rPr>
          <w:rFonts w:ascii="宋体" w:hAnsi="宋体" w:cs="宋体"/>
          <w:color w:val="auto"/>
          <w:sz w:val="24"/>
          <w:highlight w:val="none"/>
        </w:rPr>
        <w:t>2.5</w:t>
      </w:r>
      <w:r>
        <w:rPr>
          <w:rFonts w:hint="eastAsia" w:ascii="宋体" w:hAnsi="宋体" w:cs="宋体"/>
          <w:color w:val="auto"/>
          <w:sz w:val="24"/>
          <w:highlight w:val="none"/>
        </w:rPr>
        <w:t>“服务”系指招标文件规定卖方须承担的设计、制造、印刷、运输、技术协助、校准、培训以及其他类似的义务。</w:t>
      </w:r>
    </w:p>
    <w:p>
      <w:pPr>
        <w:spacing w:line="400" w:lineRule="exact"/>
        <w:outlineLvl w:val="2"/>
        <w:rPr>
          <w:rFonts w:ascii="宋体" w:cs="宋体"/>
          <w:color w:val="auto"/>
          <w:sz w:val="24"/>
          <w:highlight w:val="none"/>
        </w:rPr>
      </w:pPr>
      <w:bookmarkStart w:id="20" w:name="_Toc24538"/>
      <w:bookmarkStart w:id="21" w:name="_Toc3966"/>
      <w:bookmarkStart w:id="22" w:name="_Toc25789"/>
      <w:r>
        <w:rPr>
          <w:rFonts w:ascii="宋体" w:hAnsi="宋体" w:cs="宋体"/>
          <w:color w:val="auto"/>
          <w:sz w:val="24"/>
          <w:highlight w:val="none"/>
        </w:rPr>
        <w:t xml:space="preserve">3. </w:t>
      </w:r>
      <w:r>
        <w:rPr>
          <w:rFonts w:hint="eastAsia" w:ascii="宋体" w:hAnsi="宋体" w:cs="宋体"/>
          <w:color w:val="auto"/>
          <w:sz w:val="24"/>
          <w:highlight w:val="none"/>
        </w:rPr>
        <w:t>合格的投标人</w:t>
      </w:r>
      <w:bookmarkEnd w:id="20"/>
      <w:bookmarkEnd w:id="21"/>
      <w:bookmarkEnd w:id="22"/>
    </w:p>
    <w:p>
      <w:pPr>
        <w:spacing w:line="400" w:lineRule="exact"/>
        <w:ind w:firstLine="480" w:firstLineChars="200"/>
        <w:rPr>
          <w:rFonts w:ascii="宋体" w:cs="宋体"/>
          <w:color w:val="auto"/>
          <w:sz w:val="24"/>
          <w:highlight w:val="none"/>
        </w:rPr>
      </w:pPr>
      <w:r>
        <w:rPr>
          <w:rFonts w:ascii="宋体" w:hAnsi="宋体" w:cs="宋体"/>
          <w:color w:val="auto"/>
          <w:sz w:val="24"/>
          <w:highlight w:val="none"/>
        </w:rPr>
        <w:t>3.1</w:t>
      </w:r>
      <w:r>
        <w:rPr>
          <w:rFonts w:hint="eastAsia" w:ascii="宋体" w:hAnsi="宋体"/>
          <w:color w:val="auto"/>
          <w:sz w:val="24"/>
          <w:highlight w:val="none"/>
        </w:rPr>
        <w:t>资格标准：投标人应符合投标人须知前附表第</w:t>
      </w:r>
      <w:r>
        <w:rPr>
          <w:rFonts w:ascii="宋体" w:hAnsi="宋体"/>
          <w:color w:val="auto"/>
          <w:sz w:val="24"/>
          <w:highlight w:val="none"/>
        </w:rPr>
        <w:t>2</w:t>
      </w:r>
      <w:r>
        <w:rPr>
          <w:rFonts w:hint="eastAsia" w:ascii="宋体" w:hAnsi="宋体"/>
          <w:color w:val="auto"/>
          <w:sz w:val="24"/>
          <w:highlight w:val="none"/>
        </w:rPr>
        <w:t>项所规定的资格标准条件。</w:t>
      </w:r>
    </w:p>
    <w:p>
      <w:pPr>
        <w:spacing w:line="400" w:lineRule="exact"/>
        <w:ind w:firstLine="480" w:firstLineChars="200"/>
        <w:rPr>
          <w:rFonts w:ascii="宋体" w:cs="宋体"/>
          <w:color w:val="auto"/>
          <w:sz w:val="24"/>
          <w:highlight w:val="none"/>
        </w:rPr>
      </w:pPr>
      <w:r>
        <w:rPr>
          <w:rFonts w:ascii="宋体" w:hAnsi="宋体" w:cs="宋体"/>
          <w:color w:val="auto"/>
          <w:sz w:val="24"/>
          <w:highlight w:val="none"/>
        </w:rPr>
        <w:t>3.2</w:t>
      </w:r>
      <w:r>
        <w:rPr>
          <w:rFonts w:hint="eastAsia" w:ascii="宋体" w:hAnsi="宋体" w:cs="宋体"/>
          <w:color w:val="auto"/>
          <w:sz w:val="24"/>
          <w:highlight w:val="none"/>
        </w:rPr>
        <w:t>投标人应遵守中国的有关法律、法规和规章的规定。</w:t>
      </w:r>
    </w:p>
    <w:p>
      <w:pPr>
        <w:spacing w:line="400" w:lineRule="exact"/>
        <w:ind w:firstLine="480" w:firstLineChars="200"/>
        <w:rPr>
          <w:rFonts w:ascii="宋体" w:cs="宋体"/>
          <w:color w:val="auto"/>
          <w:sz w:val="24"/>
          <w:highlight w:val="none"/>
        </w:rPr>
      </w:pPr>
      <w:r>
        <w:rPr>
          <w:rFonts w:ascii="宋体" w:hAnsi="宋体" w:cs="宋体"/>
          <w:color w:val="auto"/>
          <w:sz w:val="24"/>
          <w:highlight w:val="none"/>
        </w:rPr>
        <w:t>3.3</w:t>
      </w:r>
      <w:r>
        <w:rPr>
          <w:rFonts w:hint="eastAsia" w:ascii="宋体" w:hAnsi="宋体" w:cs="宋体"/>
          <w:color w:val="auto"/>
          <w:sz w:val="24"/>
          <w:highlight w:val="none"/>
        </w:rPr>
        <w:t>一个投标人只能提交一个投标文件。但如果投标人之间存在下列互为关联关系的情形之一的，不得同时参加本项目投标：</w:t>
      </w:r>
    </w:p>
    <w:p>
      <w:pPr>
        <w:spacing w:line="400" w:lineRule="exact"/>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法定代表人为同一人的两个及两个以上法人；</w:t>
      </w:r>
    </w:p>
    <w:p>
      <w:pPr>
        <w:spacing w:line="400" w:lineRule="exact"/>
        <w:ind w:firstLine="480" w:firstLineChars="200"/>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母公司、直接或间接持股</w:t>
      </w:r>
      <w:r>
        <w:rPr>
          <w:rFonts w:ascii="宋体" w:hAnsi="宋体" w:cs="宋体"/>
          <w:color w:val="auto"/>
          <w:sz w:val="24"/>
          <w:highlight w:val="none"/>
        </w:rPr>
        <w:t>50</w:t>
      </w:r>
      <w:r>
        <w:rPr>
          <w:rFonts w:hint="eastAsia" w:ascii="宋体" w:hAnsi="宋体" w:cs="宋体"/>
          <w:color w:val="auto"/>
          <w:sz w:val="24"/>
          <w:highlight w:val="none"/>
        </w:rPr>
        <w:t>％及以上的被投资公司；</w:t>
      </w:r>
    </w:p>
    <w:p>
      <w:pPr>
        <w:spacing w:line="400" w:lineRule="exact"/>
        <w:ind w:firstLine="480" w:firstLineChars="200"/>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均为同一家母公司直接或间接持股</w:t>
      </w:r>
      <w:r>
        <w:rPr>
          <w:rFonts w:ascii="宋体" w:hAnsi="宋体" w:cs="宋体"/>
          <w:color w:val="auto"/>
          <w:sz w:val="24"/>
          <w:highlight w:val="none"/>
        </w:rPr>
        <w:t>50</w:t>
      </w:r>
      <w:r>
        <w:rPr>
          <w:rFonts w:hint="eastAsia" w:ascii="宋体" w:hAnsi="宋体" w:cs="宋体"/>
          <w:color w:val="auto"/>
          <w:sz w:val="24"/>
          <w:highlight w:val="none"/>
        </w:rPr>
        <w:t>％及以上的被投资公司。</w:t>
      </w:r>
    </w:p>
    <w:p>
      <w:pPr>
        <w:spacing w:line="400" w:lineRule="exact"/>
        <w:ind w:firstLine="480" w:firstLineChars="200"/>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投标人不得与本次招标项下设计、编制技术规格和其它文件的公司或提供咨询服务的公司包括其附属机构有任何关联。</w:t>
      </w:r>
    </w:p>
    <w:p>
      <w:pPr>
        <w:spacing w:line="400" w:lineRule="exact"/>
        <w:ind w:firstLine="480" w:firstLineChars="200"/>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投标代理人在同一个项目中只能接受一个投标人的委托参加投标。</w:t>
      </w:r>
    </w:p>
    <w:p>
      <w:pPr>
        <w:spacing w:line="400" w:lineRule="exact"/>
        <w:ind w:firstLine="480" w:firstLineChars="200"/>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投标人必须从福州华腾招标有限公司获得招标文件并登记备案，否则不能参加本次招标活动。</w:t>
      </w:r>
    </w:p>
    <w:p>
      <w:pPr>
        <w:spacing w:line="400" w:lineRule="exact"/>
        <w:ind w:firstLine="480" w:firstLineChars="200"/>
        <w:outlineLvl w:val="2"/>
        <w:rPr>
          <w:rFonts w:ascii="宋体" w:cs="宋体"/>
          <w:color w:val="auto"/>
          <w:sz w:val="24"/>
          <w:highlight w:val="none"/>
        </w:rPr>
      </w:pPr>
      <w:bookmarkStart w:id="23" w:name="_Toc20693"/>
      <w:bookmarkStart w:id="24" w:name="_Toc5407"/>
      <w:bookmarkStart w:id="25" w:name="_Toc21665"/>
      <w:r>
        <w:rPr>
          <w:rFonts w:ascii="宋体" w:hAnsi="宋体" w:cs="宋体"/>
          <w:color w:val="auto"/>
          <w:sz w:val="24"/>
          <w:highlight w:val="none"/>
        </w:rPr>
        <w:t>4.</w:t>
      </w:r>
      <w:r>
        <w:rPr>
          <w:rFonts w:hint="eastAsia" w:ascii="宋体" w:hAnsi="宋体" w:cs="宋体"/>
          <w:color w:val="auto"/>
          <w:sz w:val="24"/>
          <w:highlight w:val="none"/>
        </w:rPr>
        <w:t>投标费用</w:t>
      </w:r>
      <w:bookmarkEnd w:id="23"/>
      <w:bookmarkEnd w:id="24"/>
      <w:bookmarkEnd w:id="25"/>
    </w:p>
    <w:p>
      <w:pPr>
        <w:spacing w:line="400" w:lineRule="exact"/>
        <w:ind w:firstLine="480" w:firstLineChars="200"/>
        <w:rPr>
          <w:rFonts w:ascii="宋体" w:cs="宋体"/>
          <w:color w:val="auto"/>
          <w:sz w:val="24"/>
          <w:highlight w:val="none"/>
        </w:rPr>
      </w:pPr>
      <w:r>
        <w:rPr>
          <w:rFonts w:ascii="宋体" w:hAnsi="宋体" w:cs="宋体"/>
          <w:color w:val="auto"/>
          <w:sz w:val="24"/>
          <w:highlight w:val="none"/>
        </w:rPr>
        <w:t>4.1</w:t>
      </w:r>
      <w:r>
        <w:rPr>
          <w:rFonts w:hint="eastAsia" w:ascii="宋体" w:hAnsi="宋体" w:cs="宋体"/>
          <w:color w:val="auto"/>
          <w:sz w:val="24"/>
          <w:highlight w:val="none"/>
        </w:rPr>
        <w:t>投标人自行承担其参加投标所涉及的一切费用。</w:t>
      </w:r>
    </w:p>
    <w:p>
      <w:pPr>
        <w:spacing w:line="400" w:lineRule="exact"/>
        <w:jc w:val="center"/>
        <w:outlineLvl w:val="1"/>
        <w:rPr>
          <w:rFonts w:ascii="宋体" w:cs="宋体"/>
          <w:b/>
          <w:color w:val="auto"/>
          <w:sz w:val="24"/>
          <w:highlight w:val="none"/>
        </w:rPr>
      </w:pPr>
      <w:bookmarkStart w:id="26" w:name="_Toc15238"/>
      <w:bookmarkStart w:id="27" w:name="_Toc3239"/>
      <w:bookmarkStart w:id="28" w:name="_Toc7981"/>
      <w:r>
        <w:rPr>
          <w:rFonts w:hint="eastAsia" w:ascii="宋体" w:hAnsi="宋体" w:cs="宋体"/>
          <w:b/>
          <w:color w:val="auto"/>
          <w:sz w:val="24"/>
          <w:highlight w:val="none"/>
        </w:rPr>
        <w:t>二、</w:t>
      </w:r>
      <w:r>
        <w:rPr>
          <w:rFonts w:ascii="宋体" w:hAnsi="宋体" w:cs="宋体"/>
          <w:b/>
          <w:color w:val="auto"/>
          <w:sz w:val="24"/>
          <w:highlight w:val="none"/>
        </w:rPr>
        <w:t xml:space="preserve">  </w:t>
      </w:r>
      <w:r>
        <w:rPr>
          <w:rFonts w:hint="eastAsia" w:ascii="宋体" w:hAnsi="宋体" w:cs="宋体"/>
          <w:b/>
          <w:color w:val="auto"/>
          <w:sz w:val="24"/>
          <w:highlight w:val="none"/>
        </w:rPr>
        <w:t>招标文件</w:t>
      </w:r>
      <w:bookmarkEnd w:id="26"/>
      <w:bookmarkEnd w:id="27"/>
      <w:bookmarkEnd w:id="28"/>
    </w:p>
    <w:p>
      <w:pPr>
        <w:spacing w:line="400" w:lineRule="exact"/>
        <w:outlineLvl w:val="2"/>
        <w:rPr>
          <w:rFonts w:ascii="宋体" w:cs="宋体"/>
          <w:color w:val="auto"/>
          <w:sz w:val="24"/>
          <w:highlight w:val="none"/>
        </w:rPr>
      </w:pPr>
      <w:bookmarkStart w:id="29" w:name="_Toc6709"/>
      <w:bookmarkStart w:id="30" w:name="_Toc32599"/>
      <w:bookmarkStart w:id="31" w:name="_Toc27448"/>
      <w:r>
        <w:rPr>
          <w:rFonts w:ascii="宋体" w:hAnsi="宋体" w:cs="宋体"/>
          <w:color w:val="auto"/>
          <w:sz w:val="24"/>
          <w:highlight w:val="none"/>
        </w:rPr>
        <w:t>5.</w:t>
      </w:r>
      <w:r>
        <w:rPr>
          <w:rFonts w:hint="eastAsia" w:ascii="宋体" w:hAnsi="宋体" w:cs="宋体"/>
          <w:color w:val="auto"/>
          <w:sz w:val="24"/>
          <w:highlight w:val="none"/>
        </w:rPr>
        <w:t>招标文件的组成</w:t>
      </w:r>
      <w:bookmarkEnd w:id="29"/>
      <w:bookmarkEnd w:id="30"/>
      <w:bookmarkEnd w:id="31"/>
    </w:p>
    <w:p>
      <w:pPr>
        <w:pStyle w:val="6"/>
        <w:snapToGrid w:val="0"/>
        <w:spacing w:line="400" w:lineRule="exact"/>
        <w:ind w:firstLine="0"/>
        <w:rPr>
          <w:rFonts w:ascii="宋体" w:cs="宋体"/>
          <w:color w:val="auto"/>
          <w:sz w:val="24"/>
          <w:highlight w:val="none"/>
        </w:rPr>
      </w:pPr>
      <w:r>
        <w:rPr>
          <w:rFonts w:ascii="宋体" w:hAnsi="宋体" w:cs="宋体"/>
          <w:color w:val="auto"/>
          <w:sz w:val="24"/>
          <w:highlight w:val="none"/>
        </w:rPr>
        <w:t xml:space="preserve">    5.1</w:t>
      </w:r>
      <w:r>
        <w:rPr>
          <w:rFonts w:hint="eastAsia" w:ascii="宋体" w:hAnsi="宋体" w:cs="宋体"/>
          <w:color w:val="auto"/>
          <w:sz w:val="24"/>
          <w:highlight w:val="none"/>
        </w:rPr>
        <w:t>招标文件用以阐明所需货物及服务招标程序和合同主要条款。招标文件由下述部分组成：</w:t>
      </w:r>
    </w:p>
    <w:p>
      <w:pPr>
        <w:pStyle w:val="6"/>
        <w:snapToGrid w:val="0"/>
        <w:spacing w:line="400" w:lineRule="exact"/>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投标邀请</w:t>
      </w:r>
    </w:p>
    <w:p>
      <w:pPr>
        <w:pStyle w:val="6"/>
        <w:snapToGrid w:val="0"/>
        <w:spacing w:line="400" w:lineRule="exact"/>
        <w:ind w:firstLine="480" w:firstLineChars="200"/>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投标人须知</w:t>
      </w:r>
    </w:p>
    <w:p>
      <w:pPr>
        <w:pStyle w:val="6"/>
        <w:snapToGrid w:val="0"/>
        <w:spacing w:line="400" w:lineRule="exact"/>
        <w:ind w:firstLine="480" w:firstLineChars="200"/>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招标内容及要求</w:t>
      </w:r>
    </w:p>
    <w:p>
      <w:pPr>
        <w:pStyle w:val="6"/>
        <w:snapToGrid w:val="0"/>
        <w:spacing w:line="400" w:lineRule="exact"/>
        <w:ind w:firstLine="480" w:firstLineChars="200"/>
        <w:rPr>
          <w:rFonts w:ascii="宋体" w:cs="宋体"/>
          <w:color w:val="auto"/>
          <w:sz w:val="24"/>
          <w:highlight w:val="none"/>
        </w:rPr>
      </w:pPr>
      <w:r>
        <w:rPr>
          <w:rFonts w:ascii="宋体" w:hAnsi="宋体" w:cs="宋体"/>
          <w:color w:val="auto"/>
          <w:sz w:val="24"/>
          <w:highlight w:val="none"/>
        </w:rPr>
        <w:t>(4)</w:t>
      </w:r>
      <w:r>
        <w:rPr>
          <w:rFonts w:hint="eastAsia" w:ascii="宋体" w:hAnsi="宋体" w:cs="宋体"/>
          <w:bCs/>
          <w:color w:val="auto"/>
          <w:sz w:val="24"/>
          <w:highlight w:val="none"/>
        </w:rPr>
        <w:t>采购合同（参考文本）</w:t>
      </w:r>
    </w:p>
    <w:p>
      <w:pPr>
        <w:pStyle w:val="6"/>
        <w:snapToGrid w:val="0"/>
        <w:spacing w:line="400" w:lineRule="exact"/>
        <w:ind w:firstLine="480" w:firstLineChars="200"/>
        <w:rPr>
          <w:rFonts w:asci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投标文件格式</w:t>
      </w:r>
    </w:p>
    <w:p>
      <w:pPr>
        <w:spacing w:line="400" w:lineRule="exact"/>
        <w:outlineLvl w:val="2"/>
        <w:rPr>
          <w:rFonts w:ascii="宋体" w:cs="宋体"/>
          <w:color w:val="auto"/>
          <w:sz w:val="24"/>
          <w:highlight w:val="none"/>
        </w:rPr>
      </w:pPr>
      <w:bookmarkStart w:id="32" w:name="_Toc20753"/>
      <w:bookmarkStart w:id="33" w:name="_Toc10888"/>
      <w:bookmarkStart w:id="34" w:name="_Toc14357"/>
      <w:r>
        <w:rPr>
          <w:rFonts w:ascii="宋体" w:hAnsi="宋体" w:cs="宋体"/>
          <w:color w:val="auto"/>
          <w:sz w:val="24"/>
          <w:highlight w:val="none"/>
        </w:rPr>
        <w:t>6.</w:t>
      </w:r>
      <w:r>
        <w:rPr>
          <w:rFonts w:hint="eastAsia" w:ascii="宋体" w:hAnsi="宋体" w:cs="宋体"/>
          <w:color w:val="auto"/>
          <w:sz w:val="24"/>
          <w:highlight w:val="none"/>
        </w:rPr>
        <w:t>招标文件的澄清</w:t>
      </w:r>
      <w:r>
        <w:rPr>
          <w:rFonts w:hint="eastAsia" w:ascii="宋体" w:hAnsi="宋体" w:eastAsia="宋体" w:cs="宋体"/>
          <w:color w:val="auto"/>
          <w:spacing w:val="0"/>
          <w:sz w:val="24"/>
          <w:szCs w:val="24"/>
          <w:highlight w:val="none"/>
        </w:rPr>
        <w:t>或修改</w:t>
      </w:r>
      <w:bookmarkEnd w:id="32"/>
      <w:bookmarkEnd w:id="33"/>
      <w:bookmarkEnd w:id="34"/>
    </w:p>
    <w:p>
      <w:pPr>
        <w:pStyle w:val="6"/>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（1）福州华腾招标有限公司可对已发出的招标文件进行必要的澄清或修改，但不得对招标文件载明的采购标的和投标人的资格要求进行改变。</w:t>
      </w:r>
    </w:p>
    <w:p>
      <w:pPr>
        <w:pStyle w:val="6"/>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（2）除本章第</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条第（</w:t>
      </w:r>
      <w:r>
        <w:rPr>
          <w:rFonts w:hint="default" w:ascii="宋体" w:hAnsi="宋体" w:cs="宋体"/>
          <w:bCs/>
          <w:color w:val="auto"/>
          <w:sz w:val="24"/>
          <w:highlight w:val="none"/>
        </w:rPr>
        <w:t>3</w:t>
      </w:r>
      <w:r>
        <w:rPr>
          <w:rFonts w:hint="eastAsia" w:ascii="宋体" w:hAnsi="宋体" w:cs="宋体"/>
          <w:bCs/>
          <w:color w:val="auto"/>
          <w:sz w:val="24"/>
          <w:highlight w:val="none"/>
        </w:rPr>
        <w:t>）款规定情形外，澄清或修改的内容可能影响投标文件编制的，福州华腾招标有限公司将在投标截止时间至少15个日历日前，在招标文件载明的指定媒体以更正公告的形式发布澄清或修改的内容。不足</w:t>
      </w:r>
      <w:r>
        <w:rPr>
          <w:rFonts w:hint="default" w:ascii="宋体" w:hAnsi="宋体" w:cs="宋体"/>
          <w:bCs/>
          <w:color w:val="auto"/>
          <w:sz w:val="24"/>
          <w:highlight w:val="none"/>
        </w:rPr>
        <w:t>15</w:t>
      </w:r>
      <w:r>
        <w:rPr>
          <w:rFonts w:hint="eastAsia" w:ascii="宋体" w:hAnsi="宋体" w:cs="宋体"/>
          <w:bCs/>
          <w:color w:val="auto"/>
          <w:sz w:val="24"/>
          <w:highlight w:val="none"/>
        </w:rPr>
        <w:t>个日历日的，福州华腾招标有限公司将顺延投标截止时间及开标时间，福州华腾招标有限公司和投标人受原投标截止时间及开标时间制约的所有权利和义务均延长至新的投标截止时间及开标时间。</w:t>
      </w:r>
    </w:p>
    <w:p>
      <w:pPr>
        <w:pStyle w:val="6"/>
        <w:snapToGrid w:val="0"/>
        <w:spacing w:line="4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（3）澄清或修改的内容可能改变招标文件载明的采购标的和投标人的资格要求的，本次采购活动结束，福州华腾招标有限公司将依法组织后续采购活动（包括但不限于：重新招标、采用其他方式采购等）。</w:t>
      </w:r>
    </w:p>
    <w:p>
      <w:pPr>
        <w:spacing w:line="400" w:lineRule="exact"/>
        <w:outlineLvl w:val="2"/>
        <w:rPr>
          <w:color w:val="auto"/>
          <w:highlight w:val="none"/>
        </w:rPr>
      </w:pPr>
      <w:bookmarkStart w:id="35" w:name="_Toc13322"/>
      <w:bookmarkStart w:id="36" w:name="_Toc20043"/>
      <w:bookmarkStart w:id="37" w:name="_Toc30776"/>
      <w:r>
        <w:rPr>
          <w:rFonts w:ascii="宋体" w:hAnsi="宋体" w:cs="宋体"/>
          <w:bCs/>
          <w:color w:val="auto"/>
          <w:sz w:val="24"/>
          <w:highlight w:val="none"/>
        </w:rPr>
        <w:t>7.</w:t>
      </w:r>
      <w:r>
        <w:rPr>
          <w:rFonts w:hint="eastAsia" w:ascii="宋体" w:hAnsi="宋体" w:cs="宋体"/>
          <w:color w:val="auto"/>
          <w:sz w:val="24"/>
          <w:highlight w:val="none"/>
        </w:rPr>
        <w:t>现场</w:t>
      </w:r>
      <w:r>
        <w:rPr>
          <w:rFonts w:hint="eastAsia" w:ascii="宋体" w:hAnsi="宋体" w:eastAsia="宋体" w:cs="宋体"/>
          <w:color w:val="auto"/>
          <w:spacing w:val="0"/>
          <w:sz w:val="24"/>
          <w:szCs w:val="24"/>
          <w:highlight w:val="none"/>
        </w:rPr>
        <w:t>考察或开标前答疑会</w:t>
      </w:r>
      <w:bookmarkEnd w:id="35"/>
      <w:bookmarkEnd w:id="36"/>
      <w:bookmarkEnd w:id="37"/>
    </w:p>
    <w:p>
      <w:pPr>
        <w:tabs>
          <w:tab w:val="left" w:pos="540"/>
        </w:tabs>
        <w:snapToGrid w:val="0"/>
        <w:spacing w:line="400" w:lineRule="exact"/>
        <w:ind w:firstLine="480" w:firstLineChars="200"/>
        <w:rPr>
          <w:rFonts w:ascii="宋体" w:cs="宋体"/>
          <w:color w:val="auto"/>
          <w:sz w:val="24"/>
          <w:highlight w:val="none"/>
        </w:rPr>
      </w:pPr>
      <w:r>
        <w:rPr>
          <w:rFonts w:hint="eastAsia" w:ascii="宋体" w:hAnsi="宋体" w:eastAsia="宋体" w:cs="宋体"/>
          <w:color w:val="auto"/>
          <w:spacing w:val="0"/>
          <w:sz w:val="24"/>
          <w:szCs w:val="24"/>
          <w:highlight w:val="none"/>
          <w:lang w:val="en-US" w:eastAsia="zh-CN"/>
        </w:rPr>
        <w:t>7</w:t>
      </w:r>
      <w:r>
        <w:rPr>
          <w:rFonts w:hint="eastAsia" w:ascii="宋体" w:hAnsi="宋体" w:eastAsia="宋体" w:cs="宋体"/>
          <w:color w:val="auto"/>
          <w:spacing w:val="0"/>
          <w:sz w:val="24"/>
          <w:szCs w:val="24"/>
          <w:highlight w:val="none"/>
        </w:rPr>
        <w:t>.1是否组织现场考察或召开开标前答疑会：详见招标文件第二章。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b/>
          <w:color w:val="auto"/>
          <w:sz w:val="24"/>
          <w:highlight w:val="none"/>
        </w:rPr>
      </w:pPr>
    </w:p>
    <w:p>
      <w:pPr>
        <w:spacing w:line="400" w:lineRule="exact"/>
        <w:jc w:val="center"/>
        <w:outlineLvl w:val="1"/>
        <w:rPr>
          <w:rFonts w:ascii="宋体" w:cs="宋体"/>
          <w:b/>
          <w:color w:val="auto"/>
          <w:sz w:val="24"/>
          <w:highlight w:val="none"/>
        </w:rPr>
      </w:pPr>
      <w:bookmarkStart w:id="38" w:name="_Toc9662"/>
      <w:bookmarkStart w:id="39" w:name="_Toc21480"/>
      <w:bookmarkStart w:id="40" w:name="_Toc13896"/>
      <w:r>
        <w:rPr>
          <w:rFonts w:hint="eastAsia" w:ascii="宋体" w:hAnsi="宋体" w:cs="宋体"/>
          <w:b/>
          <w:color w:val="auto"/>
          <w:sz w:val="24"/>
          <w:highlight w:val="none"/>
        </w:rPr>
        <w:t>三、</w:t>
      </w:r>
      <w:r>
        <w:rPr>
          <w:rFonts w:ascii="宋体" w:hAnsi="宋体" w:cs="宋体"/>
          <w:b/>
          <w:color w:val="auto"/>
          <w:sz w:val="24"/>
          <w:highlight w:val="none"/>
        </w:rPr>
        <w:t xml:space="preserve">  </w:t>
      </w:r>
      <w:r>
        <w:rPr>
          <w:rFonts w:hint="eastAsia" w:ascii="宋体" w:hAnsi="宋体" w:cs="宋体"/>
          <w:b/>
          <w:color w:val="auto"/>
          <w:sz w:val="24"/>
          <w:highlight w:val="none"/>
        </w:rPr>
        <w:t>投标文件的编写</w:t>
      </w:r>
      <w:bookmarkEnd w:id="38"/>
      <w:bookmarkEnd w:id="39"/>
      <w:bookmarkEnd w:id="40"/>
    </w:p>
    <w:p>
      <w:pPr>
        <w:spacing w:line="400" w:lineRule="exact"/>
        <w:outlineLvl w:val="2"/>
        <w:rPr>
          <w:rFonts w:ascii="宋体" w:cs="宋体"/>
          <w:color w:val="auto"/>
          <w:sz w:val="24"/>
          <w:highlight w:val="none"/>
        </w:rPr>
      </w:pPr>
      <w:bookmarkStart w:id="41" w:name="_Toc21597"/>
      <w:bookmarkStart w:id="42" w:name="_Toc13315"/>
      <w:bookmarkStart w:id="43" w:name="_Toc6911"/>
      <w:r>
        <w:rPr>
          <w:rFonts w:ascii="宋体" w:hAnsi="宋体" w:cs="宋体"/>
          <w:color w:val="auto"/>
          <w:sz w:val="24"/>
          <w:highlight w:val="none"/>
        </w:rPr>
        <w:t>8.</w:t>
      </w:r>
      <w:r>
        <w:rPr>
          <w:rFonts w:hint="eastAsia" w:ascii="宋体" w:hAnsi="宋体" w:cs="宋体"/>
          <w:color w:val="auto"/>
          <w:sz w:val="24"/>
          <w:highlight w:val="none"/>
        </w:rPr>
        <w:t>要求</w:t>
      </w:r>
      <w:bookmarkEnd w:id="41"/>
      <w:bookmarkEnd w:id="42"/>
      <w:bookmarkEnd w:id="43"/>
    </w:p>
    <w:p>
      <w:pPr>
        <w:spacing w:line="400" w:lineRule="exact"/>
        <w:rPr>
          <w:rFonts w:ascii="宋体" w:cs="宋体"/>
          <w:b/>
          <w:bCs/>
          <w:color w:val="auto"/>
          <w:sz w:val="24"/>
          <w:highlight w:val="none"/>
        </w:rPr>
      </w:pPr>
      <w:r>
        <w:rPr>
          <w:rFonts w:ascii="宋体" w:hAnsi="宋体" w:cs="宋体"/>
          <w:color w:val="auto"/>
          <w:sz w:val="24"/>
          <w:highlight w:val="none"/>
        </w:rPr>
        <w:t xml:space="preserve">    8.1</w:t>
      </w:r>
      <w:r>
        <w:rPr>
          <w:rFonts w:hint="eastAsia" w:ascii="宋体" w:hAnsi="宋体" w:cs="宋体"/>
          <w:color w:val="auto"/>
          <w:sz w:val="24"/>
          <w:highlight w:val="none"/>
        </w:rPr>
        <w:t>投标人应仔细阅读招标文件的所有内容，按照招标文件的要求提交投标文件。投标文件应对招标文件的要求做出实质性响应，并保证所提供的全部资料的真实性，否则其</w:t>
      </w:r>
      <w:r>
        <w:rPr>
          <w:rFonts w:hint="eastAsia" w:ascii="宋体" w:hAnsi="宋体" w:cs="宋体"/>
          <w:b/>
          <w:bCs/>
          <w:color w:val="auto"/>
          <w:sz w:val="24"/>
          <w:highlight w:val="none"/>
        </w:rPr>
        <w:t>投标无效。</w:t>
      </w:r>
    </w:p>
    <w:p>
      <w:pPr>
        <w:spacing w:line="400" w:lineRule="exact"/>
        <w:ind w:firstLine="480" w:firstLineChars="200"/>
        <w:rPr>
          <w:rFonts w:ascii="宋体" w:cs="宋体"/>
          <w:color w:val="auto"/>
          <w:sz w:val="24"/>
          <w:highlight w:val="none"/>
        </w:rPr>
      </w:pPr>
      <w:r>
        <w:rPr>
          <w:rFonts w:ascii="宋体" w:hAnsi="宋体" w:cs="宋体"/>
          <w:color w:val="auto"/>
          <w:sz w:val="24"/>
          <w:highlight w:val="none"/>
        </w:rPr>
        <w:t xml:space="preserve">8.2 </w:t>
      </w:r>
      <w:r>
        <w:rPr>
          <w:rFonts w:hint="eastAsia" w:ascii="宋体" w:hAnsi="宋体" w:cs="宋体"/>
          <w:color w:val="auto"/>
          <w:sz w:val="24"/>
          <w:highlight w:val="none"/>
        </w:rPr>
        <w:t>除非有另外的规定，投标人可对</w:t>
      </w:r>
      <w:r>
        <w:rPr>
          <w:rFonts w:hint="eastAsia" w:ascii="宋体" w:hAnsi="宋体" w:cs="宋体"/>
          <w:color w:val="auto"/>
          <w:sz w:val="24"/>
          <w:highlight w:val="none"/>
          <w:lang w:eastAsia="zh-CN"/>
        </w:rPr>
        <w:t>《</w:t>
      </w:r>
      <w:r>
        <w:rPr>
          <w:rFonts w:hint="eastAsia" w:ascii="宋体" w:hAnsi="宋体" w:eastAsia="宋体" w:cs="宋体"/>
          <w:color w:val="auto"/>
          <w:spacing w:val="0"/>
          <w:sz w:val="24"/>
          <w:szCs w:val="24"/>
          <w:highlight w:val="none"/>
        </w:rPr>
        <w:t>采购标的一览表</w:t>
      </w:r>
      <w:r>
        <w:rPr>
          <w:rFonts w:hint="eastAsia" w:ascii="宋体" w:hAnsi="宋体" w:cs="宋体"/>
          <w:color w:val="auto"/>
          <w:sz w:val="24"/>
          <w:highlight w:val="none"/>
          <w:lang w:eastAsia="zh-CN"/>
        </w:rPr>
        <w:t>》</w:t>
      </w:r>
      <w:r>
        <w:rPr>
          <w:rFonts w:hint="eastAsia" w:ascii="宋体" w:hAnsi="宋体" w:cs="宋体"/>
          <w:color w:val="auto"/>
          <w:sz w:val="24"/>
          <w:highlight w:val="none"/>
        </w:rPr>
        <w:t>所列的全部合同包或部分合同包进行投标。招标代理机构不接受有任何可选择性的投标，每一种货物只能有一个投标。</w:t>
      </w:r>
    </w:p>
    <w:p>
      <w:pPr>
        <w:spacing w:line="400" w:lineRule="exact"/>
        <w:outlineLvl w:val="2"/>
        <w:rPr>
          <w:rFonts w:ascii="宋体" w:cs="宋体"/>
          <w:color w:val="auto"/>
          <w:sz w:val="24"/>
          <w:highlight w:val="none"/>
        </w:rPr>
      </w:pPr>
      <w:bookmarkStart w:id="44" w:name="_Toc27642"/>
      <w:bookmarkStart w:id="45" w:name="_Toc23456"/>
      <w:bookmarkStart w:id="46" w:name="_Toc29194"/>
      <w:r>
        <w:rPr>
          <w:rFonts w:ascii="宋体" w:hAnsi="宋体" w:cs="宋体"/>
          <w:color w:val="auto"/>
          <w:sz w:val="24"/>
          <w:highlight w:val="none"/>
        </w:rPr>
        <w:t>9.</w:t>
      </w:r>
      <w:r>
        <w:rPr>
          <w:rFonts w:hint="eastAsia" w:ascii="宋体" w:hAnsi="宋体" w:cs="宋体"/>
          <w:color w:val="auto"/>
          <w:sz w:val="24"/>
          <w:highlight w:val="none"/>
        </w:rPr>
        <w:t>投标文件语言</w:t>
      </w:r>
      <w:bookmarkEnd w:id="44"/>
      <w:bookmarkEnd w:id="45"/>
      <w:bookmarkEnd w:id="46"/>
    </w:p>
    <w:p>
      <w:pPr>
        <w:spacing w:line="400" w:lineRule="exact"/>
        <w:ind w:firstLine="480" w:firstLineChars="200"/>
        <w:rPr>
          <w:rFonts w:ascii="宋体" w:cs="宋体"/>
          <w:color w:val="auto"/>
          <w:sz w:val="24"/>
          <w:highlight w:val="none"/>
        </w:rPr>
      </w:pPr>
      <w:r>
        <w:rPr>
          <w:rFonts w:ascii="宋体" w:hAnsi="宋体" w:cs="宋体"/>
          <w:color w:val="auto"/>
          <w:sz w:val="24"/>
          <w:highlight w:val="none"/>
        </w:rPr>
        <w:t>9.1</w:t>
      </w:r>
      <w:r>
        <w:rPr>
          <w:rFonts w:hint="eastAsia" w:ascii="宋体" w:hAnsi="宋体" w:cs="宋体"/>
          <w:color w:val="auto"/>
          <w:sz w:val="24"/>
          <w:highlight w:val="none"/>
        </w:rPr>
        <w:t>投标文件应用中文书写。投标文件中所附或所引用的原件不是中文时，应附中文译本。各种计量单位及符号应采用国际上统一使用的公制计量单位和符号。</w:t>
      </w:r>
    </w:p>
    <w:p>
      <w:pPr>
        <w:spacing w:line="400" w:lineRule="exact"/>
        <w:outlineLvl w:val="2"/>
        <w:rPr>
          <w:rFonts w:ascii="宋体" w:cs="宋体"/>
          <w:color w:val="auto"/>
          <w:sz w:val="24"/>
          <w:highlight w:val="none"/>
        </w:rPr>
      </w:pPr>
      <w:bookmarkStart w:id="47" w:name="_Toc790"/>
      <w:bookmarkStart w:id="48" w:name="_Toc10296"/>
      <w:bookmarkStart w:id="49" w:name="_Toc14286"/>
      <w:r>
        <w:rPr>
          <w:rFonts w:ascii="宋体" w:hAnsi="宋体" w:cs="宋体"/>
          <w:color w:val="auto"/>
          <w:sz w:val="24"/>
          <w:highlight w:val="none"/>
        </w:rPr>
        <w:t>10.</w:t>
      </w:r>
      <w:r>
        <w:rPr>
          <w:rFonts w:hint="eastAsia" w:ascii="宋体" w:hAnsi="宋体" w:cs="宋体"/>
          <w:color w:val="auto"/>
          <w:sz w:val="24"/>
          <w:highlight w:val="none"/>
        </w:rPr>
        <w:t>投标文件的组成</w:t>
      </w:r>
      <w:bookmarkEnd w:id="47"/>
      <w:bookmarkEnd w:id="48"/>
      <w:bookmarkEnd w:id="49"/>
    </w:p>
    <w:p>
      <w:pPr>
        <w:pStyle w:val="20"/>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（1）资格及资信证明部分</w:t>
      </w:r>
      <w:r>
        <w:rPr>
          <w:rFonts w:hint="eastAsia" w:ascii="宋体" w:hAnsi="宋体" w:cs="宋体"/>
          <w:color w:val="auto"/>
          <w:sz w:val="24"/>
          <w:highlight w:val="none"/>
        </w:rPr>
        <w:t>（单独编制装订成册并密封）</w:t>
      </w:r>
    </w:p>
    <w:p>
      <w:pPr>
        <w:pStyle w:val="20"/>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①投标函</w:t>
      </w:r>
    </w:p>
    <w:p>
      <w:pPr>
        <w:pStyle w:val="20"/>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②投标人的资格及资信证明文件</w:t>
      </w:r>
    </w:p>
    <w:p>
      <w:pPr>
        <w:pStyle w:val="20"/>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③投标保证金</w:t>
      </w:r>
    </w:p>
    <w:p>
      <w:pPr>
        <w:pStyle w:val="20"/>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（2）报价部分</w:t>
      </w:r>
    </w:p>
    <w:p>
      <w:pPr>
        <w:pStyle w:val="20"/>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①开标一览表</w:t>
      </w:r>
    </w:p>
    <w:p>
      <w:pPr>
        <w:pStyle w:val="20"/>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②投标分项报价表</w:t>
      </w:r>
    </w:p>
    <w:p>
      <w:pPr>
        <w:pStyle w:val="20"/>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③招标文件规定的价格扣除证明材料（若有）</w:t>
      </w:r>
    </w:p>
    <w:p>
      <w:pPr>
        <w:pStyle w:val="20"/>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④招标文件规定的加分证明材料（若有）</w:t>
      </w:r>
    </w:p>
    <w:p>
      <w:pPr>
        <w:pStyle w:val="20"/>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（3）技术商务部分</w:t>
      </w:r>
    </w:p>
    <w:p>
      <w:pPr>
        <w:pStyle w:val="20"/>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①标的说明一览表</w:t>
      </w:r>
    </w:p>
    <w:p>
      <w:pPr>
        <w:pStyle w:val="20"/>
        <w:keepNext w:val="0"/>
        <w:keepLines w:val="0"/>
        <w:widowControl/>
        <w:suppressLineNumbers w:val="0"/>
        <w:spacing w:before="75" w:beforeAutospacing="0" w:after="75" w:afterAutospacing="0"/>
        <w:ind w:left="0" w:right="0" w:firstLine="480"/>
        <w:rPr>
          <w:rFonts w:hint="eastAsia" w:ascii="宋体" w:hAnsi="宋体" w:eastAsia="宋体" w:cs="宋体"/>
          <w:color w:val="auto"/>
          <w:spacing w:val="0"/>
          <w:sz w:val="24"/>
          <w:szCs w:val="24"/>
          <w:highlight w:val="none"/>
        </w:rPr>
      </w:pPr>
    </w:p>
    <w:p>
      <w:pPr>
        <w:pStyle w:val="20"/>
        <w:keepNext w:val="0"/>
        <w:keepLines w:val="0"/>
        <w:widowControl/>
        <w:suppressLineNumbers w:val="0"/>
        <w:spacing w:before="75" w:beforeAutospacing="0" w:after="75" w:afterAutospacing="0"/>
        <w:ind w:left="0" w:right="0" w:firstLine="48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②</w:t>
      </w:r>
      <w:r>
        <w:rPr>
          <w:rFonts w:hint="eastAsia" w:ascii="宋体" w:hAnsi="宋体" w:eastAsia="宋体" w:cs="宋体"/>
          <w:color w:val="auto"/>
          <w:spacing w:val="0"/>
          <w:sz w:val="24"/>
          <w:szCs w:val="24"/>
          <w:highlight w:val="none"/>
          <w:lang w:eastAsia="zh-CN"/>
        </w:rPr>
        <w:t>技术商务</w:t>
      </w:r>
      <w:r>
        <w:rPr>
          <w:rFonts w:hint="eastAsia" w:ascii="宋体" w:hAnsi="宋体" w:eastAsia="宋体" w:cs="宋体"/>
          <w:color w:val="auto"/>
          <w:spacing w:val="0"/>
          <w:sz w:val="24"/>
          <w:szCs w:val="24"/>
          <w:highlight w:val="none"/>
        </w:rPr>
        <w:t>部分</w:t>
      </w:r>
      <w:r>
        <w:rPr>
          <w:rFonts w:hint="eastAsia" w:ascii="宋体" w:hAnsi="宋体" w:eastAsia="宋体" w:cs="宋体"/>
          <w:color w:val="auto"/>
          <w:spacing w:val="0"/>
          <w:sz w:val="24"/>
          <w:szCs w:val="24"/>
          <w:highlight w:val="none"/>
          <w:lang w:eastAsia="zh-CN"/>
        </w:rPr>
        <w:t>评标标准</w:t>
      </w:r>
      <w:r>
        <w:rPr>
          <w:rFonts w:hint="eastAsia" w:ascii="宋体" w:hAnsi="宋体" w:eastAsia="宋体" w:cs="宋体"/>
          <w:color w:val="auto"/>
          <w:spacing w:val="0"/>
          <w:sz w:val="24"/>
          <w:szCs w:val="24"/>
          <w:highlight w:val="none"/>
        </w:rPr>
        <w:t>对照情况</w:t>
      </w:r>
    </w:p>
    <w:p>
      <w:pPr>
        <w:pStyle w:val="20"/>
        <w:keepNext w:val="0"/>
        <w:keepLines w:val="0"/>
        <w:widowControl/>
        <w:suppressLineNumbers w:val="0"/>
        <w:spacing w:before="75" w:beforeAutospacing="0" w:after="75" w:afterAutospacing="0"/>
        <w:ind w:left="0" w:right="0" w:firstLine="48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③技术和服务要求响应表</w:t>
      </w:r>
    </w:p>
    <w:p>
      <w:pPr>
        <w:pStyle w:val="20"/>
        <w:keepNext w:val="0"/>
        <w:keepLines w:val="0"/>
        <w:widowControl/>
        <w:suppressLineNumbers w:val="0"/>
        <w:spacing w:before="75" w:beforeAutospacing="0" w:after="75" w:afterAutospacing="0"/>
        <w:ind w:left="0" w:right="0" w:firstLine="48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④商务条件响应表</w:t>
      </w:r>
    </w:p>
    <w:p>
      <w:pPr>
        <w:pStyle w:val="20"/>
        <w:keepNext w:val="0"/>
        <w:keepLines w:val="0"/>
        <w:widowControl/>
        <w:suppressLineNumbers w:val="0"/>
        <w:spacing w:before="75" w:beforeAutospacing="0" w:after="75" w:afterAutospacing="0"/>
        <w:ind w:left="0" w:right="0" w:firstLine="48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⑤投标人提交的其他资料（若有）</w:t>
      </w:r>
    </w:p>
    <w:p>
      <w:pPr>
        <w:spacing w:line="400" w:lineRule="exact"/>
        <w:outlineLvl w:val="2"/>
        <w:rPr>
          <w:rFonts w:ascii="宋体" w:cs="宋体"/>
          <w:color w:val="auto"/>
          <w:sz w:val="24"/>
          <w:highlight w:val="none"/>
        </w:rPr>
      </w:pPr>
      <w:bookmarkStart w:id="50" w:name="_Toc7594"/>
      <w:bookmarkStart w:id="51" w:name="_Toc16412"/>
      <w:r>
        <w:rPr>
          <w:rFonts w:ascii="宋体" w:hAnsi="宋体" w:cs="宋体"/>
          <w:color w:val="auto"/>
          <w:sz w:val="24"/>
          <w:highlight w:val="none"/>
        </w:rPr>
        <w:t>11.</w:t>
      </w:r>
      <w:r>
        <w:rPr>
          <w:rFonts w:hint="eastAsia" w:ascii="宋体" w:hAnsi="宋体" w:cs="宋体"/>
          <w:color w:val="auto"/>
          <w:sz w:val="24"/>
          <w:highlight w:val="none"/>
        </w:rPr>
        <w:t>投标有效期</w:t>
      </w:r>
      <w:bookmarkEnd w:id="50"/>
      <w:bookmarkEnd w:id="51"/>
    </w:p>
    <w:p>
      <w:pPr>
        <w:spacing w:line="400" w:lineRule="exact"/>
        <w:rPr>
          <w:rFonts w:ascii="宋体" w:cs="宋体"/>
          <w:color w:val="auto"/>
          <w:sz w:val="24"/>
          <w:highlight w:val="none"/>
        </w:rPr>
      </w:pPr>
      <w:r>
        <w:rPr>
          <w:rFonts w:ascii="宋体" w:hAnsi="宋体" w:cs="宋体"/>
          <w:color w:val="auto"/>
          <w:sz w:val="24"/>
          <w:highlight w:val="none"/>
        </w:rPr>
        <w:t xml:space="preserve">    11.1</w:t>
      </w:r>
      <w:r>
        <w:rPr>
          <w:rFonts w:hint="eastAsia" w:ascii="宋体" w:hAnsi="宋体" w:cs="宋体"/>
          <w:color w:val="auto"/>
          <w:sz w:val="24"/>
          <w:highlight w:val="none"/>
        </w:rPr>
        <w:t>投标文件自</w:t>
      </w:r>
      <w:r>
        <w:rPr>
          <w:rFonts w:hint="eastAsia" w:ascii="宋体" w:hAnsi="宋体" w:cs="宋体"/>
          <w:bCs/>
          <w:color w:val="auto"/>
          <w:sz w:val="24"/>
          <w:highlight w:val="none"/>
        </w:rPr>
        <w:t>投标人须知前附表</w:t>
      </w:r>
      <w:r>
        <w:rPr>
          <w:rFonts w:hint="eastAsia" w:ascii="宋体" w:hAnsi="宋体" w:cs="宋体"/>
          <w:color w:val="auto"/>
          <w:sz w:val="24"/>
          <w:highlight w:val="none"/>
        </w:rPr>
        <w:t>规定的投标截止日之后开始生效，在</w:t>
      </w:r>
      <w:r>
        <w:rPr>
          <w:rFonts w:hint="eastAsia" w:ascii="宋体" w:hAnsi="宋体" w:cs="宋体"/>
          <w:bCs/>
          <w:color w:val="auto"/>
          <w:sz w:val="24"/>
          <w:highlight w:val="none"/>
        </w:rPr>
        <w:t>投标人须知前附表</w:t>
      </w:r>
      <w:r>
        <w:rPr>
          <w:rFonts w:hint="eastAsia" w:ascii="宋体" w:hAnsi="宋体" w:cs="宋体"/>
          <w:color w:val="auto"/>
          <w:sz w:val="24"/>
          <w:highlight w:val="none"/>
        </w:rPr>
        <w:t>规定的期限内保持有效。有效期不足将导致其</w:t>
      </w:r>
      <w:r>
        <w:rPr>
          <w:rFonts w:hint="eastAsia" w:ascii="宋体" w:hAnsi="宋体" w:cs="宋体"/>
          <w:b/>
          <w:bCs/>
          <w:color w:val="auto"/>
          <w:sz w:val="24"/>
          <w:highlight w:val="none"/>
        </w:rPr>
        <w:t>投标无效</w:t>
      </w:r>
      <w:r>
        <w:rPr>
          <w:rFonts w:hint="eastAsia" w:ascii="宋体" w:hAnsi="宋体" w:cs="宋体"/>
          <w:color w:val="auto"/>
          <w:sz w:val="24"/>
          <w:highlight w:val="none"/>
        </w:rPr>
        <w:t>。</w:t>
      </w:r>
    </w:p>
    <w:p>
      <w:pPr>
        <w:spacing w:line="400" w:lineRule="exact"/>
        <w:rPr>
          <w:rFonts w:ascii="宋体" w:cs="宋体"/>
          <w:color w:val="auto"/>
          <w:sz w:val="24"/>
          <w:highlight w:val="none"/>
        </w:rPr>
      </w:pPr>
      <w:r>
        <w:rPr>
          <w:rFonts w:ascii="宋体" w:hAnsi="宋体" w:cs="宋体"/>
          <w:color w:val="auto"/>
          <w:sz w:val="24"/>
          <w:highlight w:val="none"/>
        </w:rPr>
        <w:t xml:space="preserve">    11.2</w:t>
      </w:r>
      <w:r>
        <w:rPr>
          <w:rFonts w:hint="eastAsia" w:ascii="宋体" w:hAnsi="宋体" w:cs="宋体"/>
          <w:color w:val="auto"/>
          <w:sz w:val="24"/>
          <w:highlight w:val="none"/>
        </w:rPr>
        <w:t>特殊情况下招标代理机构可于投标有效期满之前书面要求投标人同意延长有效期，投标人应在招标代理机构要求的期限内以书面形式予以答复。投标人可以拒绝上述要求而其投标保证金可按规定予以退还。投标人答复不明确或者逾期未答复的，均视为拒绝上述要求。对于接受该要求的投标人，既不能要求也不允许修改其投标文件，但将被要求其相应延长投标保证金有效期，有关退还和不予退还投标保证金的规定在投标有效期延长期内继续有效。</w:t>
      </w:r>
    </w:p>
    <w:p>
      <w:pPr>
        <w:spacing w:line="400" w:lineRule="exact"/>
        <w:outlineLvl w:val="2"/>
        <w:rPr>
          <w:rFonts w:ascii="宋体" w:cs="宋体"/>
          <w:color w:val="auto"/>
          <w:sz w:val="24"/>
          <w:highlight w:val="none"/>
        </w:rPr>
      </w:pPr>
      <w:bookmarkStart w:id="52" w:name="_Toc160"/>
      <w:bookmarkStart w:id="53" w:name="_Toc17416"/>
      <w:bookmarkStart w:id="54" w:name="_Toc244"/>
      <w:r>
        <w:rPr>
          <w:rFonts w:ascii="宋体" w:hAnsi="宋体" w:cs="宋体"/>
          <w:color w:val="auto"/>
          <w:sz w:val="24"/>
          <w:highlight w:val="none"/>
        </w:rPr>
        <w:t>12.</w:t>
      </w:r>
      <w:r>
        <w:rPr>
          <w:rFonts w:hint="eastAsia" w:ascii="宋体" w:hAnsi="宋体" w:cs="宋体"/>
          <w:color w:val="auto"/>
          <w:sz w:val="24"/>
          <w:highlight w:val="none"/>
        </w:rPr>
        <w:t>投标保证金</w:t>
      </w:r>
      <w:bookmarkEnd w:id="52"/>
      <w:bookmarkEnd w:id="53"/>
      <w:bookmarkEnd w:id="54"/>
    </w:p>
    <w:p>
      <w:pPr>
        <w:spacing w:line="400" w:lineRule="exact"/>
        <w:ind w:firstLine="480"/>
        <w:rPr>
          <w:rFonts w:ascii="宋体" w:cs="宋体"/>
          <w:color w:val="auto"/>
          <w:sz w:val="24"/>
          <w:highlight w:val="none"/>
        </w:rPr>
      </w:pPr>
      <w:r>
        <w:rPr>
          <w:rFonts w:ascii="宋体" w:hAnsi="宋体" w:cs="宋体"/>
          <w:color w:val="auto"/>
          <w:sz w:val="24"/>
          <w:highlight w:val="none"/>
        </w:rPr>
        <w:t>12.1</w:t>
      </w:r>
      <w:r>
        <w:rPr>
          <w:rFonts w:hint="eastAsia" w:ascii="宋体" w:hAnsi="宋体" w:cs="宋体"/>
          <w:color w:val="auto"/>
          <w:sz w:val="24"/>
          <w:highlight w:val="none"/>
        </w:rPr>
        <w:t>投标保证金为投标文件的组成部分之一。</w:t>
      </w:r>
    </w:p>
    <w:p>
      <w:pPr>
        <w:spacing w:line="400" w:lineRule="exact"/>
        <w:ind w:firstLine="480"/>
        <w:rPr>
          <w:rFonts w:ascii="宋体" w:cs="宋体"/>
          <w:color w:val="auto"/>
          <w:sz w:val="24"/>
          <w:highlight w:val="none"/>
        </w:rPr>
      </w:pPr>
      <w:r>
        <w:rPr>
          <w:rFonts w:ascii="宋体" w:hAnsi="宋体" w:cs="宋体"/>
          <w:color w:val="auto"/>
          <w:sz w:val="24"/>
          <w:highlight w:val="none"/>
        </w:rPr>
        <w:t>12.2</w:t>
      </w:r>
      <w:r>
        <w:rPr>
          <w:rFonts w:hint="eastAsia" w:ascii="宋体" w:hAnsi="宋体" w:cs="宋体"/>
          <w:color w:val="auto"/>
          <w:sz w:val="24"/>
          <w:highlight w:val="none"/>
        </w:rPr>
        <w:t>投标人应在提交投标文件之前向招标代理机构缴交投标人须知前附表要求的投标保证金。</w:t>
      </w:r>
    </w:p>
    <w:p>
      <w:pPr>
        <w:spacing w:line="400" w:lineRule="exact"/>
        <w:rPr>
          <w:rFonts w:ascii="宋体" w:cs="宋体"/>
          <w:color w:val="auto"/>
          <w:sz w:val="24"/>
          <w:highlight w:val="none"/>
        </w:rPr>
      </w:pPr>
      <w:r>
        <w:rPr>
          <w:rFonts w:ascii="宋体" w:hAnsi="宋体" w:cs="宋体"/>
          <w:color w:val="auto"/>
          <w:sz w:val="24"/>
          <w:highlight w:val="none"/>
        </w:rPr>
        <w:t xml:space="preserve">    12.3</w:t>
      </w:r>
      <w:r>
        <w:rPr>
          <w:rFonts w:hint="eastAsia" w:ascii="宋体" w:hAnsi="宋体" w:cs="宋体"/>
          <w:color w:val="auto"/>
          <w:sz w:val="24"/>
          <w:highlight w:val="none"/>
        </w:rPr>
        <w:t>投标保证金用于保护本次招标活动免受投标人的行为而引起的风险。</w:t>
      </w:r>
    </w:p>
    <w:p>
      <w:pPr>
        <w:spacing w:line="400" w:lineRule="exact"/>
        <w:rPr>
          <w:rFonts w:ascii="宋体" w:cs="宋体"/>
          <w:color w:val="auto"/>
          <w:sz w:val="24"/>
          <w:highlight w:val="none"/>
        </w:rPr>
      </w:pPr>
      <w:r>
        <w:rPr>
          <w:rFonts w:ascii="宋体" w:hAnsi="宋体" w:cs="宋体"/>
          <w:color w:val="auto"/>
          <w:sz w:val="24"/>
          <w:highlight w:val="none"/>
        </w:rPr>
        <w:t xml:space="preserve">    12.4</w:t>
      </w:r>
      <w:r>
        <w:rPr>
          <w:rFonts w:hint="eastAsia" w:ascii="宋体" w:hAnsi="宋体" w:cs="宋体"/>
          <w:color w:val="auto"/>
          <w:sz w:val="24"/>
          <w:highlight w:val="none"/>
        </w:rPr>
        <w:t>投标保证金以汇票方式、转账支票方式、其它银行转账方式，不得以现金方式缴交。</w:t>
      </w:r>
    </w:p>
    <w:p>
      <w:pPr>
        <w:spacing w:line="400" w:lineRule="exact"/>
        <w:rPr>
          <w:rFonts w:ascii="宋体" w:cs="宋体"/>
          <w:color w:val="auto"/>
          <w:sz w:val="24"/>
          <w:highlight w:val="none"/>
        </w:rPr>
      </w:pPr>
      <w:r>
        <w:rPr>
          <w:rFonts w:ascii="宋体" w:hAnsi="宋体" w:cs="宋体"/>
          <w:color w:val="auto"/>
          <w:sz w:val="24"/>
          <w:highlight w:val="none"/>
        </w:rPr>
        <w:t xml:space="preserve">    12.5</w:t>
      </w:r>
      <w:r>
        <w:rPr>
          <w:rFonts w:hint="eastAsia" w:ascii="宋体" w:hAnsi="宋体" w:cs="宋体"/>
          <w:color w:val="auto"/>
          <w:sz w:val="24"/>
          <w:highlight w:val="none"/>
        </w:rPr>
        <w:t>未按规定缴交投标保证金的投标，将导致其投标文件被拒绝。</w:t>
      </w:r>
    </w:p>
    <w:p>
      <w:pPr>
        <w:spacing w:line="400" w:lineRule="exact"/>
        <w:ind w:firstLine="480" w:firstLineChars="200"/>
        <w:rPr>
          <w:rFonts w:ascii="宋体" w:cs="宋体"/>
          <w:color w:val="auto"/>
          <w:sz w:val="24"/>
          <w:highlight w:val="none"/>
        </w:rPr>
      </w:pPr>
      <w:r>
        <w:rPr>
          <w:rFonts w:ascii="宋体" w:hAnsi="宋体" w:cs="宋体"/>
          <w:color w:val="auto"/>
          <w:sz w:val="24"/>
          <w:highlight w:val="none"/>
        </w:rPr>
        <w:t>12.6</w:t>
      </w:r>
      <w:r>
        <w:rPr>
          <w:rFonts w:hint="eastAsia" w:ascii="宋体" w:hAnsi="宋体" w:cs="宋体"/>
          <w:color w:val="auto"/>
          <w:sz w:val="24"/>
          <w:highlight w:val="none"/>
        </w:rPr>
        <w:t>招标代理机构将在中标通知书发出之日起五个工作日内予以原额无息退还</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以外的投标人的投标保证金。因招标代理机构原因造成逾期退还投标保证金的</w:t>
      </w:r>
      <w:r>
        <w:rPr>
          <w:rFonts w:ascii="宋体" w:cs="宋体"/>
          <w:color w:val="auto"/>
          <w:sz w:val="24"/>
          <w:highlight w:val="none"/>
        </w:rPr>
        <w:t>,</w:t>
      </w:r>
      <w:r>
        <w:rPr>
          <w:rFonts w:hint="eastAsia" w:ascii="宋体" w:hAnsi="宋体" w:cs="宋体"/>
          <w:color w:val="auto"/>
          <w:sz w:val="24"/>
          <w:highlight w:val="none"/>
        </w:rPr>
        <w:t>招标代理机构应当按商业银行同期一年期贷款基准利率上浮</w:t>
      </w:r>
      <w:r>
        <w:rPr>
          <w:rFonts w:ascii="宋体" w:hAnsi="宋体" w:cs="宋体"/>
          <w:color w:val="auto"/>
          <w:sz w:val="24"/>
          <w:highlight w:val="none"/>
        </w:rPr>
        <w:t>20%</w:t>
      </w:r>
      <w:r>
        <w:rPr>
          <w:rFonts w:hint="eastAsia" w:ascii="宋体" w:hAnsi="宋体" w:cs="宋体"/>
          <w:color w:val="auto"/>
          <w:sz w:val="24"/>
          <w:highlight w:val="none"/>
        </w:rPr>
        <w:t>后的利率向投标人支付资金占用费。</w:t>
      </w:r>
    </w:p>
    <w:p>
      <w:pPr>
        <w:spacing w:line="400" w:lineRule="exact"/>
        <w:ind w:firstLine="480" w:firstLineChars="200"/>
        <w:rPr>
          <w:rFonts w:ascii="宋体" w:cs="宋体"/>
          <w:color w:val="auto"/>
          <w:sz w:val="24"/>
          <w:highlight w:val="none"/>
        </w:rPr>
      </w:pPr>
      <w:r>
        <w:rPr>
          <w:rFonts w:ascii="宋体" w:hAnsi="宋体" w:cs="宋体"/>
          <w:color w:val="auto"/>
          <w:sz w:val="24"/>
          <w:highlight w:val="none"/>
        </w:rPr>
        <w:t>12.7</w:t>
      </w:r>
      <w:r>
        <w:rPr>
          <w:rFonts w:hint="eastAsia" w:ascii="宋体" w:hAnsi="宋体" w:cs="宋体"/>
          <w:color w:val="auto"/>
          <w:sz w:val="24"/>
          <w:highlight w:val="none"/>
        </w:rPr>
        <w:t>在</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签订合同后</w:t>
      </w:r>
      <w:r>
        <w:rPr>
          <w:rFonts w:ascii="宋体" w:hAnsi="宋体" w:cs="宋体"/>
          <w:color w:val="auto"/>
          <w:sz w:val="24"/>
          <w:highlight w:val="none"/>
        </w:rPr>
        <w:t>5</w:t>
      </w:r>
      <w:r>
        <w:rPr>
          <w:rFonts w:hint="eastAsia" w:ascii="宋体" w:hAnsi="宋体" w:cs="宋体"/>
          <w:color w:val="auto"/>
          <w:sz w:val="24"/>
          <w:highlight w:val="none"/>
        </w:rPr>
        <w:t>个工作日内，</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的投标保证金予以原额无息退还。</w:t>
      </w:r>
    </w:p>
    <w:p>
      <w:pPr>
        <w:spacing w:line="400" w:lineRule="exact"/>
        <w:ind w:firstLine="480" w:firstLineChars="200"/>
        <w:rPr>
          <w:rFonts w:ascii="宋体" w:cs="宋体"/>
          <w:color w:val="auto"/>
          <w:sz w:val="24"/>
          <w:highlight w:val="none"/>
        </w:rPr>
      </w:pPr>
      <w:r>
        <w:rPr>
          <w:rFonts w:ascii="宋体" w:hAnsi="宋体" w:cs="宋体"/>
          <w:color w:val="auto"/>
          <w:sz w:val="24"/>
          <w:highlight w:val="none"/>
        </w:rPr>
        <w:t>12.8</w:t>
      </w:r>
      <w:r>
        <w:rPr>
          <w:rFonts w:hint="eastAsia" w:ascii="宋体" w:hAnsi="宋体" w:cs="宋体"/>
          <w:color w:val="auto"/>
          <w:sz w:val="24"/>
          <w:highlight w:val="none"/>
        </w:rPr>
        <w:t>发生以下情况之一的，投标保证金将不予退还：</w:t>
      </w:r>
    </w:p>
    <w:p>
      <w:pPr>
        <w:spacing w:line="400" w:lineRule="exact"/>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投标人在投标截止期后，投标有效期内撤回投标；</w:t>
      </w:r>
    </w:p>
    <w:p>
      <w:pPr>
        <w:spacing w:line="400" w:lineRule="exact"/>
        <w:ind w:firstLine="480" w:firstLineChars="200"/>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未能做到按本须知第</w:t>
      </w:r>
      <w:r>
        <w:rPr>
          <w:rFonts w:ascii="宋体" w:hAnsi="宋体" w:cs="宋体"/>
          <w:color w:val="auto"/>
          <w:sz w:val="24"/>
          <w:highlight w:val="none"/>
        </w:rPr>
        <w:t>22</w:t>
      </w:r>
      <w:r>
        <w:rPr>
          <w:rFonts w:hint="eastAsia" w:ascii="宋体" w:hAnsi="宋体" w:cs="宋体"/>
          <w:color w:val="auto"/>
          <w:sz w:val="24"/>
          <w:highlight w:val="none"/>
        </w:rPr>
        <w:t>条规定签订合同；</w:t>
      </w:r>
    </w:p>
    <w:p>
      <w:pPr>
        <w:spacing w:line="400" w:lineRule="exact"/>
        <w:ind w:firstLine="480" w:firstLineChars="200"/>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以他人名义投标或者以其他方式弄虚作假，骗取中标；</w:t>
      </w:r>
    </w:p>
    <w:p>
      <w:pPr>
        <w:spacing w:line="400" w:lineRule="exact"/>
        <w:ind w:firstLine="480" w:firstLineChars="200"/>
        <w:rPr>
          <w:rFonts w:asci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本招标文件中规定的其他没收投标保证金的情形。</w:t>
      </w:r>
    </w:p>
    <w:p>
      <w:pPr>
        <w:spacing w:line="400" w:lineRule="exact"/>
        <w:ind w:firstLine="480" w:firstLineChars="200"/>
        <w:rPr>
          <w:rFonts w:ascii="宋体" w:cs="宋体"/>
          <w:color w:val="auto"/>
          <w:sz w:val="24"/>
          <w:highlight w:val="none"/>
        </w:rPr>
      </w:pPr>
      <w:r>
        <w:rPr>
          <w:rFonts w:hint="eastAsia" w:ascii="宋体" w:hAnsi="宋体" w:cs="宋体"/>
          <w:color w:val="auto"/>
          <w:sz w:val="24"/>
          <w:highlight w:val="none"/>
        </w:rPr>
        <w:t>上述不予退还投标保证金的情况如给采购人造成损失的，超过投标保证金数额，还应当对超过部分予以赔偿。</w:t>
      </w:r>
    </w:p>
    <w:p>
      <w:pPr>
        <w:spacing w:line="400" w:lineRule="exact"/>
        <w:outlineLvl w:val="2"/>
        <w:rPr>
          <w:rFonts w:ascii="宋体" w:cs="宋体"/>
          <w:color w:val="auto"/>
          <w:sz w:val="24"/>
          <w:highlight w:val="none"/>
        </w:rPr>
      </w:pPr>
      <w:bookmarkStart w:id="55" w:name="_Toc303"/>
      <w:bookmarkStart w:id="56" w:name="_Toc10617"/>
      <w:bookmarkStart w:id="57" w:name="_Toc12949"/>
      <w:r>
        <w:rPr>
          <w:rFonts w:ascii="宋体" w:hAnsi="宋体" w:cs="宋体"/>
          <w:color w:val="auto"/>
          <w:sz w:val="24"/>
          <w:highlight w:val="none"/>
        </w:rPr>
        <w:t>13.</w:t>
      </w:r>
      <w:r>
        <w:rPr>
          <w:rFonts w:hint="eastAsia" w:ascii="宋体" w:hAnsi="宋体" w:cs="宋体"/>
          <w:color w:val="auto"/>
          <w:sz w:val="24"/>
          <w:highlight w:val="none"/>
        </w:rPr>
        <w:t>投标文件的格式</w:t>
      </w:r>
      <w:bookmarkEnd w:id="55"/>
      <w:bookmarkEnd w:id="56"/>
      <w:bookmarkEnd w:id="57"/>
    </w:p>
    <w:p>
      <w:pPr>
        <w:spacing w:line="400" w:lineRule="exact"/>
        <w:ind w:firstLine="482" w:firstLineChars="200"/>
        <w:rPr>
          <w:rFonts w:hint="eastAsia" w:ascii="宋体" w:hAnsi="宋体" w:cs="宋体"/>
          <w:b/>
          <w:bCs/>
          <w:color w:val="auto"/>
          <w:sz w:val="24"/>
          <w:highlight w:val="none"/>
        </w:rPr>
      </w:pPr>
      <w:r>
        <w:rPr>
          <w:rFonts w:ascii="宋体" w:hAnsi="宋体" w:cs="宋体"/>
          <w:b/>
          <w:bCs/>
          <w:color w:val="auto"/>
          <w:sz w:val="24"/>
          <w:highlight w:val="none"/>
        </w:rPr>
        <w:t>13.1</w:t>
      </w:r>
      <w:r>
        <w:rPr>
          <w:rFonts w:hint="eastAsia" w:ascii="宋体" w:hAnsi="宋体" w:cs="宋体"/>
          <w:b/>
          <w:bCs/>
          <w:color w:val="auto"/>
          <w:sz w:val="24"/>
          <w:highlight w:val="none"/>
        </w:rPr>
        <w:t>投标人须按招标文件第二章第</w:t>
      </w:r>
      <w:r>
        <w:rPr>
          <w:rFonts w:ascii="宋体" w:hAnsi="宋体" w:cs="宋体"/>
          <w:b/>
          <w:bCs/>
          <w:color w:val="auto"/>
          <w:sz w:val="24"/>
          <w:highlight w:val="none"/>
        </w:rPr>
        <w:t>10.1</w:t>
      </w:r>
      <w:r>
        <w:rPr>
          <w:rFonts w:hint="eastAsia" w:ascii="宋体" w:hAnsi="宋体" w:cs="宋体"/>
          <w:b/>
          <w:bCs/>
          <w:color w:val="auto"/>
          <w:sz w:val="24"/>
          <w:highlight w:val="none"/>
        </w:rPr>
        <w:t>条“投标文件的组成”要求编制</w:t>
      </w:r>
      <w:r>
        <w:rPr>
          <w:rFonts w:hint="eastAsia" w:ascii="宋体" w:hAnsi="宋体" w:eastAsia="宋体" w:cs="宋体"/>
          <w:b/>
          <w:bCs/>
          <w:color w:val="auto"/>
          <w:spacing w:val="0"/>
          <w:sz w:val="24"/>
          <w:szCs w:val="24"/>
          <w:highlight w:val="none"/>
        </w:rPr>
        <w:t>资格及资信证明部分的正本</w:t>
      </w:r>
      <w:r>
        <w:rPr>
          <w:rFonts w:hint="eastAsia" w:ascii="宋体" w:hAnsi="宋体" w:eastAsia="宋体" w:cs="宋体"/>
          <w:b/>
          <w:bCs/>
          <w:color w:val="auto"/>
          <w:spacing w:val="0"/>
          <w:sz w:val="24"/>
          <w:szCs w:val="24"/>
          <w:highlight w:val="none"/>
          <w:u w:val="single"/>
        </w:rPr>
        <w:t>1</w:t>
      </w:r>
      <w:r>
        <w:rPr>
          <w:rFonts w:hint="eastAsia" w:ascii="宋体" w:hAnsi="宋体" w:eastAsia="宋体" w:cs="宋体"/>
          <w:b/>
          <w:bCs/>
          <w:color w:val="auto"/>
          <w:spacing w:val="0"/>
          <w:sz w:val="24"/>
          <w:szCs w:val="24"/>
          <w:highlight w:val="none"/>
        </w:rPr>
        <w:t>份、副本</w:t>
      </w:r>
      <w:r>
        <w:rPr>
          <w:rFonts w:hint="eastAsia" w:ascii="宋体" w:hAnsi="宋体" w:cs="宋体"/>
          <w:b/>
          <w:bCs/>
          <w:color w:val="auto"/>
          <w:spacing w:val="0"/>
          <w:sz w:val="24"/>
          <w:szCs w:val="24"/>
          <w:highlight w:val="none"/>
          <w:u w:val="single"/>
          <w:lang w:val="en-US" w:eastAsia="zh-CN"/>
        </w:rPr>
        <w:t>7</w:t>
      </w:r>
      <w:r>
        <w:rPr>
          <w:rFonts w:hint="eastAsia" w:ascii="宋体" w:hAnsi="宋体" w:eastAsia="宋体" w:cs="宋体"/>
          <w:b/>
          <w:bCs/>
          <w:color w:val="auto"/>
          <w:spacing w:val="0"/>
          <w:sz w:val="24"/>
          <w:szCs w:val="24"/>
          <w:highlight w:val="none"/>
        </w:rPr>
        <w:t>份，报价部分的正本</w:t>
      </w:r>
      <w:r>
        <w:rPr>
          <w:rFonts w:hint="eastAsia" w:ascii="宋体" w:hAnsi="宋体" w:eastAsia="宋体" w:cs="宋体"/>
          <w:b/>
          <w:bCs/>
          <w:color w:val="auto"/>
          <w:spacing w:val="0"/>
          <w:sz w:val="24"/>
          <w:szCs w:val="24"/>
          <w:highlight w:val="none"/>
          <w:u w:val="single"/>
        </w:rPr>
        <w:t>1</w:t>
      </w:r>
      <w:r>
        <w:rPr>
          <w:rFonts w:hint="eastAsia" w:ascii="宋体" w:hAnsi="宋体" w:eastAsia="宋体" w:cs="宋体"/>
          <w:b/>
          <w:bCs/>
          <w:color w:val="auto"/>
          <w:spacing w:val="0"/>
          <w:sz w:val="24"/>
          <w:szCs w:val="24"/>
          <w:highlight w:val="none"/>
        </w:rPr>
        <w:t>份、副本</w:t>
      </w:r>
      <w:r>
        <w:rPr>
          <w:rFonts w:hint="eastAsia" w:ascii="宋体" w:hAnsi="宋体" w:cs="宋体"/>
          <w:b/>
          <w:bCs/>
          <w:color w:val="auto"/>
          <w:spacing w:val="0"/>
          <w:sz w:val="24"/>
          <w:szCs w:val="24"/>
          <w:highlight w:val="none"/>
          <w:u w:val="single"/>
          <w:lang w:val="en-US" w:eastAsia="zh-CN"/>
        </w:rPr>
        <w:t>7</w:t>
      </w:r>
      <w:r>
        <w:rPr>
          <w:rFonts w:hint="eastAsia" w:ascii="宋体" w:hAnsi="宋体" w:eastAsia="宋体" w:cs="宋体"/>
          <w:b/>
          <w:bCs/>
          <w:color w:val="auto"/>
          <w:spacing w:val="0"/>
          <w:sz w:val="24"/>
          <w:szCs w:val="24"/>
          <w:highlight w:val="none"/>
        </w:rPr>
        <w:t>份，技术商务部分的正本</w:t>
      </w:r>
      <w:r>
        <w:rPr>
          <w:rFonts w:hint="eastAsia" w:ascii="宋体" w:hAnsi="宋体" w:eastAsia="宋体" w:cs="宋体"/>
          <w:b/>
          <w:bCs/>
          <w:color w:val="auto"/>
          <w:spacing w:val="0"/>
          <w:sz w:val="24"/>
          <w:szCs w:val="24"/>
          <w:highlight w:val="none"/>
          <w:u w:val="single"/>
          <w:lang w:val="en-US" w:eastAsia="zh-CN"/>
        </w:rPr>
        <w:t>1</w:t>
      </w:r>
      <w:r>
        <w:rPr>
          <w:rFonts w:hint="eastAsia" w:ascii="宋体" w:hAnsi="宋体" w:eastAsia="宋体" w:cs="宋体"/>
          <w:b/>
          <w:bCs/>
          <w:color w:val="auto"/>
          <w:spacing w:val="0"/>
          <w:sz w:val="24"/>
          <w:szCs w:val="24"/>
          <w:highlight w:val="none"/>
        </w:rPr>
        <w:t>份、副本</w:t>
      </w:r>
      <w:r>
        <w:rPr>
          <w:rFonts w:hint="eastAsia" w:ascii="宋体" w:hAnsi="宋体" w:cs="宋体"/>
          <w:b/>
          <w:bCs/>
          <w:color w:val="auto"/>
          <w:spacing w:val="0"/>
          <w:sz w:val="24"/>
          <w:szCs w:val="24"/>
          <w:highlight w:val="none"/>
          <w:u w:val="single"/>
          <w:lang w:val="en-US" w:eastAsia="zh-CN"/>
        </w:rPr>
        <w:t>7</w:t>
      </w:r>
      <w:r>
        <w:rPr>
          <w:rFonts w:hint="eastAsia" w:ascii="宋体" w:hAnsi="宋体" w:eastAsia="宋体" w:cs="宋体"/>
          <w:b/>
          <w:bCs/>
          <w:color w:val="auto"/>
          <w:spacing w:val="0"/>
          <w:sz w:val="24"/>
          <w:szCs w:val="24"/>
          <w:highlight w:val="none"/>
        </w:rPr>
        <w:t>份</w:t>
      </w:r>
      <w:r>
        <w:rPr>
          <w:rFonts w:hint="eastAsia" w:ascii="宋体" w:hAnsi="宋体" w:cs="宋体"/>
          <w:b/>
          <w:bCs/>
          <w:color w:val="auto"/>
          <w:sz w:val="24"/>
          <w:highlight w:val="none"/>
        </w:rPr>
        <w:t>。</w:t>
      </w:r>
    </w:p>
    <w:p>
      <w:pPr>
        <w:spacing w:line="400" w:lineRule="exact"/>
        <w:ind w:firstLine="482" w:firstLineChars="200"/>
        <w:rPr>
          <w:rFonts w:hint="eastAsia" w:ascii="宋体" w:hAnsi="宋体" w:cs="宋体"/>
          <w:b/>
          <w:bCs/>
          <w:color w:val="auto"/>
          <w:sz w:val="24"/>
          <w:highlight w:val="none"/>
        </w:rPr>
      </w:pPr>
      <w:r>
        <w:rPr>
          <w:rFonts w:hint="eastAsia" w:ascii="宋体" w:hAnsi="宋体" w:eastAsia="宋体" w:cs="宋体"/>
          <w:b/>
          <w:bCs/>
          <w:color w:val="auto"/>
          <w:spacing w:val="0"/>
          <w:sz w:val="24"/>
          <w:szCs w:val="24"/>
          <w:highlight w:val="none"/>
        </w:rPr>
        <w:t>资格及资信证明部分</w:t>
      </w:r>
      <w:r>
        <w:rPr>
          <w:rFonts w:hint="eastAsia" w:ascii="宋体" w:hAnsi="宋体" w:cs="宋体"/>
          <w:b/>
          <w:bCs/>
          <w:color w:val="auto"/>
          <w:sz w:val="24"/>
          <w:highlight w:val="none"/>
        </w:rPr>
        <w:t>正本用</w:t>
      </w:r>
      <w:r>
        <w:rPr>
          <w:rFonts w:ascii="宋体" w:hAnsi="宋体" w:cs="宋体"/>
          <w:b/>
          <w:bCs/>
          <w:color w:val="auto"/>
          <w:sz w:val="24"/>
          <w:highlight w:val="none"/>
        </w:rPr>
        <w:t>A4</w:t>
      </w:r>
      <w:r>
        <w:rPr>
          <w:rFonts w:hint="eastAsia" w:ascii="宋体" w:hAnsi="宋体" w:cs="宋体"/>
          <w:b/>
          <w:bCs/>
          <w:color w:val="auto"/>
          <w:sz w:val="24"/>
          <w:highlight w:val="none"/>
        </w:rPr>
        <w:t>幅面纸张打印，必须用胶装</w:t>
      </w:r>
      <w:r>
        <w:rPr>
          <w:rFonts w:ascii="宋体" w:hAnsi="宋体" w:cs="宋体"/>
          <w:b/>
          <w:bCs/>
          <w:color w:val="auto"/>
          <w:sz w:val="24"/>
          <w:highlight w:val="none"/>
        </w:rPr>
        <w:t>(</w:t>
      </w:r>
      <w:r>
        <w:rPr>
          <w:rFonts w:hint="eastAsia" w:ascii="宋体" w:hAnsi="宋体" w:cs="宋体"/>
          <w:b/>
          <w:bCs/>
          <w:color w:val="auto"/>
          <w:sz w:val="24"/>
          <w:highlight w:val="none"/>
        </w:rPr>
        <w:t>为永久性、无破坏不可拆分</w:t>
      </w:r>
      <w:r>
        <w:rPr>
          <w:rFonts w:ascii="宋体" w:hAnsi="宋体" w:cs="宋体"/>
          <w:b/>
          <w:bCs/>
          <w:color w:val="auto"/>
          <w:sz w:val="24"/>
          <w:highlight w:val="none"/>
        </w:rPr>
        <w:t>)</w:t>
      </w:r>
      <w:r>
        <w:rPr>
          <w:rFonts w:hint="eastAsia" w:ascii="宋体" w:hAnsi="宋体" w:cs="宋体"/>
          <w:b/>
          <w:bCs/>
          <w:color w:val="auto"/>
          <w:sz w:val="24"/>
          <w:highlight w:val="none"/>
        </w:rPr>
        <w:t>装订成册，并加盖骑缝章</w:t>
      </w:r>
      <w:r>
        <w:rPr>
          <w:rFonts w:ascii="宋体" w:hAnsi="宋体" w:cs="宋体"/>
          <w:b/>
          <w:bCs/>
          <w:color w:val="auto"/>
          <w:sz w:val="24"/>
          <w:highlight w:val="none"/>
        </w:rPr>
        <w:t>(</w:t>
      </w:r>
      <w:r>
        <w:rPr>
          <w:rFonts w:hint="eastAsia" w:ascii="宋体" w:hAnsi="宋体" w:cs="宋体"/>
          <w:b/>
          <w:bCs/>
          <w:color w:val="auto"/>
          <w:sz w:val="24"/>
          <w:highlight w:val="none"/>
        </w:rPr>
        <w:t>或每页盖公章</w:t>
      </w:r>
      <w:r>
        <w:rPr>
          <w:rFonts w:ascii="宋体" w:hAnsi="宋体" w:cs="宋体"/>
          <w:b/>
          <w:bCs/>
          <w:color w:val="auto"/>
          <w:sz w:val="24"/>
          <w:highlight w:val="none"/>
        </w:rPr>
        <w:t>)</w:t>
      </w:r>
      <w:r>
        <w:rPr>
          <w:rFonts w:hint="eastAsia" w:ascii="宋体" w:hAnsi="宋体" w:cs="宋体"/>
          <w:b/>
          <w:bCs/>
          <w:color w:val="auto"/>
          <w:sz w:val="24"/>
          <w:highlight w:val="none"/>
        </w:rPr>
        <w:t>。副本用正本的完整复印件并胶装成册，并在封面标明“正本”、“副本”字样。</w:t>
      </w:r>
    </w:p>
    <w:p>
      <w:pPr>
        <w:spacing w:line="400" w:lineRule="exact"/>
        <w:ind w:firstLine="482" w:firstLineChars="200"/>
        <w:rPr>
          <w:rFonts w:ascii="宋体" w:cs="宋体"/>
          <w:b/>
          <w:bCs/>
          <w:color w:val="auto"/>
          <w:sz w:val="24"/>
          <w:highlight w:val="none"/>
        </w:rPr>
      </w:pPr>
      <w:r>
        <w:rPr>
          <w:rFonts w:hint="eastAsia" w:ascii="宋体" w:hAnsi="宋体" w:cs="宋体"/>
          <w:b/>
          <w:bCs/>
          <w:color w:val="auto"/>
          <w:sz w:val="24"/>
          <w:highlight w:val="none"/>
        </w:rPr>
        <w:t>技术商务部分正本用</w:t>
      </w:r>
      <w:r>
        <w:rPr>
          <w:rFonts w:ascii="宋体" w:hAnsi="宋体" w:cs="宋体"/>
          <w:b/>
          <w:bCs/>
          <w:color w:val="auto"/>
          <w:sz w:val="24"/>
          <w:highlight w:val="none"/>
        </w:rPr>
        <w:t>A4</w:t>
      </w:r>
      <w:r>
        <w:rPr>
          <w:rFonts w:hint="eastAsia" w:ascii="宋体" w:hAnsi="宋体" w:cs="宋体"/>
          <w:b/>
          <w:bCs/>
          <w:color w:val="auto"/>
          <w:sz w:val="24"/>
          <w:highlight w:val="none"/>
        </w:rPr>
        <w:t>幅面纸张打印，必须用胶装</w:t>
      </w:r>
      <w:r>
        <w:rPr>
          <w:rFonts w:ascii="宋体" w:hAnsi="宋体" w:cs="宋体"/>
          <w:b/>
          <w:bCs/>
          <w:color w:val="auto"/>
          <w:sz w:val="24"/>
          <w:highlight w:val="none"/>
        </w:rPr>
        <w:t>(</w:t>
      </w:r>
      <w:r>
        <w:rPr>
          <w:rFonts w:hint="eastAsia" w:ascii="宋体" w:hAnsi="宋体" w:cs="宋体"/>
          <w:b/>
          <w:bCs/>
          <w:color w:val="auto"/>
          <w:sz w:val="24"/>
          <w:highlight w:val="none"/>
        </w:rPr>
        <w:t>为永久性、无破坏不可拆分</w:t>
      </w:r>
      <w:r>
        <w:rPr>
          <w:rFonts w:ascii="宋体" w:hAnsi="宋体" w:cs="宋体"/>
          <w:b/>
          <w:bCs/>
          <w:color w:val="auto"/>
          <w:sz w:val="24"/>
          <w:highlight w:val="none"/>
        </w:rPr>
        <w:t>)</w:t>
      </w:r>
      <w:r>
        <w:rPr>
          <w:rFonts w:hint="eastAsia" w:ascii="宋体" w:hAnsi="宋体" w:cs="宋体"/>
          <w:b/>
          <w:bCs/>
          <w:color w:val="auto"/>
          <w:sz w:val="24"/>
          <w:highlight w:val="none"/>
        </w:rPr>
        <w:t>装订成册，并加盖骑缝章</w:t>
      </w:r>
      <w:r>
        <w:rPr>
          <w:rFonts w:ascii="宋体" w:hAnsi="宋体" w:cs="宋体"/>
          <w:b/>
          <w:bCs/>
          <w:color w:val="auto"/>
          <w:sz w:val="24"/>
          <w:highlight w:val="none"/>
        </w:rPr>
        <w:t>(</w:t>
      </w:r>
      <w:r>
        <w:rPr>
          <w:rFonts w:hint="eastAsia" w:ascii="宋体" w:hAnsi="宋体" w:cs="宋体"/>
          <w:b/>
          <w:bCs/>
          <w:color w:val="auto"/>
          <w:sz w:val="24"/>
          <w:highlight w:val="none"/>
        </w:rPr>
        <w:t>或每页盖公章</w:t>
      </w:r>
      <w:r>
        <w:rPr>
          <w:rFonts w:ascii="宋体" w:hAnsi="宋体" w:cs="宋体"/>
          <w:b/>
          <w:bCs/>
          <w:color w:val="auto"/>
          <w:sz w:val="24"/>
          <w:highlight w:val="none"/>
        </w:rPr>
        <w:t>)</w:t>
      </w:r>
      <w:r>
        <w:rPr>
          <w:rFonts w:hint="eastAsia" w:ascii="宋体" w:hAnsi="宋体" w:cs="宋体"/>
          <w:b/>
          <w:bCs/>
          <w:color w:val="auto"/>
          <w:sz w:val="24"/>
          <w:highlight w:val="none"/>
        </w:rPr>
        <w:t>。副本用正本的完整复印件并胶装成册，并在封面标明“正本”、“副本”字样。</w:t>
      </w:r>
    </w:p>
    <w:p>
      <w:pPr>
        <w:spacing w:line="400" w:lineRule="exact"/>
        <w:ind w:firstLine="482" w:firstLineChars="200"/>
        <w:rPr>
          <w:rFonts w:ascii="宋体" w:cs="宋体"/>
          <w:b/>
          <w:bCs/>
          <w:color w:val="auto"/>
          <w:sz w:val="24"/>
          <w:highlight w:val="none"/>
        </w:rPr>
      </w:pPr>
      <w:r>
        <w:rPr>
          <w:rFonts w:hint="eastAsia" w:ascii="宋体" w:hAnsi="宋体" w:cs="宋体"/>
          <w:b/>
          <w:bCs/>
          <w:color w:val="auto"/>
          <w:sz w:val="24"/>
          <w:highlight w:val="none"/>
        </w:rPr>
        <w:t>报价部分必须用</w:t>
      </w:r>
      <w:r>
        <w:rPr>
          <w:rFonts w:ascii="宋体" w:hAnsi="宋体" w:cs="宋体"/>
          <w:b/>
          <w:bCs/>
          <w:color w:val="auto"/>
          <w:sz w:val="24"/>
          <w:highlight w:val="none"/>
        </w:rPr>
        <w:t>A4</w:t>
      </w:r>
      <w:r>
        <w:rPr>
          <w:rFonts w:hint="eastAsia" w:ascii="宋体" w:hAnsi="宋体" w:cs="宋体"/>
          <w:b/>
          <w:bCs/>
          <w:color w:val="auto"/>
          <w:sz w:val="24"/>
          <w:highlight w:val="none"/>
        </w:rPr>
        <w:t>幅面纸张打印，必须用胶装</w:t>
      </w:r>
      <w:r>
        <w:rPr>
          <w:rFonts w:ascii="宋体" w:hAnsi="宋体" w:cs="宋体"/>
          <w:b/>
          <w:bCs/>
          <w:color w:val="auto"/>
          <w:sz w:val="24"/>
          <w:highlight w:val="none"/>
        </w:rPr>
        <w:t>(</w:t>
      </w:r>
      <w:r>
        <w:rPr>
          <w:rFonts w:hint="eastAsia" w:ascii="宋体" w:hAnsi="宋体" w:cs="宋体"/>
          <w:b/>
          <w:bCs/>
          <w:color w:val="auto"/>
          <w:sz w:val="24"/>
          <w:highlight w:val="none"/>
        </w:rPr>
        <w:t>为永久性、无破坏不可拆分</w:t>
      </w:r>
      <w:r>
        <w:rPr>
          <w:rFonts w:ascii="宋体" w:hAnsi="宋体" w:cs="宋体"/>
          <w:b/>
          <w:bCs/>
          <w:color w:val="auto"/>
          <w:sz w:val="24"/>
          <w:highlight w:val="none"/>
        </w:rPr>
        <w:t>)</w:t>
      </w:r>
      <w:r>
        <w:rPr>
          <w:rFonts w:hint="eastAsia" w:ascii="宋体" w:hAnsi="宋体" w:cs="宋体"/>
          <w:b/>
          <w:bCs/>
          <w:color w:val="auto"/>
          <w:sz w:val="24"/>
          <w:highlight w:val="none"/>
        </w:rPr>
        <w:t>装订成册，并每页盖公章。副本用正本的完整复印件并胶装成册，并在封面标明“正本”、“副本”字样。</w:t>
      </w:r>
    </w:p>
    <w:p>
      <w:pPr>
        <w:spacing w:line="400" w:lineRule="exact"/>
        <w:ind w:firstLine="482" w:firstLineChars="200"/>
        <w:rPr>
          <w:rFonts w:ascii="宋体" w:cs="宋体"/>
          <w:b/>
          <w:bCs/>
          <w:color w:val="auto"/>
          <w:sz w:val="24"/>
          <w:highlight w:val="none"/>
        </w:rPr>
      </w:pPr>
      <w:r>
        <w:rPr>
          <w:rFonts w:hint="eastAsia" w:ascii="宋体" w:hAnsi="宋体" w:cs="宋体"/>
          <w:b/>
          <w:bCs/>
          <w:color w:val="auto"/>
          <w:sz w:val="24"/>
          <w:highlight w:val="none"/>
        </w:rPr>
        <w:t>投标人必须将</w:t>
      </w:r>
      <w:r>
        <w:rPr>
          <w:rFonts w:hint="eastAsia" w:ascii="宋体" w:hAnsi="宋体" w:eastAsia="宋体" w:cs="宋体"/>
          <w:b/>
          <w:bCs/>
          <w:color w:val="auto"/>
          <w:spacing w:val="0"/>
          <w:sz w:val="24"/>
          <w:szCs w:val="24"/>
          <w:highlight w:val="none"/>
        </w:rPr>
        <w:t>资格及资信证明部分</w:t>
      </w:r>
      <w:r>
        <w:rPr>
          <w:rFonts w:hint="eastAsia" w:ascii="宋体" w:hAnsi="宋体" w:cs="宋体"/>
          <w:b/>
          <w:bCs/>
          <w:color w:val="auto"/>
          <w:spacing w:val="0"/>
          <w:sz w:val="24"/>
          <w:szCs w:val="24"/>
          <w:highlight w:val="none"/>
          <w:lang w:eastAsia="zh-CN"/>
        </w:rPr>
        <w:t>、</w:t>
      </w:r>
      <w:r>
        <w:rPr>
          <w:rFonts w:hint="eastAsia" w:ascii="宋体" w:hAnsi="宋体" w:cs="宋体"/>
          <w:b/>
          <w:bCs/>
          <w:color w:val="auto"/>
          <w:sz w:val="24"/>
          <w:highlight w:val="none"/>
        </w:rPr>
        <w:t>技术商务部分和报价部分单独装订，分册密封投标。正本与副本如有不一致，则以正本为准。</w:t>
      </w:r>
    </w:p>
    <w:p>
      <w:pPr>
        <w:spacing w:line="400" w:lineRule="exact"/>
        <w:ind w:firstLine="480" w:firstLineChars="200"/>
        <w:rPr>
          <w:rFonts w:ascii="宋体" w:cs="宋体"/>
          <w:b/>
          <w:color w:val="auto"/>
          <w:sz w:val="24"/>
          <w:highlight w:val="none"/>
          <w:shd w:val="pct10" w:color="auto" w:fill="FFFFFF"/>
        </w:rPr>
      </w:pPr>
      <w:r>
        <w:rPr>
          <w:rFonts w:ascii="宋体" w:hAnsi="宋体" w:cs="宋体"/>
          <w:color w:val="auto"/>
          <w:sz w:val="24"/>
          <w:highlight w:val="none"/>
        </w:rPr>
        <w:t xml:space="preserve">13.2 </w:t>
      </w:r>
      <w:r>
        <w:rPr>
          <w:rFonts w:hint="eastAsia" w:ascii="宋体" w:hAnsi="宋体" w:cs="宋体"/>
          <w:color w:val="auto"/>
          <w:sz w:val="24"/>
          <w:highlight w:val="none"/>
        </w:rPr>
        <w:t>投标人在投标时，须提供一份投标文件电子版本（使用</w:t>
      </w:r>
      <w:r>
        <w:rPr>
          <w:rFonts w:ascii="宋体" w:hAnsi="宋体" w:cs="宋体"/>
          <w:color w:val="auto"/>
          <w:sz w:val="24"/>
          <w:highlight w:val="none"/>
        </w:rPr>
        <w:t>WORD</w:t>
      </w:r>
      <w:r>
        <w:rPr>
          <w:rFonts w:hint="eastAsia" w:ascii="宋体" w:hAnsi="宋体" w:cs="宋体"/>
          <w:color w:val="auto"/>
          <w:sz w:val="24"/>
          <w:highlight w:val="none"/>
        </w:rPr>
        <w:t>、</w:t>
      </w:r>
      <w:r>
        <w:rPr>
          <w:rFonts w:ascii="宋体" w:hAnsi="宋体" w:cs="宋体"/>
          <w:color w:val="auto"/>
          <w:sz w:val="24"/>
          <w:highlight w:val="none"/>
        </w:rPr>
        <w:t>EXCEL</w:t>
      </w:r>
      <w:r>
        <w:rPr>
          <w:rFonts w:hint="eastAsia" w:ascii="宋体" w:hAnsi="宋体" w:cs="宋体"/>
          <w:color w:val="auto"/>
          <w:sz w:val="24"/>
          <w:highlight w:val="none"/>
        </w:rPr>
        <w:t>格式）用光盘或者</w:t>
      </w:r>
      <w:r>
        <w:rPr>
          <w:rFonts w:ascii="宋体" w:hAnsi="宋体" w:cs="宋体"/>
          <w:color w:val="auto"/>
          <w:sz w:val="24"/>
          <w:highlight w:val="none"/>
        </w:rPr>
        <w:t>U</w:t>
      </w:r>
      <w:r>
        <w:rPr>
          <w:rFonts w:hint="eastAsia" w:ascii="宋体" w:hAnsi="宋体" w:cs="宋体"/>
          <w:color w:val="auto"/>
          <w:sz w:val="24"/>
          <w:highlight w:val="none"/>
        </w:rPr>
        <w:t>盘录制并单独密封提交。</w:t>
      </w:r>
    </w:p>
    <w:p>
      <w:pPr>
        <w:spacing w:line="400" w:lineRule="exact"/>
        <w:ind w:firstLine="480" w:firstLineChars="200"/>
        <w:rPr>
          <w:rFonts w:ascii="宋体" w:cs="宋体"/>
          <w:color w:val="auto"/>
          <w:sz w:val="24"/>
          <w:highlight w:val="none"/>
        </w:rPr>
      </w:pPr>
      <w:r>
        <w:rPr>
          <w:rFonts w:ascii="宋体" w:hAnsi="宋体" w:cs="宋体"/>
          <w:color w:val="auto"/>
          <w:sz w:val="24"/>
          <w:highlight w:val="none"/>
        </w:rPr>
        <w:t>13.3</w:t>
      </w:r>
      <w:r>
        <w:rPr>
          <w:rFonts w:hint="eastAsia" w:ascii="宋体" w:hAnsi="宋体" w:cs="宋体"/>
          <w:color w:val="auto"/>
          <w:sz w:val="24"/>
          <w:highlight w:val="none"/>
        </w:rPr>
        <w:t>投标文件应由投标人的</w:t>
      </w:r>
      <w:r>
        <w:rPr>
          <w:rFonts w:hint="eastAsia" w:ascii="宋体" w:hAnsi="宋体" w:cs="宋体"/>
          <w:color w:val="auto"/>
          <w:sz w:val="24"/>
          <w:highlight w:val="none"/>
          <w:lang w:val="en-US" w:eastAsia="zh-CN"/>
        </w:rPr>
        <w:t>单位负责人</w:t>
      </w:r>
      <w:r>
        <w:rPr>
          <w:rFonts w:hint="eastAsia" w:ascii="宋体" w:hAnsi="宋体" w:cs="宋体"/>
          <w:color w:val="auto"/>
          <w:sz w:val="24"/>
          <w:highlight w:val="none"/>
        </w:rPr>
        <w:t>或者其授权的代表签字并加盖公章，如由后者签字，应提供“</w:t>
      </w:r>
      <w:r>
        <w:rPr>
          <w:rFonts w:hint="eastAsia" w:ascii="宋体" w:hAnsi="宋体" w:cs="宋体"/>
          <w:color w:val="auto"/>
          <w:sz w:val="24"/>
          <w:highlight w:val="none"/>
          <w:lang w:val="en-US" w:eastAsia="zh-CN"/>
        </w:rPr>
        <w:t>单位负责人</w:t>
      </w:r>
      <w:r>
        <w:rPr>
          <w:rFonts w:hint="eastAsia" w:ascii="宋体" w:hAnsi="宋体" w:cs="宋体"/>
          <w:color w:val="auto"/>
          <w:sz w:val="24"/>
          <w:highlight w:val="none"/>
        </w:rPr>
        <w:t>授权委托书”。</w:t>
      </w:r>
    </w:p>
    <w:p>
      <w:pPr>
        <w:spacing w:line="400" w:lineRule="exact"/>
        <w:rPr>
          <w:rFonts w:ascii="宋体" w:cs="宋体"/>
          <w:color w:val="auto"/>
          <w:sz w:val="24"/>
          <w:highlight w:val="none"/>
        </w:rPr>
      </w:pPr>
      <w:r>
        <w:rPr>
          <w:rFonts w:ascii="宋体" w:hAnsi="宋体" w:cs="宋体"/>
          <w:color w:val="auto"/>
          <w:sz w:val="24"/>
          <w:highlight w:val="none"/>
        </w:rPr>
        <w:t xml:space="preserve">    13.4 </w:t>
      </w:r>
      <w:r>
        <w:rPr>
          <w:rFonts w:hint="eastAsia" w:ascii="宋体" w:hAnsi="宋体" w:cs="宋体"/>
          <w:color w:val="auto"/>
          <w:sz w:val="24"/>
          <w:highlight w:val="none"/>
        </w:rPr>
        <w:t>除非有另外的规定或许可，投标货币为人民币。</w:t>
      </w:r>
    </w:p>
    <w:p>
      <w:pPr>
        <w:spacing w:line="400" w:lineRule="exact"/>
        <w:ind w:firstLine="480" w:firstLineChars="200"/>
        <w:rPr>
          <w:rFonts w:ascii="宋体" w:cs="宋体"/>
          <w:color w:val="auto"/>
          <w:sz w:val="24"/>
          <w:highlight w:val="none"/>
        </w:rPr>
      </w:pPr>
      <w:r>
        <w:rPr>
          <w:rFonts w:ascii="宋体" w:hAnsi="宋体" w:cs="宋体"/>
          <w:color w:val="auto"/>
          <w:sz w:val="24"/>
          <w:highlight w:val="none"/>
        </w:rPr>
        <w:t>13.5</w:t>
      </w:r>
      <w:r>
        <w:rPr>
          <w:rFonts w:hint="eastAsia" w:ascii="宋体" w:hAnsi="宋体" w:cs="宋体"/>
          <w:color w:val="auto"/>
          <w:sz w:val="24"/>
          <w:highlight w:val="none"/>
        </w:rPr>
        <w:t>投标人应提交证明其提供材料符合招标文件要求的技术响应文件，该文件可以是文字资料、图纸和数据，并须提供货物主要技术性能的详细描述。</w:t>
      </w:r>
    </w:p>
    <w:p>
      <w:pPr>
        <w:spacing w:line="400" w:lineRule="exact"/>
        <w:ind w:firstLine="480" w:firstLineChars="200"/>
        <w:rPr>
          <w:rFonts w:ascii="宋体" w:cs="宋体"/>
          <w:color w:val="auto"/>
          <w:sz w:val="24"/>
          <w:highlight w:val="none"/>
        </w:rPr>
      </w:pPr>
      <w:r>
        <w:rPr>
          <w:rFonts w:ascii="宋体" w:hAnsi="宋体" w:cs="宋体"/>
          <w:color w:val="auto"/>
          <w:sz w:val="24"/>
          <w:highlight w:val="none"/>
        </w:rPr>
        <w:t>13.6</w:t>
      </w:r>
      <w:r>
        <w:rPr>
          <w:rFonts w:hint="eastAsia" w:ascii="宋体" w:hAnsi="宋体" w:cs="宋体"/>
          <w:color w:val="auto"/>
          <w:sz w:val="24"/>
          <w:highlight w:val="none"/>
        </w:rPr>
        <w:t>投标文件的正本和全部副本均应使用不能擦去的墨料或墨水打印、书写或复印，并由</w:t>
      </w:r>
      <w:r>
        <w:rPr>
          <w:rFonts w:hint="eastAsia" w:ascii="宋体" w:hAnsi="宋体" w:cs="宋体"/>
          <w:color w:val="auto"/>
          <w:sz w:val="24"/>
          <w:highlight w:val="none"/>
          <w:lang w:val="en-US" w:eastAsia="zh-CN"/>
        </w:rPr>
        <w:t>单位负责人</w:t>
      </w:r>
      <w:r>
        <w:rPr>
          <w:rFonts w:hint="eastAsia" w:ascii="宋体" w:hAnsi="宋体" w:cs="宋体"/>
          <w:color w:val="auto"/>
          <w:sz w:val="24"/>
          <w:highlight w:val="none"/>
        </w:rPr>
        <w:t>或其授权的代表签署，盖投标人公章。</w:t>
      </w:r>
    </w:p>
    <w:p>
      <w:pPr>
        <w:spacing w:line="400" w:lineRule="exact"/>
        <w:ind w:firstLine="480" w:firstLineChars="200"/>
        <w:rPr>
          <w:rFonts w:ascii="宋体" w:cs="宋体"/>
          <w:color w:val="auto"/>
          <w:sz w:val="24"/>
          <w:highlight w:val="none"/>
        </w:rPr>
      </w:pPr>
      <w:r>
        <w:rPr>
          <w:rFonts w:ascii="宋体" w:hAnsi="宋体" w:cs="宋体"/>
          <w:color w:val="auto"/>
          <w:sz w:val="24"/>
          <w:highlight w:val="none"/>
        </w:rPr>
        <w:t>13.7</w:t>
      </w:r>
      <w:r>
        <w:rPr>
          <w:rFonts w:hint="eastAsia" w:ascii="宋体" w:hAnsi="宋体" w:cs="宋体"/>
          <w:color w:val="auto"/>
          <w:sz w:val="24"/>
          <w:highlight w:val="none"/>
        </w:rPr>
        <w:t>全套投标文件应无涂改和行间插字，除非这些改动是根据招标代理机构的指示进行的，或者是为改正投标人造成的必须修改的错误而进行的。有改动时，修改处应由授权的代表签署证明或加盖校正章。</w:t>
      </w:r>
    </w:p>
    <w:p>
      <w:pPr>
        <w:spacing w:line="400" w:lineRule="exact"/>
        <w:ind w:firstLine="480" w:firstLineChars="200"/>
        <w:rPr>
          <w:rFonts w:ascii="宋体" w:cs="宋体"/>
          <w:color w:val="auto"/>
          <w:sz w:val="24"/>
          <w:highlight w:val="none"/>
        </w:rPr>
      </w:pPr>
      <w:r>
        <w:rPr>
          <w:rFonts w:ascii="宋体" w:hAnsi="宋体" w:cs="宋体"/>
          <w:color w:val="auto"/>
          <w:sz w:val="24"/>
          <w:highlight w:val="none"/>
        </w:rPr>
        <w:t>13.8</w:t>
      </w:r>
      <w:r>
        <w:rPr>
          <w:rFonts w:hint="eastAsia" w:ascii="宋体" w:hAnsi="宋体" w:cs="宋体"/>
          <w:color w:val="auto"/>
          <w:sz w:val="24"/>
          <w:highlight w:val="none"/>
        </w:rPr>
        <w:t>未按本须知规定的格式填写投标文件、投标文件字迹模糊不清的，其</w:t>
      </w:r>
      <w:r>
        <w:rPr>
          <w:rFonts w:hint="eastAsia" w:ascii="宋体" w:hAnsi="宋体" w:cs="宋体"/>
          <w:b/>
          <w:bCs/>
          <w:color w:val="auto"/>
          <w:sz w:val="24"/>
          <w:highlight w:val="none"/>
        </w:rPr>
        <w:t>投标无效</w:t>
      </w:r>
      <w:r>
        <w:rPr>
          <w:rFonts w:hint="eastAsia" w:ascii="宋体" w:hAnsi="宋体" w:cs="宋体"/>
          <w:color w:val="auto"/>
          <w:sz w:val="24"/>
          <w:highlight w:val="none"/>
        </w:rPr>
        <w:t>。</w:t>
      </w:r>
    </w:p>
    <w:p>
      <w:pPr>
        <w:spacing w:line="400" w:lineRule="exact"/>
        <w:ind w:firstLine="480" w:firstLineChars="200"/>
        <w:rPr>
          <w:rFonts w:hint="eastAsia" w:ascii="宋体" w:hAnsi="宋体" w:cs="宋体"/>
          <w:color w:val="auto"/>
          <w:sz w:val="24"/>
          <w:highlight w:val="none"/>
        </w:rPr>
      </w:pPr>
      <w:r>
        <w:rPr>
          <w:rFonts w:ascii="宋体" w:hAnsi="宋体" w:cs="宋体"/>
          <w:color w:val="auto"/>
          <w:sz w:val="24"/>
          <w:highlight w:val="none"/>
        </w:rPr>
        <w:t>13.9</w:t>
      </w:r>
      <w:r>
        <w:rPr>
          <w:rFonts w:hint="eastAsia" w:ascii="宋体" w:hAnsi="宋体" w:cs="宋体"/>
          <w:color w:val="auto"/>
          <w:sz w:val="24"/>
          <w:highlight w:val="none"/>
        </w:rPr>
        <w:t>所有资格标准证明文件复印件须加盖投标人公章。</w:t>
      </w:r>
    </w:p>
    <w:p>
      <w:pPr>
        <w:spacing w:line="400" w:lineRule="exact"/>
        <w:ind w:firstLine="482" w:firstLineChars="200"/>
        <w:rPr>
          <w:rFonts w:ascii="宋体" w:cs="宋体"/>
          <w:color w:val="auto"/>
          <w:sz w:val="24"/>
          <w:highlight w:val="none"/>
        </w:rPr>
      </w:pPr>
      <w:r>
        <w:rPr>
          <w:rFonts w:hint="eastAsia" w:ascii="宋体" w:hAnsi="宋体" w:cs="宋体"/>
          <w:b/>
          <w:bCs/>
          <w:color w:val="auto"/>
          <w:sz w:val="24"/>
          <w:highlight w:val="none"/>
        </w:rPr>
        <w:t>注：未按</w:t>
      </w:r>
      <w:r>
        <w:rPr>
          <w:rFonts w:hint="eastAsia" w:ascii="宋体" w:hAnsi="宋体" w:cs="宋体"/>
          <w:b/>
          <w:bCs/>
          <w:color w:val="auto"/>
          <w:sz w:val="24"/>
          <w:highlight w:val="none"/>
          <w:lang w:eastAsia="zh-CN"/>
        </w:rPr>
        <w:t>第</w:t>
      </w:r>
      <w:r>
        <w:rPr>
          <w:rFonts w:hint="eastAsia" w:ascii="宋体" w:hAnsi="宋体" w:cs="宋体"/>
          <w:b/>
          <w:bCs/>
          <w:color w:val="auto"/>
          <w:sz w:val="24"/>
          <w:highlight w:val="none"/>
          <w:lang w:val="en-US" w:eastAsia="zh-CN"/>
        </w:rPr>
        <w:t>13条</w:t>
      </w:r>
      <w:r>
        <w:rPr>
          <w:rFonts w:hint="eastAsia" w:ascii="宋体" w:hAnsi="宋体" w:cs="宋体"/>
          <w:b/>
          <w:bCs/>
          <w:color w:val="auto"/>
          <w:sz w:val="24"/>
          <w:highlight w:val="none"/>
        </w:rPr>
        <w:t>规定进行编制、密封</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装订</w:t>
      </w:r>
      <w:r>
        <w:rPr>
          <w:rFonts w:hint="eastAsia" w:ascii="宋体" w:hAnsi="宋体" w:cs="宋体"/>
          <w:b/>
          <w:bCs/>
          <w:color w:val="auto"/>
          <w:sz w:val="24"/>
          <w:highlight w:val="none"/>
          <w:lang w:eastAsia="zh-CN"/>
        </w:rPr>
        <w:t>及递交</w:t>
      </w:r>
      <w:r>
        <w:rPr>
          <w:rFonts w:hint="eastAsia" w:ascii="宋体" w:hAnsi="宋体" w:cs="宋体"/>
          <w:b/>
          <w:bCs/>
          <w:color w:val="auto"/>
          <w:sz w:val="24"/>
          <w:highlight w:val="none"/>
        </w:rPr>
        <w:t>的，其投标无效。</w:t>
      </w:r>
    </w:p>
    <w:p>
      <w:pPr>
        <w:spacing w:line="400" w:lineRule="exact"/>
        <w:ind w:firstLine="480" w:firstLineChars="200"/>
        <w:rPr>
          <w:rFonts w:hint="eastAsia" w:ascii="宋体" w:hAnsi="宋体" w:cs="宋体"/>
          <w:color w:val="auto"/>
          <w:sz w:val="24"/>
          <w:highlight w:val="none"/>
        </w:rPr>
      </w:pPr>
    </w:p>
    <w:p>
      <w:pPr>
        <w:spacing w:line="400" w:lineRule="exact"/>
        <w:jc w:val="center"/>
        <w:outlineLvl w:val="1"/>
        <w:rPr>
          <w:rFonts w:ascii="宋体" w:cs="宋体"/>
          <w:b/>
          <w:color w:val="auto"/>
          <w:sz w:val="24"/>
          <w:highlight w:val="none"/>
        </w:rPr>
      </w:pPr>
      <w:bookmarkStart w:id="58" w:name="_Toc11243"/>
      <w:bookmarkStart w:id="59" w:name="_Toc13934"/>
      <w:bookmarkStart w:id="60" w:name="_Toc713"/>
      <w:r>
        <w:rPr>
          <w:rFonts w:hint="eastAsia" w:ascii="宋体" w:hAnsi="宋体" w:cs="宋体"/>
          <w:b/>
          <w:color w:val="auto"/>
          <w:sz w:val="24"/>
          <w:highlight w:val="none"/>
        </w:rPr>
        <w:t>四、</w:t>
      </w:r>
      <w:r>
        <w:rPr>
          <w:rFonts w:ascii="宋体" w:hAnsi="宋体" w:cs="宋体"/>
          <w:b/>
          <w:color w:val="auto"/>
          <w:sz w:val="24"/>
          <w:highlight w:val="none"/>
        </w:rPr>
        <w:t xml:space="preserve">  </w:t>
      </w:r>
      <w:r>
        <w:rPr>
          <w:rFonts w:hint="eastAsia" w:ascii="宋体" w:hAnsi="宋体" w:cs="宋体"/>
          <w:b/>
          <w:color w:val="auto"/>
          <w:sz w:val="24"/>
          <w:highlight w:val="none"/>
        </w:rPr>
        <w:t>投标文件的提交</w:t>
      </w:r>
      <w:bookmarkEnd w:id="58"/>
      <w:bookmarkEnd w:id="59"/>
      <w:bookmarkEnd w:id="60"/>
    </w:p>
    <w:p>
      <w:pPr>
        <w:spacing w:line="400" w:lineRule="exact"/>
        <w:outlineLvl w:val="2"/>
        <w:rPr>
          <w:rFonts w:ascii="宋体" w:cs="宋体"/>
          <w:color w:val="auto"/>
          <w:sz w:val="24"/>
          <w:highlight w:val="none"/>
        </w:rPr>
      </w:pPr>
      <w:bookmarkStart w:id="61" w:name="_Toc17137"/>
      <w:bookmarkStart w:id="62" w:name="_Toc3669"/>
      <w:bookmarkStart w:id="63" w:name="_Toc26279"/>
      <w:r>
        <w:rPr>
          <w:rFonts w:ascii="宋体" w:hAnsi="宋体" w:cs="宋体"/>
          <w:color w:val="auto"/>
          <w:sz w:val="24"/>
          <w:highlight w:val="none"/>
        </w:rPr>
        <w:t>14.</w:t>
      </w:r>
      <w:r>
        <w:rPr>
          <w:rFonts w:hint="eastAsia" w:ascii="宋体" w:hAnsi="宋体" w:cs="宋体"/>
          <w:color w:val="auto"/>
          <w:sz w:val="24"/>
          <w:highlight w:val="none"/>
        </w:rPr>
        <w:t>投标文件的密封、标记和递交</w:t>
      </w:r>
      <w:bookmarkEnd w:id="61"/>
      <w:bookmarkEnd w:id="62"/>
      <w:bookmarkEnd w:id="63"/>
    </w:p>
    <w:p>
      <w:pPr>
        <w:spacing w:line="400" w:lineRule="exact"/>
        <w:ind w:firstLine="420"/>
        <w:rPr>
          <w:rFonts w:ascii="宋体"/>
          <w:b/>
          <w:color w:val="auto"/>
          <w:sz w:val="24"/>
          <w:highlight w:val="none"/>
          <w:shd w:val="pct10" w:color="auto" w:fill="FFFFFF"/>
        </w:rPr>
      </w:pPr>
      <w:r>
        <w:rPr>
          <w:rFonts w:ascii="宋体" w:hAnsi="宋体"/>
          <w:b/>
          <w:color w:val="auto"/>
          <w:sz w:val="24"/>
          <w:highlight w:val="none"/>
          <w:shd w:val="pct10" w:color="auto" w:fill="FFFFFF"/>
        </w:rPr>
        <w:t>14.1</w:t>
      </w:r>
      <w:r>
        <w:rPr>
          <w:rFonts w:hint="eastAsia" w:ascii="宋体" w:hAnsi="宋体"/>
          <w:b/>
          <w:color w:val="auto"/>
          <w:sz w:val="24"/>
          <w:highlight w:val="none"/>
          <w:shd w:val="pct10" w:color="auto" w:fill="FFFFFF"/>
        </w:rPr>
        <w:t>①投标人可将资格及资信证明部分正本、资格及资信证明部分副本、报价部分正本、报价部分副本、技术商务部分正本、技术商务部分副本（技术商务部分中不得出现与报价有关的内容）、电子投标文件可读介质（光盘或U盘）分开装袋密封递交，并在密封袋上标记招标编号、投标人名称、项目名称及“正本”或“副本”字样。②投标文件未密封将导致投标被拒绝。</w:t>
      </w:r>
    </w:p>
    <w:p>
      <w:pPr>
        <w:spacing w:line="400" w:lineRule="exact"/>
        <w:ind w:firstLine="480" w:firstLineChars="200"/>
        <w:rPr>
          <w:rFonts w:ascii="宋体" w:cs="宋体"/>
          <w:color w:val="auto"/>
          <w:sz w:val="24"/>
          <w:highlight w:val="none"/>
        </w:rPr>
      </w:pPr>
      <w:r>
        <w:rPr>
          <w:rFonts w:ascii="宋体" w:hAnsi="宋体" w:cs="宋体"/>
          <w:color w:val="auto"/>
          <w:sz w:val="24"/>
          <w:highlight w:val="none"/>
        </w:rPr>
        <w:t xml:space="preserve">14.2 </w:t>
      </w:r>
      <w:r>
        <w:rPr>
          <w:rFonts w:hint="eastAsia" w:ascii="宋体" w:hAnsi="宋体" w:cs="宋体"/>
          <w:color w:val="auto"/>
          <w:sz w:val="24"/>
          <w:highlight w:val="none"/>
        </w:rPr>
        <w:t>每一信封密封处应注明以下格式字样，须</w:t>
      </w:r>
      <w:r>
        <w:rPr>
          <w:rFonts w:hint="eastAsia" w:ascii="宋体" w:hAnsi="宋体" w:cs="宋体"/>
          <w:color w:val="auto"/>
          <w:sz w:val="24"/>
          <w:highlight w:val="none"/>
          <w:lang w:val="en-US" w:eastAsia="zh-CN"/>
        </w:rPr>
        <w:t>单位负责人</w:t>
      </w:r>
      <w:r>
        <w:rPr>
          <w:rFonts w:hint="eastAsia" w:ascii="宋体" w:hAnsi="宋体" w:cs="宋体"/>
          <w:color w:val="auto"/>
          <w:sz w:val="24"/>
          <w:highlight w:val="none"/>
        </w:rPr>
        <w:t>或委托代理人签字并加盖投标人公章。</w:t>
      </w:r>
    </w:p>
    <w:p>
      <w:pPr>
        <w:spacing w:line="400" w:lineRule="exact"/>
        <w:ind w:firstLine="470" w:firstLineChars="196"/>
        <w:rPr>
          <w:rFonts w:ascii="宋体" w:cs="宋体"/>
          <w:color w:val="auto"/>
          <w:sz w:val="24"/>
          <w:highlight w:val="none"/>
        </w:rPr>
      </w:pPr>
      <w:r>
        <w:rPr>
          <w:rFonts w:hint="eastAsia" w:ascii="宋体" w:hAnsi="宋体" w:cs="宋体"/>
          <w:color w:val="auto"/>
          <w:sz w:val="24"/>
          <w:highlight w:val="none"/>
        </w:rPr>
        <w:t>项目名称：</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ascii="宋体" w:hAnsi="宋体" w:cs="宋体"/>
          <w:color w:val="auto"/>
          <w:sz w:val="24"/>
          <w:highlight w:val="none"/>
          <w:u w:val="none"/>
        </w:rPr>
        <w:t xml:space="preserve"> </w:t>
      </w:r>
      <w:r>
        <w:rPr>
          <w:rFonts w:hint="eastAsia" w:ascii="宋体" w:hAnsi="宋体" w:cs="宋体"/>
          <w:color w:val="auto"/>
          <w:sz w:val="24"/>
          <w:highlight w:val="none"/>
          <w:u w:val="none"/>
          <w:lang w:eastAsia="zh-CN"/>
        </w:rPr>
        <w:t>；</w:t>
      </w:r>
      <w:r>
        <w:rPr>
          <w:rFonts w:ascii="宋体" w:hAnsi="宋体" w:cs="宋体"/>
          <w:color w:val="auto"/>
          <w:sz w:val="24"/>
          <w:highlight w:val="none"/>
          <w:u w:val="none"/>
        </w:rPr>
        <w:t xml:space="preserve"> </w:t>
      </w:r>
      <w:r>
        <w:rPr>
          <w:rFonts w:ascii="宋体" w:hAnsi="宋体" w:cs="宋体"/>
          <w:color w:val="auto"/>
          <w:sz w:val="24"/>
          <w:highlight w:val="none"/>
          <w:u w:val="single"/>
        </w:rPr>
        <w:t xml:space="preserve">            </w:t>
      </w:r>
    </w:p>
    <w:p>
      <w:pPr>
        <w:spacing w:line="400" w:lineRule="exact"/>
        <w:ind w:firstLine="470" w:firstLineChars="196"/>
        <w:rPr>
          <w:rFonts w:ascii="宋体" w:cs="宋体"/>
          <w:color w:val="auto"/>
          <w:sz w:val="24"/>
          <w:highlight w:val="none"/>
          <w:u w:val="single"/>
        </w:rPr>
      </w:pPr>
      <w:r>
        <w:rPr>
          <w:rFonts w:hint="eastAsia" w:ascii="宋体" w:hAnsi="宋体" w:cs="宋体"/>
          <w:color w:val="auto"/>
          <w:sz w:val="24"/>
          <w:highlight w:val="none"/>
        </w:rPr>
        <w:t>投标人：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单位全称（盖单位章）</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w:t>
      </w:r>
      <w:r>
        <w:rPr>
          <w:rFonts w:ascii="宋体" w:hAnsi="宋体" w:cs="宋体"/>
          <w:color w:val="auto"/>
          <w:sz w:val="24"/>
          <w:highlight w:val="none"/>
          <w:u w:val="single"/>
        </w:rPr>
        <w:t xml:space="preserve">                </w:t>
      </w:r>
    </w:p>
    <w:p>
      <w:pPr>
        <w:spacing w:line="400" w:lineRule="exact"/>
        <w:ind w:firstLine="470" w:firstLineChars="196"/>
        <w:rPr>
          <w:rFonts w:ascii="宋体" w:cs="宋体"/>
          <w:color w:val="auto"/>
          <w:sz w:val="24"/>
          <w:highlight w:val="none"/>
          <w:u w:val="single"/>
        </w:rPr>
      </w:pPr>
      <w:r>
        <w:rPr>
          <w:rFonts w:hint="eastAsia" w:ascii="宋体" w:hAnsi="宋体" w:cs="宋体"/>
          <w:color w:val="auto"/>
          <w:sz w:val="24"/>
          <w:highlight w:val="none"/>
          <w:lang w:val="en-US" w:eastAsia="zh-CN"/>
        </w:rPr>
        <w:t>单位负责人</w:t>
      </w:r>
      <w:r>
        <w:rPr>
          <w:rFonts w:hint="eastAsia" w:ascii="宋体" w:hAnsi="宋体" w:cs="宋体"/>
          <w:color w:val="auto"/>
          <w:sz w:val="24"/>
          <w:highlight w:val="none"/>
        </w:rPr>
        <w:t>或委托代理人签字：</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w:t>
      </w:r>
    </w:p>
    <w:p>
      <w:pPr>
        <w:spacing w:line="400" w:lineRule="exact"/>
        <w:ind w:firstLine="470" w:firstLineChars="196"/>
        <w:rPr>
          <w:rFonts w:ascii="宋体" w:cs="宋体"/>
          <w:color w:val="auto"/>
          <w:sz w:val="24"/>
          <w:highlight w:val="none"/>
          <w:u w:val="single"/>
        </w:rPr>
      </w:pPr>
      <w:r>
        <w:rPr>
          <w:rFonts w:hint="eastAsia" w:ascii="宋体" w:hAnsi="宋体" w:cs="宋体"/>
          <w:color w:val="auto"/>
          <w:sz w:val="24"/>
          <w:highlight w:val="none"/>
        </w:rPr>
        <w:t>投标人地址：</w:t>
      </w:r>
      <w:r>
        <w:rPr>
          <w:rFonts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w:t>
      </w:r>
    </w:p>
    <w:p>
      <w:pPr>
        <w:spacing w:line="400" w:lineRule="exact"/>
        <w:ind w:firstLine="470" w:firstLineChars="196"/>
        <w:rPr>
          <w:rFonts w:ascii="宋体" w:cs="宋体"/>
          <w:color w:val="auto"/>
          <w:sz w:val="24"/>
          <w:highlight w:val="none"/>
          <w:u w:val="single"/>
        </w:rPr>
      </w:pPr>
      <w:r>
        <w:rPr>
          <w:rFonts w:hint="eastAsia" w:ascii="宋体" w:hAnsi="宋体" w:cs="宋体"/>
          <w:color w:val="auto"/>
          <w:sz w:val="24"/>
          <w:highlight w:val="none"/>
        </w:rPr>
        <w:t>联系人及联系电话：</w:t>
      </w: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w:t>
      </w:r>
    </w:p>
    <w:p>
      <w:pPr>
        <w:spacing w:line="400" w:lineRule="exact"/>
        <w:ind w:firstLine="470" w:firstLineChars="196"/>
        <w:rPr>
          <w:rFonts w:ascii="宋体" w:cs="宋体"/>
          <w:color w:val="auto"/>
          <w:sz w:val="24"/>
          <w:highlight w:val="none"/>
          <w:u w:val="single"/>
        </w:rPr>
      </w:pPr>
      <w:r>
        <w:rPr>
          <w:rFonts w:hint="eastAsia" w:ascii="宋体" w:hAnsi="宋体" w:cs="宋体"/>
          <w:color w:val="auto"/>
          <w:sz w:val="24"/>
          <w:highlight w:val="none"/>
        </w:rPr>
        <w:t>注明：</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在</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年</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月</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前不得开启</w:t>
      </w:r>
      <w:r>
        <w:rPr>
          <w:rFonts w:hint="eastAsia" w:ascii="宋体" w:hAnsi="宋体" w:eastAsia="宋体" w:cs="宋体"/>
          <w:color w:val="auto"/>
          <w:sz w:val="24"/>
          <w:highlight w:val="none"/>
          <w:u w:val="single"/>
          <w:lang w:eastAsia="zh-CN"/>
        </w:rPr>
        <w:t>（以投标截止时间为准）</w:t>
      </w:r>
      <w:r>
        <w:rPr>
          <w:rFonts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w:t>
      </w:r>
    </w:p>
    <w:p>
      <w:pPr>
        <w:spacing w:line="400" w:lineRule="exact"/>
        <w:ind w:firstLine="480" w:firstLineChars="200"/>
        <w:rPr>
          <w:rFonts w:ascii="宋体" w:cs="宋体"/>
          <w:color w:val="auto"/>
          <w:sz w:val="24"/>
          <w:highlight w:val="none"/>
        </w:rPr>
      </w:pPr>
      <w:r>
        <w:rPr>
          <w:rFonts w:ascii="宋体" w:hAnsi="宋体" w:cs="宋体"/>
          <w:color w:val="auto"/>
          <w:sz w:val="24"/>
          <w:highlight w:val="none"/>
        </w:rPr>
        <w:t>14.3</w:t>
      </w:r>
      <w:r>
        <w:rPr>
          <w:rFonts w:hint="eastAsia" w:ascii="宋体" w:hAnsi="宋体" w:cs="宋体"/>
          <w:color w:val="auto"/>
          <w:sz w:val="24"/>
          <w:highlight w:val="none"/>
        </w:rPr>
        <w:t>如果未按上述规定进行密封和标记，投标人自行承担由此造成的对投标文件的误投或提前拆封的责任。</w:t>
      </w:r>
    </w:p>
    <w:p>
      <w:pPr>
        <w:spacing w:line="400" w:lineRule="exact"/>
        <w:ind w:firstLine="480"/>
        <w:rPr>
          <w:rFonts w:ascii="宋体" w:cs="宋体"/>
          <w:color w:val="auto"/>
          <w:sz w:val="24"/>
          <w:highlight w:val="none"/>
        </w:rPr>
      </w:pPr>
      <w:r>
        <w:rPr>
          <w:rFonts w:ascii="宋体" w:hAnsi="宋体" w:cs="宋体"/>
          <w:color w:val="auto"/>
          <w:sz w:val="24"/>
          <w:highlight w:val="none"/>
        </w:rPr>
        <w:t xml:space="preserve">14.4 </w:t>
      </w:r>
      <w:r>
        <w:rPr>
          <w:rFonts w:hint="eastAsia" w:ascii="宋体" w:hAnsi="宋体" w:cs="宋体"/>
          <w:color w:val="auto"/>
          <w:sz w:val="24"/>
          <w:highlight w:val="none"/>
        </w:rPr>
        <w:t>投标文件应在招标公告中规定的截止时间前送达，截止时间之后送达的投标文件为无效投标文件</w:t>
      </w:r>
      <w:r>
        <w:rPr>
          <w:rFonts w:ascii="宋体" w:hAnsi="宋体" w:cs="宋体"/>
          <w:color w:val="auto"/>
          <w:sz w:val="24"/>
          <w:highlight w:val="none"/>
        </w:rPr>
        <w:t xml:space="preserve">, </w:t>
      </w:r>
      <w:r>
        <w:rPr>
          <w:rFonts w:hint="eastAsia" w:ascii="宋体" w:hAnsi="宋体" w:cs="宋体"/>
          <w:color w:val="auto"/>
          <w:sz w:val="24"/>
          <w:highlight w:val="none"/>
        </w:rPr>
        <w:t>将被拒收。</w:t>
      </w:r>
    </w:p>
    <w:p>
      <w:pPr>
        <w:tabs>
          <w:tab w:val="left" w:pos="540"/>
        </w:tabs>
        <w:snapToGrid w:val="0"/>
        <w:spacing w:line="400" w:lineRule="exact"/>
        <w:ind w:firstLine="480" w:firstLineChars="200"/>
        <w:rPr>
          <w:rFonts w:ascii="宋体" w:cs="宋体"/>
          <w:color w:val="auto"/>
          <w:sz w:val="24"/>
          <w:highlight w:val="none"/>
        </w:rPr>
      </w:pPr>
      <w:r>
        <w:rPr>
          <w:rFonts w:ascii="宋体" w:hAnsi="宋体" w:cs="宋体"/>
          <w:color w:val="auto"/>
          <w:sz w:val="24"/>
          <w:highlight w:val="none"/>
        </w:rPr>
        <w:t>14.5</w:t>
      </w:r>
      <w:r>
        <w:rPr>
          <w:rFonts w:hint="eastAsia" w:ascii="宋体" w:hAnsi="宋体" w:cs="宋体"/>
          <w:color w:val="auto"/>
          <w:sz w:val="24"/>
          <w:highlight w:val="none"/>
        </w:rPr>
        <w:t>投标人在投标截止时间前，可以对所提交的投标文件进行修改或者撤回，并书面通知招标代理机构。修改的内容和撤回通知应当按本须知要求签署、盖章、密封，并作为投标文件的组成部分。</w:t>
      </w:r>
    </w:p>
    <w:p>
      <w:pPr>
        <w:tabs>
          <w:tab w:val="left" w:pos="540"/>
        </w:tabs>
        <w:snapToGrid w:val="0"/>
        <w:spacing w:line="400" w:lineRule="exact"/>
        <w:ind w:firstLine="480" w:firstLineChars="200"/>
        <w:rPr>
          <w:rFonts w:ascii="宋体" w:cs="宋体"/>
          <w:color w:val="auto"/>
          <w:sz w:val="24"/>
          <w:highlight w:val="none"/>
        </w:rPr>
      </w:pPr>
      <w:r>
        <w:rPr>
          <w:rFonts w:ascii="宋体" w:hAnsi="宋体" w:cs="宋体"/>
          <w:color w:val="auto"/>
          <w:sz w:val="24"/>
          <w:highlight w:val="none"/>
        </w:rPr>
        <w:t>14.6</w:t>
      </w:r>
      <w:r>
        <w:rPr>
          <w:rFonts w:hint="eastAsia" w:ascii="宋体" w:hAnsi="宋体" w:cs="宋体"/>
          <w:color w:val="auto"/>
          <w:sz w:val="24"/>
          <w:highlight w:val="none"/>
        </w:rPr>
        <w:t>投标人在投标截止后不得修改、撤回投标文件。投标人在投标截止期后修改投标文件的，其投标将被拒绝，投标保证金不予退还，给采购人造成的损失超过投标保证金数额的，还应当对超过部分予以赔偿。</w:t>
      </w:r>
    </w:p>
    <w:p>
      <w:pPr>
        <w:tabs>
          <w:tab w:val="left" w:pos="540"/>
        </w:tabs>
        <w:snapToGrid w:val="0"/>
        <w:spacing w:line="400" w:lineRule="exact"/>
        <w:ind w:firstLine="480" w:firstLineChars="200"/>
        <w:rPr>
          <w:rFonts w:ascii="宋体" w:cs="宋体"/>
          <w:color w:val="auto"/>
          <w:sz w:val="24"/>
          <w:highlight w:val="none"/>
        </w:rPr>
      </w:pPr>
      <w:r>
        <w:rPr>
          <w:rFonts w:ascii="宋体" w:hAnsi="宋体" w:cs="宋体"/>
          <w:color w:val="auto"/>
          <w:sz w:val="24"/>
          <w:highlight w:val="none"/>
        </w:rPr>
        <w:t>14.7</w:t>
      </w:r>
      <w:r>
        <w:rPr>
          <w:rFonts w:hint="eastAsia" w:ascii="宋体" w:hAnsi="宋体" w:cs="宋体"/>
          <w:color w:val="auto"/>
          <w:sz w:val="24"/>
          <w:highlight w:val="none"/>
        </w:rPr>
        <w:t>投标截止时间结束后参加投标的投标人不足三家的，本次招标程序终止，除采购任务取消情形外，招标采购单位将依法重新组织招标或者采取其他方式采购。</w:t>
      </w:r>
    </w:p>
    <w:p>
      <w:pPr>
        <w:tabs>
          <w:tab w:val="left" w:pos="540"/>
        </w:tabs>
        <w:snapToGrid w:val="0"/>
        <w:spacing w:line="400" w:lineRule="exact"/>
        <w:ind w:firstLine="480" w:firstLineChars="200"/>
        <w:rPr>
          <w:rFonts w:ascii="宋体" w:cs="宋体"/>
          <w:color w:val="auto"/>
          <w:sz w:val="24"/>
          <w:highlight w:val="none"/>
        </w:rPr>
      </w:pPr>
    </w:p>
    <w:p>
      <w:pPr>
        <w:spacing w:line="400" w:lineRule="exact"/>
        <w:jc w:val="center"/>
        <w:outlineLvl w:val="1"/>
        <w:rPr>
          <w:rFonts w:ascii="宋体" w:cs="宋体"/>
          <w:b/>
          <w:color w:val="auto"/>
          <w:sz w:val="24"/>
          <w:highlight w:val="none"/>
        </w:rPr>
      </w:pPr>
      <w:bookmarkStart w:id="64" w:name="_Toc25515"/>
      <w:bookmarkStart w:id="65" w:name="_Toc28275"/>
      <w:bookmarkStart w:id="66" w:name="_Toc27022"/>
      <w:r>
        <w:rPr>
          <w:rFonts w:hint="eastAsia" w:ascii="宋体" w:hAnsi="宋体" w:cs="宋体"/>
          <w:b/>
          <w:color w:val="auto"/>
          <w:sz w:val="24"/>
          <w:highlight w:val="none"/>
        </w:rPr>
        <w:t>五、</w:t>
      </w:r>
      <w:r>
        <w:rPr>
          <w:rFonts w:ascii="宋体" w:hAnsi="宋体" w:cs="宋体"/>
          <w:b/>
          <w:color w:val="auto"/>
          <w:sz w:val="24"/>
          <w:highlight w:val="none"/>
        </w:rPr>
        <w:t xml:space="preserve">  </w:t>
      </w:r>
      <w:r>
        <w:rPr>
          <w:rFonts w:hint="eastAsia" w:ascii="宋体" w:hAnsi="宋体" w:cs="宋体"/>
          <w:b/>
          <w:color w:val="auto"/>
          <w:sz w:val="24"/>
          <w:highlight w:val="none"/>
        </w:rPr>
        <w:t>投标文件的评估和比较</w:t>
      </w:r>
      <w:bookmarkEnd w:id="64"/>
      <w:bookmarkEnd w:id="65"/>
      <w:bookmarkEnd w:id="66"/>
    </w:p>
    <w:p>
      <w:pPr>
        <w:spacing w:line="400" w:lineRule="exact"/>
        <w:outlineLvl w:val="2"/>
        <w:rPr>
          <w:rFonts w:ascii="宋体" w:cs="宋体"/>
          <w:color w:val="auto"/>
          <w:sz w:val="24"/>
          <w:highlight w:val="none"/>
        </w:rPr>
      </w:pPr>
      <w:bookmarkStart w:id="67" w:name="_Toc30520"/>
      <w:bookmarkStart w:id="68" w:name="_Toc16539"/>
      <w:bookmarkStart w:id="69" w:name="_Toc4486"/>
      <w:r>
        <w:rPr>
          <w:rFonts w:ascii="宋体" w:hAnsi="宋体" w:cs="宋体"/>
          <w:color w:val="auto"/>
          <w:sz w:val="24"/>
          <w:highlight w:val="none"/>
        </w:rPr>
        <w:t>15.</w:t>
      </w:r>
      <w:r>
        <w:rPr>
          <w:rFonts w:hint="eastAsia" w:ascii="宋体" w:hAnsi="宋体" w:cs="宋体"/>
          <w:color w:val="auto"/>
          <w:sz w:val="24"/>
          <w:highlight w:val="none"/>
        </w:rPr>
        <w:t>开标</w:t>
      </w:r>
      <w:bookmarkEnd w:id="67"/>
      <w:bookmarkEnd w:id="68"/>
      <w:bookmarkEnd w:id="69"/>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15</w:t>
      </w:r>
      <w:r>
        <w:rPr>
          <w:rFonts w:hint="eastAsia" w:ascii="宋体" w:hAnsi="宋体" w:cs="宋体"/>
          <w:color w:val="auto"/>
          <w:sz w:val="24"/>
          <w:highlight w:val="none"/>
        </w:rPr>
        <w:t>.1福州华腾招标有限公司将在招标文件载明的开标时间及地点主持召开开标会，并邀请投标人参加。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.2开标会的主持人、唱标人、记录人及其他工作人员（若有）均由福州华腾招标有限公司派出，现场监督人员（若有）可由有关方面派出。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.3参加开标会的投标人应签到，非投标人不参加开标会。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.4开标会应遵守下列规定：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（1）首先由主持人宣布开标会须知，然后由投标人代表对投标文件的密封情况进行检查，经确认无误后，由工作人员对密封的投标文件当众拆封。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（3）记录人对唱标人宣布的内容作开标记录。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4）唱标结束后，投标人代表应对开标记录进行签字确认。投标人代表的签字确认，视为投标人对开标过程和开标记录予以认可。投标人代表拒绝签字确认且无合法理由，亦视为投标人对开标过程和开标记录予以认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（5）投标人代表对开标过程和开标记录有疑义，以及认为采购人（采购代理机构）相关工作人员有需要回避情形的，应当场提出询问或回避申请。否则，视为投标人对开标过程和开标记录予以认可。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（6）若投标人未参加开标会（包括但不限于投标人派出的人员不是投标人代表），视同其对开标过程和开标记录予以认可。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※若出现本章第</w:t>
      </w:r>
      <w:r>
        <w:rPr>
          <w:rFonts w:hint="default" w:ascii="宋体" w:hAnsi="宋体" w:cs="宋体"/>
          <w:color w:val="auto"/>
          <w:sz w:val="24"/>
          <w:highlight w:val="none"/>
        </w:rPr>
        <w:t>1</w:t>
      </w:r>
      <w:r>
        <w:rPr>
          <w:rFonts w:hint="eastAsia" w:ascii="宋体" w:hAnsi="宋体" w:cs="宋体"/>
          <w:color w:val="auto"/>
          <w:sz w:val="24"/>
          <w:highlight w:val="none"/>
          <w:lang w:val="en-US" w:eastAsia="zh-CN"/>
        </w:rPr>
        <w:t>5</w:t>
      </w:r>
      <w:r>
        <w:rPr>
          <w:rFonts w:hint="default" w:ascii="宋体" w:hAnsi="宋体" w:cs="宋体"/>
          <w:color w:val="auto"/>
          <w:sz w:val="24"/>
          <w:highlight w:val="none"/>
        </w:rPr>
        <w:t>.4</w:t>
      </w:r>
      <w:r>
        <w:rPr>
          <w:rFonts w:hint="eastAsia" w:ascii="宋体" w:hAnsi="宋体" w:cs="宋体"/>
          <w:color w:val="auto"/>
          <w:sz w:val="24"/>
          <w:highlight w:val="none"/>
        </w:rPr>
        <w:t>条第（</w:t>
      </w:r>
      <w:r>
        <w:rPr>
          <w:rFonts w:hint="default" w:ascii="宋体" w:hAnsi="宋体" w:cs="宋体"/>
          <w:color w:val="auto"/>
          <w:sz w:val="24"/>
          <w:highlight w:val="none"/>
        </w:rPr>
        <w:t>4</w:t>
      </w:r>
      <w:r>
        <w:rPr>
          <w:rFonts w:hint="eastAsia" w:ascii="宋体" w:hAnsi="宋体" w:cs="宋体"/>
          <w:color w:val="auto"/>
          <w:sz w:val="24"/>
          <w:highlight w:val="none"/>
        </w:rPr>
        <w:t>）、（</w:t>
      </w:r>
      <w:r>
        <w:rPr>
          <w:rFonts w:hint="default" w:ascii="宋体" w:hAnsi="宋体" w:cs="宋体"/>
          <w:color w:val="auto"/>
          <w:sz w:val="24"/>
          <w:highlight w:val="none"/>
        </w:rPr>
        <w:t>5</w:t>
      </w:r>
      <w:r>
        <w:rPr>
          <w:rFonts w:hint="eastAsia" w:ascii="宋体" w:hAnsi="宋体" w:cs="宋体"/>
          <w:color w:val="auto"/>
          <w:sz w:val="24"/>
          <w:highlight w:val="none"/>
        </w:rPr>
        <w:t>）、（</w:t>
      </w:r>
      <w:r>
        <w:rPr>
          <w:rFonts w:hint="default" w:ascii="宋体" w:hAnsi="宋体" w:cs="宋体"/>
          <w:color w:val="auto"/>
          <w:sz w:val="24"/>
          <w:highlight w:val="none"/>
        </w:rPr>
        <w:t>6</w:t>
      </w:r>
      <w:r>
        <w:rPr>
          <w:rFonts w:hint="eastAsia" w:ascii="宋体" w:hAnsi="宋体" w:cs="宋体"/>
          <w:color w:val="auto"/>
          <w:sz w:val="24"/>
          <w:highlight w:val="none"/>
        </w:rPr>
        <w:t>）款规定情形之一，则投标人不得在开标会后就开标过程和开标记录涉及或可能涉及的有关事由（包括但不限于：“投标报价”、“投标文件的格式”、“投标文件的提交”、“投标文件的补充、修改或撤回”等）向福州华腾招标有限公司提出任何疑义或要求（包括质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.5投标截止时间后，参加投标的投标人不足三家的，不进行开标。同时，本次采购活动结束，福州华腾招标有限公司将依法组织后续采购活动（包括但不限于：重新招标、采用其他方式采购等）。</w:t>
      </w:r>
    </w:p>
    <w:p>
      <w:pPr>
        <w:spacing w:line="400" w:lineRule="exact"/>
        <w:outlineLvl w:val="2"/>
        <w:rPr>
          <w:rFonts w:ascii="宋体" w:hAnsi="宋体" w:cs="宋体"/>
          <w:color w:val="auto"/>
          <w:sz w:val="24"/>
          <w:highlight w:val="none"/>
        </w:rPr>
      </w:pPr>
      <w:bookmarkStart w:id="70" w:name="_Toc4873"/>
      <w:bookmarkStart w:id="71" w:name="_Toc23271"/>
      <w:bookmarkStart w:id="72" w:name="_Toc32701"/>
      <w:r>
        <w:rPr>
          <w:rFonts w:ascii="宋体" w:hAnsi="宋体" w:cs="宋体"/>
          <w:color w:val="auto"/>
          <w:sz w:val="24"/>
          <w:highlight w:val="none"/>
        </w:rPr>
        <w:t>16</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资格审查</w:t>
      </w:r>
      <w:bookmarkEnd w:id="70"/>
      <w:bookmarkEnd w:id="71"/>
      <w:bookmarkEnd w:id="72"/>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16.1</w:t>
      </w:r>
      <w:r>
        <w:rPr>
          <w:rFonts w:hint="eastAsia" w:ascii="宋体" w:hAnsi="宋体" w:cs="宋体"/>
          <w:color w:val="auto"/>
          <w:sz w:val="24"/>
          <w:highlight w:val="none"/>
        </w:rPr>
        <w:t>开标结束后，福州华腾招标有限公司负责资格审查小组的组建及资格审查工作的组织。</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16.1.1</w:t>
      </w:r>
      <w:r>
        <w:rPr>
          <w:rFonts w:hint="eastAsia" w:ascii="宋体" w:hAnsi="宋体" w:cs="宋体"/>
          <w:color w:val="auto"/>
          <w:sz w:val="24"/>
          <w:highlight w:val="none"/>
        </w:rPr>
        <w:t>资格审查小组由</w:t>
      </w:r>
      <w:r>
        <w:rPr>
          <w:rFonts w:hint="default" w:ascii="宋体" w:hAnsi="宋体" w:cs="宋体"/>
          <w:color w:val="auto"/>
          <w:sz w:val="24"/>
          <w:highlight w:val="none"/>
        </w:rPr>
        <w:t>3</w:t>
      </w:r>
      <w:r>
        <w:rPr>
          <w:rFonts w:hint="eastAsia" w:ascii="宋体" w:hAnsi="宋体" w:cs="宋体"/>
          <w:color w:val="auto"/>
          <w:sz w:val="24"/>
          <w:highlight w:val="none"/>
        </w:rPr>
        <w:t>人组成，并负责具体审查事务，其中：由采购人派出的采购人代表至少1人，由福州华腾招标有限公司派出的工作人员至少1人，其余1人可为采购人代表或福州华腾招标有限公司的工作人员。</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16.1.2</w:t>
      </w:r>
      <w:r>
        <w:rPr>
          <w:rFonts w:hint="eastAsia" w:ascii="宋体" w:hAnsi="宋体" w:cs="宋体"/>
          <w:color w:val="auto"/>
          <w:sz w:val="24"/>
          <w:highlight w:val="none"/>
        </w:rPr>
        <w:t>资格审查的依据是招标文件和投标文件。</w:t>
      </w:r>
    </w:p>
    <w:p>
      <w:pPr>
        <w:spacing w:line="40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16.1.3</w:t>
      </w:r>
      <w:r>
        <w:rPr>
          <w:rFonts w:hint="eastAsia" w:ascii="宋体" w:hAnsi="宋体" w:eastAsia="宋体" w:cs="宋体"/>
          <w:color w:val="auto"/>
          <w:spacing w:val="0"/>
          <w:sz w:val="24"/>
          <w:szCs w:val="24"/>
          <w:highlight w:val="none"/>
        </w:rPr>
        <w:t>资格审查的范围及内容</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投标文件（资格及资信证明部分）</w:t>
      </w:r>
      <w:r>
        <w:rPr>
          <w:rFonts w:hint="eastAsia" w:ascii="宋体" w:hAnsi="宋体" w:eastAsia="宋体" w:cs="宋体"/>
          <w:color w:val="auto"/>
          <w:spacing w:val="0"/>
          <w:sz w:val="24"/>
          <w:szCs w:val="24"/>
          <w:highlight w:val="none"/>
          <w:lang w:eastAsia="zh-CN"/>
        </w:rPr>
        <w:t>，</w:t>
      </w:r>
      <w:r>
        <w:rPr>
          <w:rFonts w:hint="eastAsia" w:ascii="宋体" w:hAnsi="宋体" w:cs="宋体"/>
          <w:color w:val="auto"/>
          <w:sz w:val="24"/>
          <w:highlight w:val="none"/>
        </w:rPr>
        <w:t>按照本章第</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条规定进行资格审查。</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16.1.4</w:t>
      </w:r>
      <w:r>
        <w:rPr>
          <w:rFonts w:hint="eastAsia" w:ascii="宋体" w:hAnsi="宋体" w:cs="宋体"/>
          <w:color w:val="auto"/>
          <w:sz w:val="24"/>
          <w:highlight w:val="none"/>
        </w:rPr>
        <w:t>若本项目接受联合体投标且投标人为联合体，联合体中有同类资质的供应商按照联合体分工承担相同工作的，应先按照资质等级较低的供应商确定资质等级，再按照本章第</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条规定进行资格审查。</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16.2</w:t>
      </w:r>
      <w:r>
        <w:rPr>
          <w:rFonts w:hint="eastAsia" w:ascii="宋体" w:hAnsi="宋体" w:cs="宋体"/>
          <w:color w:val="auto"/>
          <w:sz w:val="24"/>
          <w:highlight w:val="none"/>
        </w:rPr>
        <w:t>资格审查情况不得私自外泄，有关信息由福州华腾招标有限公司统一对外发布。</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16.3</w:t>
      </w:r>
      <w:r>
        <w:rPr>
          <w:rFonts w:hint="eastAsia" w:ascii="宋体" w:hAnsi="宋体" w:cs="宋体"/>
          <w:color w:val="auto"/>
          <w:sz w:val="24"/>
          <w:highlight w:val="none"/>
        </w:rPr>
        <w:t>资格审查合格的投标人不足三家的，不进行评标。同时，本次采购活动结束，福州华腾招标有限公司将依法组织后续采购活动（包括但不限于：重新招标、采用其他方式采购等）。</w:t>
      </w:r>
    </w:p>
    <w:p>
      <w:pPr>
        <w:spacing w:line="400" w:lineRule="exact"/>
        <w:outlineLvl w:val="2"/>
        <w:rPr>
          <w:rFonts w:ascii="宋体" w:cs="宋体"/>
          <w:color w:val="auto"/>
          <w:sz w:val="24"/>
          <w:highlight w:val="none"/>
        </w:rPr>
      </w:pPr>
      <w:bookmarkStart w:id="73" w:name="_Toc28578"/>
      <w:bookmarkStart w:id="74" w:name="_Toc16365"/>
      <w:bookmarkStart w:id="75" w:name="_Toc24798"/>
      <w:r>
        <w:rPr>
          <w:rFonts w:ascii="宋体" w:hAnsi="宋体" w:cs="宋体"/>
          <w:color w:val="auto"/>
          <w:sz w:val="24"/>
          <w:highlight w:val="none"/>
        </w:rPr>
        <w:t>1</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评标委员会</w:t>
      </w:r>
      <w:bookmarkEnd w:id="73"/>
      <w:bookmarkEnd w:id="74"/>
      <w:bookmarkEnd w:id="75"/>
    </w:p>
    <w:p>
      <w:pPr>
        <w:spacing w:line="400" w:lineRule="exact"/>
        <w:ind w:firstLine="240" w:firstLineChars="100"/>
        <w:rPr>
          <w:rFonts w:ascii="宋体" w:cs="宋体"/>
          <w:color w:val="auto"/>
          <w:sz w:val="24"/>
          <w:highlight w:val="none"/>
        </w:rPr>
      </w:pPr>
      <w:r>
        <w:rPr>
          <w:rFonts w:ascii="宋体" w:hAnsi="宋体" w:cs="宋体"/>
          <w:color w:val="auto"/>
          <w:sz w:val="24"/>
          <w:highlight w:val="none"/>
        </w:rPr>
        <w:t xml:space="preserve">  1</w:t>
      </w:r>
      <w:r>
        <w:rPr>
          <w:rFonts w:hint="eastAsia" w:ascii="宋体" w:hAnsi="宋体" w:cs="宋体"/>
          <w:color w:val="auto"/>
          <w:sz w:val="24"/>
          <w:highlight w:val="none"/>
          <w:lang w:val="en-US" w:eastAsia="zh-CN"/>
        </w:rPr>
        <w:t>7</w:t>
      </w:r>
      <w:r>
        <w:rPr>
          <w:rFonts w:ascii="宋体" w:hAnsi="宋体" w:cs="宋体"/>
          <w:color w:val="auto"/>
          <w:sz w:val="24"/>
          <w:highlight w:val="none"/>
        </w:rPr>
        <w:t>.1</w:t>
      </w:r>
      <w:r>
        <w:rPr>
          <w:rFonts w:hint="eastAsia" w:ascii="宋体" w:hAnsi="宋体" w:cs="宋体"/>
          <w:color w:val="auto"/>
          <w:sz w:val="24"/>
          <w:highlight w:val="none"/>
        </w:rPr>
        <w:t>福州华腾招标有限公司根据招标货物</w:t>
      </w:r>
      <w:r>
        <w:rPr>
          <w:rFonts w:hint="eastAsia" w:ascii="宋体" w:hAnsi="宋体" w:cs="宋体"/>
          <w:color w:val="auto"/>
          <w:sz w:val="24"/>
          <w:highlight w:val="none"/>
          <w:lang w:eastAsia="zh-CN"/>
        </w:rPr>
        <w:t>（</w:t>
      </w:r>
      <w:r>
        <w:rPr>
          <w:rFonts w:hint="eastAsia" w:ascii="宋体" w:hAnsi="宋体" w:cs="宋体"/>
          <w:color w:val="auto"/>
          <w:sz w:val="24"/>
          <w:highlight w:val="none"/>
        </w:rPr>
        <w:t>服务</w:t>
      </w:r>
      <w:r>
        <w:rPr>
          <w:rFonts w:hint="eastAsia" w:ascii="宋体" w:hAnsi="宋体" w:cs="宋体"/>
          <w:color w:val="auto"/>
          <w:sz w:val="24"/>
          <w:highlight w:val="none"/>
          <w:lang w:eastAsia="zh-CN"/>
        </w:rPr>
        <w:t>）</w:t>
      </w:r>
      <w:r>
        <w:rPr>
          <w:rFonts w:hint="eastAsia" w:ascii="宋体" w:hAnsi="宋体" w:cs="宋体"/>
          <w:color w:val="auto"/>
          <w:sz w:val="24"/>
          <w:highlight w:val="none"/>
        </w:rPr>
        <w:t>的特点依法组建评标委员会。评标委员会由技术、经济、法律方面的专家和采购人代表组成。成员为</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人（含）以上单数组成，专家不能少于三分之二、在开标后的适当时间里由评标委员会对投标文件进行审查、质疑、评估和比较，并做出授予合同的建议。</w:t>
      </w:r>
    </w:p>
    <w:p>
      <w:pPr>
        <w:spacing w:line="400" w:lineRule="exact"/>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lang w:val="en-US" w:eastAsia="zh-CN"/>
        </w:rPr>
        <w:t>7</w:t>
      </w:r>
      <w:r>
        <w:rPr>
          <w:rFonts w:ascii="宋体" w:hAnsi="宋体" w:cs="宋体"/>
          <w:color w:val="auto"/>
          <w:sz w:val="24"/>
          <w:highlight w:val="none"/>
        </w:rPr>
        <w:t xml:space="preserve">.2 </w:t>
      </w:r>
      <w:r>
        <w:rPr>
          <w:rFonts w:hint="eastAsia" w:ascii="宋体" w:hAnsi="宋体" w:cs="宋体"/>
          <w:color w:val="auto"/>
          <w:sz w:val="24"/>
          <w:highlight w:val="none"/>
        </w:rPr>
        <w:t>评标委员会成员有下列情形之一的，应当回避：</w:t>
      </w:r>
    </w:p>
    <w:p>
      <w:pPr>
        <w:spacing w:line="400" w:lineRule="exact"/>
        <w:ind w:firstLine="480" w:firstLineChars="200"/>
        <w:rPr>
          <w:rFonts w:ascii="宋体" w:cs="宋体"/>
          <w:color w:val="auto"/>
          <w:sz w:val="24"/>
          <w:highlight w:val="none"/>
        </w:rPr>
      </w:pPr>
      <w:r>
        <w:rPr>
          <w:rFonts w:hint="eastAsia" w:ascii="宋体" w:hAnsi="宋体" w:cs="宋体"/>
          <w:color w:val="auto"/>
          <w:sz w:val="24"/>
          <w:highlight w:val="none"/>
        </w:rPr>
        <w:t>（1）现在或者在采购活动发生前三年内，与供应商存在雇佣关系；</w:t>
      </w:r>
    </w:p>
    <w:p>
      <w:pPr>
        <w:spacing w:line="400" w:lineRule="exact"/>
        <w:ind w:firstLine="480" w:firstLineChars="200"/>
        <w:rPr>
          <w:rFonts w:ascii="宋体" w:cs="宋体"/>
          <w:color w:val="auto"/>
          <w:sz w:val="24"/>
          <w:highlight w:val="none"/>
        </w:rPr>
      </w:pPr>
      <w:r>
        <w:rPr>
          <w:rFonts w:hint="eastAsia" w:ascii="宋体" w:hAnsi="宋体" w:cs="宋体"/>
          <w:color w:val="auto"/>
          <w:sz w:val="24"/>
          <w:highlight w:val="none"/>
        </w:rPr>
        <w:t>（2）现在或者在采购活动发生前三年内担任供应商的财务顾问、法律顾问或技术顾问；</w:t>
      </w:r>
    </w:p>
    <w:p>
      <w:pPr>
        <w:spacing w:line="400" w:lineRule="exact"/>
        <w:ind w:firstLine="480" w:firstLineChars="200"/>
        <w:rPr>
          <w:rFonts w:ascii="宋体" w:cs="宋体"/>
          <w:color w:val="auto"/>
          <w:sz w:val="24"/>
          <w:highlight w:val="none"/>
        </w:rPr>
      </w:pPr>
      <w:r>
        <w:rPr>
          <w:rFonts w:hint="eastAsia" w:ascii="宋体" w:hAnsi="宋体" w:cs="宋体"/>
          <w:color w:val="auto"/>
          <w:sz w:val="24"/>
          <w:highlight w:val="none"/>
        </w:rPr>
        <w:t>（3）现在或者在采购活动发生前三年内是供应商的控股股东或者实际控制人；</w:t>
      </w:r>
    </w:p>
    <w:p>
      <w:pPr>
        <w:spacing w:line="400" w:lineRule="exact"/>
        <w:ind w:firstLine="480" w:firstLineChars="200"/>
        <w:rPr>
          <w:rFonts w:asci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）与供应商的法定代表人或者负责人是直系血亲、三代以内旁系血亲及姻亲关系；</w:t>
      </w:r>
    </w:p>
    <w:p>
      <w:pPr>
        <w:spacing w:line="400" w:lineRule="exact"/>
        <w:ind w:firstLine="480" w:firstLineChars="200"/>
        <w:rPr>
          <w:rFonts w:asci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）与供应商之间存在其他影响或可能影响采购活动依法进行的利害关系。</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17.3</w:t>
      </w:r>
      <w:r>
        <w:rPr>
          <w:rFonts w:hint="eastAsia" w:ascii="宋体" w:hAnsi="宋体" w:cs="宋体"/>
          <w:color w:val="auto"/>
          <w:sz w:val="24"/>
          <w:highlight w:val="none"/>
        </w:rPr>
        <w:t>评标委员会负责具体评标事务，并按照下列原则依法独立履行有关职责：</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（1）评标应保护国家利益、社会公共利益和各方当事人合法权益，提高采购效益，保证项目质量。</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（2）评标应遵循公平、公正、科学、严谨和择优原则。</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（3）评标的依据是招标文件和投标文件。</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（4）应按照招标文件规定推荐中标候选人或确定</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（5）评标应遵守下列评标纪律：</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①评标情况不得私自外泄，有关信息由福州华腾招标有限公司统一对外发布。</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②对福州华腾招标有限公司或投标人提供的要求保密的资料，不得摘记翻印和外传。</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③不得收受投标人或有关人员的任何礼物，不得串联鼓动其他人袒护某投标人。若与投标人存在利害关系，则应主动声明并回避。</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④全体评委应按照招标文件规定进行评标，一切认定事项应查有实据且不得弄虚作假。</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⑤评标中应充分发扬民主，推荐中标候选人或确定</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后要服从评标报告。</w:t>
      </w:r>
    </w:p>
    <w:p>
      <w:pPr>
        <w:pStyle w:val="20"/>
        <w:keepNext w:val="0"/>
        <w:keepLines w:val="0"/>
        <w:widowControl/>
        <w:suppressLineNumbers w:val="0"/>
        <w:spacing w:before="75" w:beforeAutospacing="0" w:after="75" w:afterAutospacing="0"/>
        <w:ind w:left="0" w:right="0" w:firstLine="480"/>
        <w:rPr>
          <w:rFonts w:ascii="宋体" w:cs="宋体"/>
          <w:color w:val="auto"/>
          <w:sz w:val="24"/>
          <w:highlight w:val="none"/>
        </w:rPr>
      </w:pPr>
      <w:r>
        <w:rPr>
          <w:rStyle w:val="26"/>
          <w:rFonts w:hint="eastAsia" w:ascii="宋体" w:hAnsi="宋体" w:eastAsia="宋体" w:cs="宋体"/>
          <w:b/>
          <w:color w:val="auto"/>
          <w:spacing w:val="0"/>
          <w:sz w:val="24"/>
          <w:szCs w:val="24"/>
          <w:highlight w:val="none"/>
        </w:rPr>
        <w:t>※对违反评标纪律的评委，将取消其评委资格，对评标工作造成严重损失者将予以通报批评乃至追究法律责任。</w:t>
      </w:r>
    </w:p>
    <w:p>
      <w:pPr>
        <w:spacing w:line="400" w:lineRule="exact"/>
        <w:outlineLvl w:val="2"/>
        <w:rPr>
          <w:color w:val="auto"/>
          <w:highlight w:val="none"/>
        </w:rPr>
      </w:pPr>
      <w:bookmarkStart w:id="76" w:name="_Toc22486"/>
      <w:bookmarkStart w:id="77" w:name="_Toc3051"/>
      <w:bookmarkStart w:id="78" w:name="_Toc28101"/>
      <w:r>
        <w:rPr>
          <w:rFonts w:ascii="宋体" w:hAnsi="宋体" w:cs="宋体"/>
          <w:color w:val="auto"/>
          <w:sz w:val="24"/>
          <w:highlight w:val="none"/>
        </w:rPr>
        <w:t>1</w:t>
      </w:r>
      <w:r>
        <w:rPr>
          <w:rFonts w:hint="eastAsia" w:cs="宋体"/>
          <w:color w:val="auto"/>
          <w:sz w:val="24"/>
          <w:highlight w:val="none"/>
          <w:lang w:val="en-US" w:eastAsia="zh-CN"/>
        </w:rPr>
        <w:t>8.</w:t>
      </w:r>
      <w:r>
        <w:rPr>
          <w:rFonts w:hint="eastAsia" w:ascii="宋体" w:hAnsi="宋体" w:eastAsia="宋体" w:cs="宋体"/>
          <w:color w:val="auto"/>
          <w:spacing w:val="0"/>
          <w:sz w:val="24"/>
          <w:szCs w:val="24"/>
          <w:highlight w:val="none"/>
        </w:rPr>
        <w:t>评标程序</w:t>
      </w:r>
      <w:bookmarkEnd w:id="76"/>
      <w:bookmarkEnd w:id="77"/>
      <w:bookmarkEnd w:id="78"/>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18.1</w:t>
      </w:r>
      <w:r>
        <w:rPr>
          <w:rFonts w:hint="eastAsia" w:ascii="宋体" w:hAnsi="宋体" w:cs="宋体"/>
          <w:color w:val="auto"/>
          <w:sz w:val="24"/>
          <w:highlight w:val="none"/>
        </w:rPr>
        <w:t>评标前的准备工作</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（1）全体评委应认真审阅招标文件，了解评委应履行或遵守的职责、义务和评标纪律。</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20"/>
        <w:keepNext w:val="0"/>
        <w:keepLines w:val="0"/>
        <w:widowControl/>
        <w:suppressLineNumbers w:val="0"/>
        <w:spacing w:before="75" w:beforeAutospacing="0" w:after="75" w:afterAutospacing="0"/>
        <w:ind w:left="0" w:right="0" w:firstLine="480" w:firstLineChars="200"/>
        <w:rPr>
          <w:color w:val="auto"/>
          <w:highlight w:val="none"/>
        </w:rPr>
      </w:pPr>
      <w:r>
        <w:rPr>
          <w:rFonts w:hint="eastAsia" w:ascii="宋体" w:hAnsi="宋体" w:eastAsia="宋体" w:cs="宋体"/>
          <w:color w:val="auto"/>
          <w:spacing w:val="0"/>
          <w:sz w:val="24"/>
          <w:szCs w:val="24"/>
          <w:highlight w:val="none"/>
          <w:lang w:val="en-US" w:eastAsia="zh-CN"/>
        </w:rPr>
        <w:t>18</w:t>
      </w:r>
      <w:r>
        <w:rPr>
          <w:rFonts w:hint="eastAsia" w:ascii="宋体" w:hAnsi="宋体" w:eastAsia="宋体" w:cs="宋体"/>
          <w:color w:val="auto"/>
          <w:spacing w:val="0"/>
          <w:sz w:val="24"/>
          <w:szCs w:val="24"/>
          <w:highlight w:val="none"/>
        </w:rPr>
        <w:t>.2符合性审查</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（1）评标委员会依据招标文件的实质性要求，对通过资格审查的投标文件进行符合性审查，以确定其是否满足招标文件的实质性要求。</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（2）满足招标文件的实质性要求指投标文件对招标文件实质性要求的响应不存在重大偏差或保留。</w:t>
      </w:r>
    </w:p>
    <w:p>
      <w:pPr>
        <w:widowControl/>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widowControl/>
        <w:spacing w:line="4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20"/>
        <w:keepNext w:val="0"/>
        <w:keepLines w:val="0"/>
        <w:widowControl/>
        <w:suppressLineNumbers w:val="0"/>
        <w:spacing w:before="75" w:beforeAutospacing="0" w:after="75" w:afterAutospacing="0"/>
        <w:ind w:left="0" w:right="0" w:firstLine="48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（5）评标委员会对所有投标人都执行相同的程序和标准。</w:t>
      </w:r>
    </w:p>
    <w:p>
      <w:pPr>
        <w:pStyle w:val="20"/>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（6）有下列情形之一的，</w:t>
      </w:r>
      <w:r>
        <w:rPr>
          <w:rStyle w:val="26"/>
          <w:rFonts w:hint="eastAsia" w:ascii="宋体" w:hAnsi="宋体" w:eastAsia="宋体" w:cs="宋体"/>
          <w:b/>
          <w:color w:val="auto"/>
          <w:spacing w:val="0"/>
          <w:sz w:val="24"/>
          <w:szCs w:val="24"/>
          <w:highlight w:val="none"/>
        </w:rPr>
        <w:t>符合性审查不合格：</w:t>
      </w:r>
    </w:p>
    <w:p>
      <w:pPr>
        <w:widowControl/>
        <w:spacing w:line="400" w:lineRule="exact"/>
        <w:ind w:firstLine="720" w:firstLineChars="300"/>
        <w:jc w:val="left"/>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a.</w:t>
      </w:r>
      <w:r>
        <w:rPr>
          <w:rFonts w:hint="eastAsia" w:ascii="宋体" w:hAnsi="宋体" w:cs="宋体"/>
          <w:color w:val="auto"/>
          <w:kern w:val="0"/>
          <w:sz w:val="24"/>
          <w:highlight w:val="none"/>
        </w:rPr>
        <w:t>投标文件未按照本须知第</w:t>
      </w:r>
      <w:r>
        <w:rPr>
          <w:rFonts w:ascii="宋体" w:hAnsi="宋体" w:cs="宋体"/>
          <w:color w:val="auto"/>
          <w:kern w:val="0"/>
          <w:sz w:val="24"/>
          <w:highlight w:val="none"/>
        </w:rPr>
        <w:t>13</w:t>
      </w:r>
      <w:r>
        <w:rPr>
          <w:rFonts w:hint="eastAsia" w:ascii="宋体" w:hAnsi="宋体" w:cs="宋体"/>
          <w:color w:val="auto"/>
          <w:kern w:val="0"/>
          <w:sz w:val="24"/>
          <w:highlight w:val="none"/>
          <w:lang w:eastAsia="zh-CN"/>
        </w:rPr>
        <w:t>条</w:t>
      </w:r>
      <w:r>
        <w:rPr>
          <w:rFonts w:hint="eastAsia" w:ascii="宋体" w:hAnsi="宋体" w:cs="宋体"/>
          <w:color w:val="auto"/>
          <w:kern w:val="0"/>
          <w:sz w:val="24"/>
          <w:highlight w:val="none"/>
        </w:rPr>
        <w:t>的规定；</w:t>
      </w:r>
      <w:r>
        <w:rPr>
          <w:rFonts w:ascii="宋体" w:cs="宋体"/>
          <w:color w:val="auto"/>
          <w:kern w:val="0"/>
          <w:sz w:val="24"/>
          <w:highlight w:val="none"/>
        </w:rPr>
        <w:br w:type="textWrapping"/>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b.</w:t>
      </w:r>
      <w:r>
        <w:rPr>
          <w:rFonts w:hint="eastAsia" w:ascii="宋体" w:hAnsi="宋体" w:cs="宋体"/>
          <w:color w:val="auto"/>
          <w:kern w:val="0"/>
          <w:sz w:val="24"/>
          <w:highlight w:val="none"/>
        </w:rPr>
        <w:t>未按规定由投标人的</w:t>
      </w:r>
      <w:r>
        <w:rPr>
          <w:rFonts w:hint="eastAsia" w:ascii="宋体" w:hAnsi="宋体" w:cs="宋体"/>
          <w:color w:val="auto"/>
          <w:sz w:val="24"/>
          <w:highlight w:val="none"/>
          <w:lang w:val="en-US" w:eastAsia="zh-CN"/>
        </w:rPr>
        <w:t>单位负责人</w:t>
      </w:r>
      <w:r>
        <w:rPr>
          <w:rFonts w:hint="eastAsia" w:ascii="宋体" w:hAnsi="宋体" w:cs="宋体"/>
          <w:color w:val="auto"/>
          <w:kern w:val="0"/>
          <w:sz w:val="24"/>
          <w:highlight w:val="none"/>
        </w:rPr>
        <w:t>或其授权代表签字</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或未加盖投标人公章的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或签字人未经</w:t>
      </w:r>
      <w:r>
        <w:rPr>
          <w:rFonts w:hint="eastAsia" w:ascii="宋体" w:hAnsi="宋体" w:cs="宋体"/>
          <w:color w:val="auto"/>
          <w:sz w:val="24"/>
          <w:highlight w:val="none"/>
          <w:lang w:val="en-US" w:eastAsia="zh-CN"/>
        </w:rPr>
        <w:t>单位负责人</w:t>
      </w:r>
      <w:r>
        <w:rPr>
          <w:rFonts w:hint="eastAsia" w:ascii="宋体" w:hAnsi="宋体" w:cs="宋体"/>
          <w:color w:val="auto"/>
          <w:kern w:val="0"/>
          <w:sz w:val="24"/>
          <w:highlight w:val="none"/>
        </w:rPr>
        <w:t>有效授权委托的；</w:t>
      </w:r>
      <w:r>
        <w:rPr>
          <w:rFonts w:ascii="宋体" w:cs="宋体"/>
          <w:color w:val="auto"/>
          <w:kern w:val="0"/>
          <w:sz w:val="24"/>
          <w:highlight w:val="none"/>
        </w:rPr>
        <w:br w:type="textWrapping"/>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c.</w:t>
      </w:r>
      <w:r>
        <w:rPr>
          <w:rFonts w:hint="eastAsia" w:ascii="宋体" w:hAnsi="宋体" w:cs="宋体"/>
          <w:color w:val="auto"/>
          <w:kern w:val="0"/>
          <w:sz w:val="24"/>
          <w:highlight w:val="none"/>
        </w:rPr>
        <w:t>未按规定提交投标保证金的；</w:t>
      </w:r>
      <w:r>
        <w:rPr>
          <w:rFonts w:ascii="宋体" w:cs="宋体"/>
          <w:color w:val="auto"/>
          <w:kern w:val="0"/>
          <w:sz w:val="24"/>
          <w:highlight w:val="none"/>
        </w:rPr>
        <w:br w:type="textWrapping"/>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d.</w:t>
      </w:r>
      <w:r>
        <w:rPr>
          <w:rFonts w:hint="eastAsia" w:ascii="宋体" w:hAnsi="宋体" w:cs="宋体"/>
          <w:color w:val="auto"/>
          <w:kern w:val="0"/>
          <w:sz w:val="24"/>
          <w:highlight w:val="none"/>
        </w:rPr>
        <w:t>投标有效期不满足招标文件要求的；</w:t>
      </w:r>
      <w:r>
        <w:rPr>
          <w:rFonts w:ascii="宋体" w:cs="宋体"/>
          <w:color w:val="auto"/>
          <w:kern w:val="0"/>
          <w:sz w:val="24"/>
          <w:highlight w:val="none"/>
        </w:rPr>
        <w:br w:type="textWrapping"/>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e.</w:t>
      </w:r>
      <w:r>
        <w:rPr>
          <w:rFonts w:hint="eastAsia" w:ascii="宋体" w:hAnsi="宋体" w:cs="宋体"/>
          <w:color w:val="auto"/>
          <w:kern w:val="0"/>
          <w:sz w:val="24"/>
          <w:highlight w:val="none"/>
        </w:rPr>
        <w:t>投标内容与招标内容及要求有重大偏离或保留的；</w:t>
      </w:r>
      <w:r>
        <w:rPr>
          <w:rFonts w:ascii="宋体" w:cs="宋体"/>
          <w:color w:val="auto"/>
          <w:kern w:val="0"/>
          <w:sz w:val="24"/>
          <w:highlight w:val="none"/>
        </w:rPr>
        <w:br w:type="textWrapping"/>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f.</w:t>
      </w:r>
      <w:r>
        <w:rPr>
          <w:rFonts w:hint="eastAsia" w:ascii="宋体" w:hAnsi="宋体" w:cs="宋体"/>
          <w:color w:val="auto"/>
          <w:kern w:val="0"/>
          <w:sz w:val="24"/>
          <w:highlight w:val="none"/>
        </w:rPr>
        <w:t>投标人提交的是可选择的报价；</w:t>
      </w:r>
      <w:r>
        <w:rPr>
          <w:rFonts w:ascii="宋体" w:cs="宋体"/>
          <w:color w:val="auto"/>
          <w:kern w:val="0"/>
          <w:sz w:val="24"/>
          <w:highlight w:val="none"/>
        </w:rPr>
        <w:br w:type="textWrapping"/>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g.</w:t>
      </w:r>
      <w:r>
        <w:rPr>
          <w:rFonts w:hint="eastAsia" w:ascii="宋体" w:hAnsi="宋体" w:cs="宋体"/>
          <w:color w:val="auto"/>
          <w:kern w:val="0"/>
          <w:sz w:val="24"/>
          <w:highlight w:val="none"/>
        </w:rPr>
        <w:t>投标人未按规定对投标进行分项报价；</w:t>
      </w:r>
      <w:r>
        <w:rPr>
          <w:rFonts w:ascii="宋体" w:cs="宋体"/>
          <w:color w:val="auto"/>
          <w:kern w:val="0"/>
          <w:sz w:val="24"/>
          <w:highlight w:val="none"/>
        </w:rPr>
        <w:br w:type="textWrapping"/>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h.</w:t>
      </w:r>
      <w:r>
        <w:rPr>
          <w:rFonts w:hint="eastAsia" w:ascii="宋体" w:hAnsi="宋体" w:cs="宋体"/>
          <w:color w:val="auto"/>
          <w:kern w:val="0"/>
          <w:sz w:val="24"/>
          <w:highlight w:val="none"/>
        </w:rPr>
        <w:t>一个投标人不止投一个标；</w:t>
      </w:r>
      <w:r>
        <w:rPr>
          <w:rFonts w:ascii="宋体" w:cs="宋体"/>
          <w:color w:val="auto"/>
          <w:kern w:val="0"/>
          <w:sz w:val="24"/>
          <w:highlight w:val="none"/>
        </w:rPr>
        <w:br w:type="textWrapping"/>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i.</w:t>
      </w:r>
      <w:r>
        <w:rPr>
          <w:rFonts w:hint="eastAsia" w:ascii="宋体" w:hAnsi="宋体" w:cs="宋体"/>
          <w:color w:val="auto"/>
          <w:kern w:val="0"/>
          <w:sz w:val="24"/>
          <w:highlight w:val="none"/>
        </w:rPr>
        <w:t>投标文件组成不符合招标文件要求的；</w:t>
      </w:r>
      <w:r>
        <w:rPr>
          <w:rFonts w:ascii="宋体" w:cs="宋体"/>
          <w:color w:val="auto"/>
          <w:kern w:val="0"/>
          <w:sz w:val="24"/>
          <w:highlight w:val="none"/>
        </w:rPr>
        <w:br w:type="textWrapping"/>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j.</w:t>
      </w:r>
      <w:r>
        <w:rPr>
          <w:rFonts w:hint="eastAsia" w:ascii="宋体" w:hAnsi="宋体" w:cs="宋体"/>
          <w:color w:val="auto"/>
          <w:kern w:val="0"/>
          <w:sz w:val="24"/>
          <w:highlight w:val="none"/>
        </w:rPr>
        <w:t>交货期</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服务期</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付款方式</w:t>
      </w:r>
      <w:r>
        <w:rPr>
          <w:rFonts w:hint="eastAsia" w:ascii="宋体" w:hAnsi="宋体" w:cs="宋体"/>
          <w:color w:val="auto"/>
          <w:kern w:val="0"/>
          <w:sz w:val="24"/>
          <w:highlight w:val="none"/>
          <w:lang w:eastAsia="zh-CN"/>
        </w:rPr>
        <w:t>或质保期</w:t>
      </w:r>
      <w:r>
        <w:rPr>
          <w:rFonts w:hint="eastAsia" w:ascii="宋体" w:hAnsi="宋体" w:cs="宋体"/>
          <w:color w:val="auto"/>
          <w:kern w:val="0"/>
          <w:sz w:val="24"/>
          <w:highlight w:val="none"/>
        </w:rPr>
        <w:t>不满足招标文件</w:t>
      </w:r>
      <w:r>
        <w:rPr>
          <w:rFonts w:hint="eastAsia" w:ascii="宋体" w:hAnsi="宋体" w:cs="宋体"/>
          <w:color w:val="auto"/>
          <w:kern w:val="0"/>
          <w:sz w:val="24"/>
          <w:highlight w:val="none"/>
          <w:lang w:eastAsia="zh-CN"/>
        </w:rPr>
        <w:t>要求</w:t>
      </w:r>
      <w:r>
        <w:rPr>
          <w:rFonts w:hint="eastAsia" w:ascii="宋体" w:hAnsi="宋体" w:cs="宋体"/>
          <w:color w:val="auto"/>
          <w:kern w:val="0"/>
          <w:sz w:val="24"/>
          <w:highlight w:val="none"/>
        </w:rPr>
        <w:t>的；</w:t>
      </w:r>
      <w:r>
        <w:rPr>
          <w:rFonts w:ascii="宋体" w:cs="宋体"/>
          <w:color w:val="auto"/>
          <w:kern w:val="0"/>
          <w:sz w:val="24"/>
          <w:highlight w:val="none"/>
        </w:rPr>
        <w:br w:type="textWrapping"/>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k.</w:t>
      </w:r>
      <w:r>
        <w:rPr>
          <w:rFonts w:hint="eastAsia" w:ascii="宋体" w:hAnsi="宋体" w:cs="宋体"/>
          <w:color w:val="auto"/>
          <w:kern w:val="0"/>
          <w:sz w:val="24"/>
          <w:highlight w:val="none"/>
        </w:rPr>
        <w:t>如果投标人不具备投标资格，不满足招标文件所规定的资格标准或提供资格证明文件不全的</w:t>
      </w:r>
      <w:r>
        <w:rPr>
          <w:rFonts w:ascii="宋体" w:cs="宋体"/>
          <w:color w:val="auto"/>
          <w:kern w:val="0"/>
          <w:sz w:val="24"/>
          <w:highlight w:val="none"/>
        </w:rPr>
        <w:t>,</w:t>
      </w:r>
      <w:r>
        <w:rPr>
          <w:rFonts w:hint="eastAsia" w:ascii="宋体" w:hAnsi="宋体" w:cs="宋体"/>
          <w:color w:val="auto"/>
          <w:kern w:val="0"/>
          <w:sz w:val="24"/>
          <w:highlight w:val="none"/>
        </w:rPr>
        <w:t>其</w:t>
      </w:r>
      <w:r>
        <w:rPr>
          <w:rFonts w:hint="eastAsia" w:ascii="宋体" w:hAnsi="宋体" w:cs="宋体"/>
          <w:b/>
          <w:bCs/>
          <w:color w:val="auto"/>
          <w:kern w:val="0"/>
          <w:sz w:val="24"/>
          <w:highlight w:val="none"/>
        </w:rPr>
        <w:t>投标无效</w:t>
      </w:r>
      <w:r>
        <w:rPr>
          <w:rFonts w:hint="eastAsia" w:ascii="宋体" w:hAnsi="宋体" w:cs="宋体"/>
          <w:color w:val="auto"/>
          <w:kern w:val="0"/>
          <w:sz w:val="24"/>
          <w:highlight w:val="none"/>
        </w:rPr>
        <w:t>；资格证明文件未加盖公章的，其</w:t>
      </w:r>
      <w:r>
        <w:rPr>
          <w:rFonts w:hint="eastAsia" w:ascii="宋体" w:hAnsi="宋体" w:cs="宋体"/>
          <w:b/>
          <w:bCs/>
          <w:color w:val="auto"/>
          <w:kern w:val="0"/>
          <w:sz w:val="24"/>
          <w:highlight w:val="none"/>
        </w:rPr>
        <w:t>投标无效</w:t>
      </w:r>
      <w:r>
        <w:rPr>
          <w:rFonts w:hint="eastAsia" w:ascii="宋体" w:hAnsi="宋体" w:cs="宋体"/>
          <w:color w:val="auto"/>
          <w:kern w:val="0"/>
          <w:sz w:val="24"/>
          <w:highlight w:val="none"/>
        </w:rPr>
        <w:t>；</w:t>
      </w:r>
      <w:r>
        <w:rPr>
          <w:rFonts w:ascii="宋体" w:cs="宋体"/>
          <w:color w:val="auto"/>
          <w:kern w:val="0"/>
          <w:sz w:val="24"/>
          <w:highlight w:val="none"/>
        </w:rPr>
        <w:br w:type="textWrapping"/>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l.</w:t>
      </w:r>
      <w:r>
        <w:rPr>
          <w:rFonts w:hint="eastAsia" w:ascii="宋体" w:hAnsi="宋体" w:cs="宋体"/>
          <w:color w:val="auto"/>
          <w:kern w:val="0"/>
          <w:sz w:val="24"/>
          <w:highlight w:val="none"/>
        </w:rPr>
        <w:t>投标文件中提供虚假或失实资料的；</w:t>
      </w:r>
    </w:p>
    <w:p>
      <w:pPr>
        <w:widowControl/>
        <w:spacing w:line="400" w:lineRule="exact"/>
        <w:ind w:firstLine="720" w:firstLineChars="300"/>
        <w:jc w:val="left"/>
        <w:rPr>
          <w:rFonts w:ascii="宋体" w:cs="宋体"/>
          <w:color w:val="auto"/>
          <w:sz w:val="24"/>
          <w:highlight w:val="none"/>
        </w:rPr>
      </w:pPr>
      <w:r>
        <w:rPr>
          <w:rFonts w:hint="eastAsia" w:ascii="宋体" w:hAnsi="宋体" w:cs="宋体"/>
          <w:color w:val="auto"/>
          <w:kern w:val="0"/>
          <w:sz w:val="24"/>
          <w:highlight w:val="none"/>
          <w:lang w:val="en-US" w:eastAsia="zh-CN"/>
        </w:rPr>
        <w:t>m.</w:t>
      </w:r>
      <w:r>
        <w:rPr>
          <w:rFonts w:hint="eastAsia" w:ascii="宋体" w:hAnsi="宋体" w:eastAsia="宋体" w:cs="宋体"/>
          <w:color w:val="auto"/>
          <w:spacing w:val="0"/>
          <w:sz w:val="24"/>
          <w:szCs w:val="24"/>
          <w:highlight w:val="none"/>
        </w:rPr>
        <w:t>违反招标文件中载明“</w:t>
      </w:r>
      <w:r>
        <w:rPr>
          <w:rStyle w:val="26"/>
          <w:rFonts w:hint="eastAsia" w:ascii="宋体" w:hAnsi="宋体" w:eastAsia="宋体" w:cs="宋体"/>
          <w:b/>
          <w:color w:val="auto"/>
          <w:spacing w:val="0"/>
          <w:sz w:val="24"/>
          <w:szCs w:val="24"/>
          <w:highlight w:val="none"/>
        </w:rPr>
        <w:t>投标无效</w:t>
      </w:r>
      <w:r>
        <w:rPr>
          <w:rFonts w:hint="eastAsia" w:ascii="宋体" w:hAnsi="宋体" w:eastAsia="宋体" w:cs="宋体"/>
          <w:color w:val="auto"/>
          <w:spacing w:val="0"/>
          <w:sz w:val="24"/>
          <w:szCs w:val="24"/>
          <w:highlight w:val="none"/>
        </w:rPr>
        <w:t>”条款的规定；</w:t>
      </w:r>
      <w:r>
        <w:rPr>
          <w:rFonts w:ascii="宋体" w:cs="宋体"/>
          <w:color w:val="auto"/>
          <w:kern w:val="0"/>
          <w:sz w:val="24"/>
          <w:highlight w:val="none"/>
        </w:rPr>
        <w:br w:type="textWrapping"/>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n.</w:t>
      </w:r>
      <w:r>
        <w:rPr>
          <w:rFonts w:hint="eastAsia" w:ascii="宋体" w:hAnsi="宋体" w:cs="宋体"/>
          <w:color w:val="auto"/>
          <w:kern w:val="0"/>
          <w:sz w:val="24"/>
          <w:highlight w:val="none"/>
        </w:rPr>
        <w:t>不符合招标文件中规定的其它实质性条款。</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评标委员会对符合性审查及判定投标的响应性只根据投标文件本身的内容，而不寻求其他的外部证据。</w:t>
      </w:r>
    </w:p>
    <w:p>
      <w:pPr>
        <w:spacing w:line="400" w:lineRule="exact"/>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lang w:val="en-US" w:eastAsia="zh-CN"/>
        </w:rPr>
        <w:t>8</w:t>
      </w:r>
      <w:r>
        <w:rPr>
          <w:rFonts w:ascii="宋体" w:hAnsi="宋体" w:cs="宋体"/>
          <w:color w:val="auto"/>
          <w:sz w:val="24"/>
          <w:highlight w:val="none"/>
        </w:rPr>
        <w:t>.</w:t>
      </w:r>
      <w:r>
        <w:rPr>
          <w:rFonts w:hint="eastAsia" w:ascii="宋体" w:hAnsi="宋体" w:cs="宋体"/>
          <w:color w:val="auto"/>
          <w:sz w:val="24"/>
          <w:highlight w:val="none"/>
          <w:lang w:val="en-US" w:eastAsia="zh-CN"/>
        </w:rPr>
        <w:t>3</w:t>
      </w:r>
      <w:r>
        <w:rPr>
          <w:rFonts w:ascii="宋体" w:hAnsi="宋体" w:cs="宋体"/>
          <w:color w:val="auto"/>
          <w:sz w:val="24"/>
          <w:highlight w:val="none"/>
        </w:rPr>
        <w:t xml:space="preserve"> </w:t>
      </w:r>
      <w:r>
        <w:rPr>
          <w:rFonts w:hint="eastAsia" w:ascii="宋体" w:hAnsi="宋体" w:cs="宋体"/>
          <w:color w:val="auto"/>
          <w:sz w:val="24"/>
          <w:highlight w:val="none"/>
        </w:rPr>
        <w:t>评标</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（1）评标委员会按照</w:t>
      </w:r>
      <w:r>
        <w:rPr>
          <w:rFonts w:hint="eastAsia" w:ascii="宋体" w:hAnsi="宋体" w:cs="宋体"/>
          <w:color w:val="auto"/>
          <w:sz w:val="24"/>
          <w:highlight w:val="none"/>
          <w:lang w:eastAsia="zh-CN"/>
        </w:rPr>
        <w:t>本章</w:t>
      </w:r>
      <w:r>
        <w:rPr>
          <w:rFonts w:hint="eastAsia" w:ascii="宋体" w:hAnsi="宋体" w:cs="宋体"/>
          <w:color w:val="auto"/>
          <w:sz w:val="24"/>
          <w:highlight w:val="none"/>
        </w:rPr>
        <w:t>《投标人须知前附表》“评标标准和方法”对符合性审查合格的投标文件进行比较与评价。</w:t>
      </w:r>
      <w:r>
        <w:rPr>
          <w:rFonts w:hint="eastAsia" w:ascii="宋体" w:hAnsi="宋体" w:cs="宋体"/>
          <w:color w:val="auto"/>
          <w:sz w:val="24"/>
          <w:highlight w:val="none"/>
          <w:lang w:eastAsia="zh-CN"/>
        </w:rPr>
        <w:t>本</w:t>
      </w:r>
      <w:r>
        <w:rPr>
          <w:rFonts w:hint="eastAsia" w:ascii="宋体" w:hAnsi="宋体" w:cs="宋体"/>
          <w:color w:val="auto"/>
          <w:sz w:val="24"/>
          <w:highlight w:val="none"/>
        </w:rPr>
        <w:t>章《投标人须知前附表》“评标标准和方法”没有规定的方法、评审因素和标准，不得作为评标依据。</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（2）采购人、福州华腾招标有限公司不得将投标人的报价向评委公布。</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（3）实行两阶段评标：</w:t>
      </w:r>
    </w:p>
    <w:p>
      <w:pPr>
        <w:pStyle w:val="50"/>
        <w:spacing w:line="430" w:lineRule="exact"/>
        <w:ind w:firstLine="540"/>
        <w:rPr>
          <w:rFonts w:hint="eastAsia" w:ascii="宋体" w:hAnsi="宋体" w:eastAsia="宋体" w:cs="宋体"/>
          <w:color w:val="auto"/>
          <w:spacing w:val="-2"/>
          <w:sz w:val="24"/>
          <w:highlight w:val="none"/>
        </w:rPr>
      </w:pPr>
      <w:r>
        <w:rPr>
          <w:rFonts w:hint="eastAsia" w:ascii="宋体" w:hAnsi="宋体" w:eastAsia="宋体" w:cs="宋体"/>
          <w:b/>
          <w:color w:val="auto"/>
          <w:spacing w:val="-2"/>
          <w:sz w:val="24"/>
          <w:highlight w:val="none"/>
        </w:rPr>
        <w:t>第一阶段</w:t>
      </w:r>
      <w:r>
        <w:rPr>
          <w:rFonts w:hint="eastAsia" w:ascii="宋体" w:hAnsi="宋体" w:eastAsia="宋体" w:cs="宋体"/>
          <w:color w:val="auto"/>
          <w:spacing w:val="-2"/>
          <w:sz w:val="24"/>
          <w:highlight w:val="none"/>
        </w:rPr>
        <w:t xml:space="preserve">  进行技术、商务部分的评标。评标委员会按照政府采购法律法规及相关规定、招标文件规定的评标方法和标准，对通过资格及符合性审查的技术、商务部分进行评审，评出实质性响应招标文件技术、商务要求的投标人，并计算出各投标人技术、商务部分的得分。</w:t>
      </w:r>
    </w:p>
    <w:p>
      <w:pPr>
        <w:pStyle w:val="50"/>
        <w:spacing w:line="430" w:lineRule="exact"/>
        <w:ind w:firstLine="540"/>
        <w:rPr>
          <w:rFonts w:hint="eastAsia" w:ascii="宋体" w:hAnsi="宋体" w:cs="宋体"/>
          <w:color w:val="auto"/>
          <w:spacing w:val="-2"/>
          <w:sz w:val="24"/>
          <w:highlight w:val="none"/>
        </w:rPr>
      </w:pPr>
      <w:r>
        <w:rPr>
          <w:rFonts w:hint="eastAsia" w:ascii="宋体" w:hAnsi="宋体" w:eastAsia="宋体" w:cs="宋体"/>
          <w:b/>
          <w:color w:val="auto"/>
          <w:spacing w:val="-2"/>
          <w:sz w:val="24"/>
          <w:highlight w:val="none"/>
        </w:rPr>
        <w:t>第二阶段</w:t>
      </w:r>
      <w:r>
        <w:rPr>
          <w:rFonts w:hint="eastAsia" w:ascii="宋体" w:hAnsi="宋体" w:eastAsia="宋体" w:cs="宋体"/>
          <w:color w:val="auto"/>
          <w:spacing w:val="-2"/>
          <w:sz w:val="24"/>
          <w:highlight w:val="none"/>
        </w:rPr>
        <w:t xml:space="preserve"> </w:t>
      </w:r>
      <w:r>
        <w:rPr>
          <w:rFonts w:hint="eastAsia" w:ascii="宋体" w:hAnsi="宋体" w:eastAsia="宋体" w:cs="宋体"/>
          <w:color w:val="auto"/>
          <w:spacing w:val="-2"/>
          <w:sz w:val="24"/>
          <w:highlight w:val="none"/>
          <w:lang w:val="en-US" w:eastAsia="zh-CN"/>
        </w:rPr>
        <w:t xml:space="preserve"> </w:t>
      </w:r>
      <w:r>
        <w:rPr>
          <w:rFonts w:hint="eastAsia" w:ascii="宋体" w:hAnsi="宋体" w:eastAsia="宋体" w:cs="宋体"/>
          <w:color w:val="auto"/>
          <w:spacing w:val="-2"/>
          <w:sz w:val="24"/>
          <w:highlight w:val="none"/>
        </w:rPr>
        <w:t>进行价格部分评标。经第一阶段评选出的实质性响应招标文件技术、商务要求的投标人进入第二阶段评标。评标委员会按招标文件规定的评标方法和标准，对通过报价部分符合性审查的投标人进行评标，并计算出各投标人价格部分的得分和额外加分（如有）。</w:t>
      </w:r>
    </w:p>
    <w:p>
      <w:pPr>
        <w:spacing w:line="400" w:lineRule="exact"/>
        <w:ind w:firstLine="480" w:firstLineChars="200"/>
        <w:rPr>
          <w:rFonts w:asci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）对所有投标人的评估，都采用相同的程序和标准。评议过程将严格按照招标文件的要求和条件进行。</w:t>
      </w:r>
    </w:p>
    <w:p>
      <w:pPr>
        <w:spacing w:line="400" w:lineRule="exact"/>
        <w:ind w:firstLine="480" w:firstLineChars="200"/>
        <w:rPr>
          <w:rFonts w:asci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）有关投标文件的审查、澄清、评估和比较以及推荐中标候选供应商的一切情况都不得透露给任一投标人或与上述评标工作无关的人员。</w:t>
      </w:r>
    </w:p>
    <w:p>
      <w:pPr>
        <w:spacing w:line="40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）投标人任何试图影响评标委员会对投标文件的评估、比较或者推荐候选人的行为，都将导致其投标被拒绝，并被没收投标保证金。</w:t>
      </w:r>
    </w:p>
    <w:p>
      <w:pPr>
        <w:pStyle w:val="20"/>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lang w:val="en-US" w:eastAsia="zh-CN"/>
        </w:rPr>
        <w:t>18</w:t>
      </w:r>
      <w:r>
        <w:rPr>
          <w:rFonts w:hint="eastAsia" w:ascii="宋体" w:hAnsi="宋体" w:eastAsia="宋体" w:cs="宋体"/>
          <w:color w:val="auto"/>
          <w:spacing w:val="0"/>
          <w:sz w:val="24"/>
          <w:szCs w:val="24"/>
          <w:highlight w:val="none"/>
        </w:rPr>
        <w:t>.</w:t>
      </w:r>
      <w:r>
        <w:rPr>
          <w:rFonts w:hint="eastAsia" w:cs="宋体"/>
          <w:color w:val="auto"/>
          <w:spacing w:val="0"/>
          <w:sz w:val="24"/>
          <w:szCs w:val="24"/>
          <w:highlight w:val="none"/>
          <w:lang w:val="en-US" w:eastAsia="zh-CN"/>
        </w:rPr>
        <w:t>4</w:t>
      </w:r>
      <w:r>
        <w:rPr>
          <w:rFonts w:hint="eastAsia" w:ascii="宋体" w:hAnsi="宋体" w:eastAsia="宋体" w:cs="宋体"/>
          <w:color w:val="auto"/>
          <w:spacing w:val="0"/>
          <w:sz w:val="24"/>
          <w:szCs w:val="24"/>
          <w:highlight w:val="none"/>
        </w:rPr>
        <w:t>澄清有关问题</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（1）对通过符合性审查的投标文件中含义不明确、同类问题表述不一致或有明显文字和计算错误的内容，评标委员会将以书面形式要求投标人作出必要的澄清、说明或补正。</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（3）投标文件报价出现前后不一致的，除招标文件另有规定外，按照下列规定修正：</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①开标一览表内容与投标文件中相应内容不一致的，以开标一览表为准；</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②大写金额和小写金额不一致的，以大写金额为准；</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③单价金额小数点或百分比有明显错位的，以开标一览表的总价为准，并修改单价；</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④总价金额与按照单价汇总金额不一致的，以单价金额计算结果为准。</w:t>
      </w:r>
    </w:p>
    <w:p>
      <w:pPr>
        <w:pStyle w:val="20"/>
        <w:keepNext w:val="0"/>
        <w:keepLines w:val="0"/>
        <w:widowControl/>
        <w:suppressLineNumbers w:val="0"/>
        <w:spacing w:before="75" w:beforeAutospacing="0" w:after="75" w:afterAutospacing="0"/>
        <w:ind w:left="0" w:right="0" w:firstLine="480"/>
        <w:rPr>
          <w:color w:val="auto"/>
          <w:highlight w:val="none"/>
        </w:rPr>
      </w:pPr>
      <w:r>
        <w:rPr>
          <w:rStyle w:val="26"/>
          <w:rFonts w:hint="eastAsia" w:ascii="宋体" w:hAnsi="宋体" w:eastAsia="宋体" w:cs="宋体"/>
          <w:b/>
          <w:color w:val="auto"/>
          <w:spacing w:val="0"/>
          <w:sz w:val="24"/>
          <w:szCs w:val="24"/>
          <w:highlight w:val="none"/>
        </w:rPr>
        <w:t>※同时出现两种以上不一致的，按照前款规定的顺序修正。修正后的报价应按照本章第</w:t>
      </w:r>
      <w:r>
        <w:rPr>
          <w:rStyle w:val="26"/>
          <w:rFonts w:hint="eastAsia" w:ascii="Calibri" w:hAnsi="Calibri" w:cs="Calibri"/>
          <w:b/>
          <w:color w:val="auto"/>
          <w:spacing w:val="0"/>
          <w:sz w:val="24"/>
          <w:szCs w:val="24"/>
          <w:highlight w:val="none"/>
          <w:lang w:val="en-US" w:eastAsia="zh-CN"/>
        </w:rPr>
        <w:t>18.4</w:t>
      </w:r>
      <w:r>
        <w:rPr>
          <w:rStyle w:val="26"/>
          <w:rFonts w:hint="eastAsia" w:ascii="宋体" w:hAnsi="宋体" w:eastAsia="宋体" w:cs="宋体"/>
          <w:b/>
          <w:color w:val="auto"/>
          <w:spacing w:val="0"/>
          <w:sz w:val="24"/>
          <w:szCs w:val="24"/>
          <w:highlight w:val="none"/>
        </w:rPr>
        <w:t>条第（</w:t>
      </w:r>
      <w:r>
        <w:rPr>
          <w:rStyle w:val="26"/>
          <w:rFonts w:hint="default" w:ascii="Calibri" w:hAnsi="Calibri" w:cs="Calibri"/>
          <w:b/>
          <w:color w:val="auto"/>
          <w:spacing w:val="0"/>
          <w:sz w:val="24"/>
          <w:szCs w:val="24"/>
          <w:highlight w:val="none"/>
        </w:rPr>
        <w:t>1</w:t>
      </w:r>
      <w:r>
        <w:rPr>
          <w:rStyle w:val="26"/>
          <w:rFonts w:hint="eastAsia" w:ascii="宋体" w:hAnsi="宋体" w:eastAsia="宋体" w:cs="宋体"/>
          <w:b/>
          <w:color w:val="auto"/>
          <w:spacing w:val="0"/>
          <w:sz w:val="24"/>
          <w:szCs w:val="24"/>
          <w:highlight w:val="none"/>
        </w:rPr>
        <w:t>）、（</w:t>
      </w:r>
      <w:r>
        <w:rPr>
          <w:rStyle w:val="26"/>
          <w:rFonts w:hint="default" w:ascii="Calibri" w:hAnsi="Calibri" w:cs="Calibri"/>
          <w:b/>
          <w:color w:val="auto"/>
          <w:spacing w:val="0"/>
          <w:sz w:val="24"/>
          <w:szCs w:val="24"/>
          <w:highlight w:val="none"/>
        </w:rPr>
        <w:t>2</w:t>
      </w:r>
      <w:r>
        <w:rPr>
          <w:rStyle w:val="26"/>
          <w:rFonts w:hint="eastAsia" w:ascii="宋体" w:hAnsi="宋体" w:eastAsia="宋体" w:cs="宋体"/>
          <w:b/>
          <w:color w:val="auto"/>
          <w:spacing w:val="0"/>
          <w:sz w:val="24"/>
          <w:szCs w:val="24"/>
          <w:highlight w:val="none"/>
        </w:rPr>
        <w:t>）款规定经投标人确认后产生约束力，投标人不确认的，其投标无效。</w:t>
      </w:r>
    </w:p>
    <w:p>
      <w:pPr>
        <w:spacing w:line="400" w:lineRule="exact"/>
        <w:ind w:firstLine="480" w:firstLineChars="200"/>
        <w:rPr>
          <w:rFonts w:hint="eastAsia" w:ascii="宋体" w:hAnsi="宋体" w:cs="宋体"/>
          <w:color w:val="auto"/>
          <w:sz w:val="24"/>
          <w:highlight w:val="none"/>
        </w:rPr>
      </w:pPr>
      <w:r>
        <w:rPr>
          <w:rFonts w:hint="eastAsia" w:ascii="宋体" w:hAnsi="宋体" w:eastAsia="宋体" w:cs="宋体"/>
          <w:color w:val="auto"/>
          <w:spacing w:val="0"/>
          <w:sz w:val="24"/>
          <w:szCs w:val="24"/>
          <w:highlight w:val="none"/>
        </w:rPr>
        <w:t>（</w:t>
      </w:r>
      <w:r>
        <w:rPr>
          <w:rFonts w:hint="eastAsia" w:ascii="宋体" w:hAnsi="宋体" w:cs="宋体"/>
          <w:color w:val="auto"/>
          <w:sz w:val="24"/>
          <w:highlight w:val="none"/>
        </w:rPr>
        <w:t>4）关于细微偏差</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②评标委员会将以书面形式要求存在细微偏差的投标人在评标委员会规定的时间内予以补正。若无法补正，则评标委员会将按照不利于投标人的内容进行认定。</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（5）关于投标描述（即投标文件中描述的内容）</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①投标描述前后不一致且不涉及证明材料的：按照本章第</w:t>
      </w:r>
      <w:r>
        <w:rPr>
          <w:rFonts w:hint="eastAsia" w:ascii="宋体" w:hAnsi="宋体" w:cs="宋体"/>
          <w:color w:val="auto"/>
          <w:sz w:val="24"/>
          <w:highlight w:val="none"/>
          <w:lang w:val="en-US" w:eastAsia="zh-CN"/>
        </w:rPr>
        <w:t>18</w:t>
      </w:r>
      <w:r>
        <w:rPr>
          <w:rFonts w:hint="default"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条第（</w:t>
      </w:r>
      <w:r>
        <w:rPr>
          <w:rFonts w:hint="default" w:ascii="宋体" w:hAnsi="宋体" w:cs="宋体"/>
          <w:color w:val="auto"/>
          <w:sz w:val="24"/>
          <w:highlight w:val="none"/>
        </w:rPr>
        <w:t>1</w:t>
      </w:r>
      <w:r>
        <w:rPr>
          <w:rFonts w:hint="eastAsia" w:ascii="宋体" w:hAnsi="宋体" w:cs="宋体"/>
          <w:color w:val="auto"/>
          <w:sz w:val="24"/>
          <w:highlight w:val="none"/>
        </w:rPr>
        <w:t>）、（</w:t>
      </w:r>
      <w:r>
        <w:rPr>
          <w:rFonts w:hint="default" w:ascii="宋体" w:hAnsi="宋体" w:cs="宋体"/>
          <w:color w:val="auto"/>
          <w:sz w:val="24"/>
          <w:highlight w:val="none"/>
        </w:rPr>
        <w:t>2</w:t>
      </w:r>
      <w:r>
        <w:rPr>
          <w:rFonts w:hint="eastAsia" w:ascii="宋体" w:hAnsi="宋体" w:cs="宋体"/>
          <w:color w:val="auto"/>
          <w:sz w:val="24"/>
          <w:highlight w:val="none"/>
        </w:rPr>
        <w:t>）款规定执行。</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②投标描述与证明材料不一致或多份证明材料之间不一致的：</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a.评标委员会将要求投标人进行书面澄清，并按照不利于投标人的内容进行评标。</w:t>
      </w:r>
    </w:p>
    <w:p>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b.投标人按要求进行澄清的，采购人以澄清内容为准进行验收；投标人未按要求进行澄清的，采购人以投标描述或证明材料中有利于采购人的内容进行验收。投标人应对证明材料的真实性、有效性承担责任。</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③若</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的投标描述存在前后不一致、与证明材料不一致或多份证明材料之间不一致情形之一但在评标中未能发现，则采购人将以投标描述或证明材料中有利于采购人的内容进行验收，</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应自行承担由此产生的风险及费用。</w:t>
      </w:r>
    </w:p>
    <w:p>
      <w:pPr>
        <w:spacing w:line="400" w:lineRule="exact"/>
        <w:ind w:firstLine="480" w:firstLineChars="200"/>
        <w:rPr>
          <w:rFonts w:ascii="宋体" w:cs="宋体"/>
          <w:color w:val="auto"/>
          <w:sz w:val="24"/>
          <w:highlight w:val="none"/>
        </w:rPr>
      </w:pPr>
      <w:r>
        <w:rPr>
          <w:rFonts w:hint="eastAsia" w:ascii="宋体" w:hAnsi="宋体" w:cs="宋体"/>
          <w:color w:val="auto"/>
          <w:sz w:val="24"/>
          <w:highlight w:val="none"/>
          <w:lang w:val="en-US" w:eastAsia="zh-CN"/>
        </w:rPr>
        <w:t>18.5</w:t>
      </w:r>
      <w:r>
        <w:rPr>
          <w:rFonts w:hint="eastAsia" w:ascii="宋体" w:hAnsi="宋体" w:cs="宋体"/>
          <w:color w:val="auto"/>
          <w:sz w:val="24"/>
          <w:highlight w:val="none"/>
        </w:rPr>
        <w:t>串通投标行为：评标委员会在评标过程中发现投标人存在下列情形之一的，可认定其有串通投标行为的，</w:t>
      </w:r>
      <w:r>
        <w:rPr>
          <w:rFonts w:hint="eastAsia" w:ascii="宋体" w:hAnsi="宋体" w:cs="宋体"/>
          <w:b/>
          <w:bCs/>
          <w:color w:val="auto"/>
          <w:sz w:val="24"/>
          <w:highlight w:val="none"/>
        </w:rPr>
        <w:t>按无效投标处理</w:t>
      </w:r>
      <w:r>
        <w:rPr>
          <w:rFonts w:hint="eastAsia" w:ascii="宋体" w:hAnsi="宋体" w:cs="宋体"/>
          <w:color w:val="auto"/>
          <w:sz w:val="24"/>
          <w:highlight w:val="none"/>
        </w:rPr>
        <w:t>：</w:t>
      </w:r>
    </w:p>
    <w:p>
      <w:pPr>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（一）不同投标人的投标文件由同一单位或者个人编制；</w:t>
      </w:r>
    </w:p>
    <w:p>
      <w:pPr>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（二）不同投标人委托同一单位或者个人办理投标事宜；</w:t>
      </w:r>
    </w:p>
    <w:p>
      <w:pPr>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（三）不同投标人的投标文件载明的项目管理成员或者联系人员为同一人；</w:t>
      </w:r>
    </w:p>
    <w:p>
      <w:pPr>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（四）不同投标人的投标文件异常一致或者投标报价呈规律性差异；</w:t>
      </w:r>
    </w:p>
    <w:p>
      <w:pPr>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（五）不同投标人的投标文件相互混装；</w:t>
      </w:r>
    </w:p>
    <w:p>
      <w:pPr>
        <w:spacing w:line="400" w:lineRule="exact"/>
        <w:ind w:firstLine="480" w:firstLineChars="200"/>
        <w:rPr>
          <w:rFonts w:ascii="宋体"/>
          <w:color w:val="auto"/>
          <w:sz w:val="24"/>
          <w:highlight w:val="none"/>
        </w:rPr>
      </w:pPr>
      <w:r>
        <w:rPr>
          <w:rFonts w:hint="eastAsia" w:ascii="宋体" w:hAnsi="宋体"/>
          <w:color w:val="auto"/>
          <w:sz w:val="24"/>
          <w:highlight w:val="none"/>
        </w:rPr>
        <w:t>（六）不同投标人的投标保证金从同一单位或者个人的账户转出。</w:t>
      </w:r>
    </w:p>
    <w:p>
      <w:pPr>
        <w:pStyle w:val="20"/>
        <w:keepNext w:val="0"/>
        <w:keepLines w:val="0"/>
        <w:widowControl/>
        <w:suppressLineNumbers w:val="0"/>
        <w:spacing w:before="75" w:beforeAutospacing="0" w:after="75" w:afterAutospacing="0"/>
        <w:ind w:left="0" w:right="0" w:firstLine="480"/>
        <w:rPr>
          <w:rFonts w:ascii="宋体"/>
          <w:b/>
          <w:bCs/>
          <w:color w:val="auto"/>
          <w:sz w:val="24"/>
          <w:highlight w:val="none"/>
          <w:lang w:val="zh-CN"/>
        </w:rPr>
      </w:pPr>
      <w:r>
        <w:rPr>
          <w:rFonts w:ascii="宋体" w:hAnsi="宋体"/>
          <w:color w:val="auto"/>
          <w:sz w:val="24"/>
          <w:highlight w:val="none"/>
        </w:rPr>
        <w:t xml:space="preserve"> 1</w:t>
      </w:r>
      <w:r>
        <w:rPr>
          <w:rFonts w:hint="eastAsia" w:ascii="宋体" w:hAnsi="宋体"/>
          <w:color w:val="auto"/>
          <w:sz w:val="24"/>
          <w:highlight w:val="none"/>
          <w:lang w:val="en-US" w:eastAsia="zh-CN"/>
        </w:rPr>
        <w:t>8.6</w:t>
      </w:r>
      <w:r>
        <w:rPr>
          <w:rFonts w:hint="eastAsia" w:ascii="宋体" w:hAnsi="宋体"/>
          <w:b/>
          <w:bCs/>
          <w:color w:val="auto"/>
          <w:sz w:val="24"/>
          <w:highlight w:val="none"/>
          <w:lang w:val="zh-CN"/>
        </w:rPr>
        <w:t>相同品牌产品参与投标的问题</w:t>
      </w:r>
      <w:r>
        <w:rPr>
          <w:rStyle w:val="26"/>
          <w:rFonts w:hint="eastAsia" w:ascii="宋体" w:hAnsi="宋体" w:eastAsia="宋体" w:cs="宋体"/>
          <w:b/>
          <w:color w:val="auto"/>
          <w:spacing w:val="0"/>
          <w:sz w:val="24"/>
          <w:szCs w:val="24"/>
          <w:highlight w:val="none"/>
        </w:rPr>
        <w:t>（政府采购服务类项目不适用本条款规定）</w:t>
      </w:r>
    </w:p>
    <w:p>
      <w:pPr>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lang w:eastAsia="zh-CN"/>
        </w:rPr>
        <w:t>（一）</w:t>
      </w:r>
      <w:r>
        <w:rPr>
          <w:rFonts w:hint="eastAsia" w:ascii="宋体" w:hAnsi="宋体"/>
          <w:color w:val="auto"/>
          <w:sz w:val="24"/>
          <w:highlight w:val="none"/>
        </w:rPr>
        <w:t>采用最低评标价法的采购项目，提供相同品牌产品的不同投标人参加同一合同项下投标的，以其中通过资格审查、符合性审查且报价最</w:t>
      </w:r>
      <w:r>
        <w:rPr>
          <w:rFonts w:hint="eastAsia" w:ascii="宋体" w:hAnsi="宋体"/>
          <w:color w:val="auto"/>
          <w:sz w:val="24"/>
          <w:highlight w:val="none"/>
          <w:lang w:val="en-US" w:eastAsia="zh-CN"/>
        </w:rPr>
        <w:t>高</w:t>
      </w:r>
      <w:r>
        <w:rPr>
          <w:rFonts w:hint="eastAsia" w:ascii="宋体" w:hAnsi="宋体"/>
          <w:color w:val="auto"/>
          <w:sz w:val="24"/>
          <w:highlight w:val="none"/>
        </w:rPr>
        <w:t>的参加评标；报价相同的，由采购人或者采购人委托评标委员会按资格标准高低、商务服务优劣、技术指标响应情况顺序择优确定一个投标人获得</w:t>
      </w:r>
      <w:r>
        <w:rPr>
          <w:rFonts w:hint="eastAsia" w:ascii="宋体" w:hAnsi="宋体"/>
          <w:color w:val="auto"/>
          <w:sz w:val="24"/>
          <w:highlight w:val="none"/>
          <w:lang w:eastAsia="zh-CN"/>
        </w:rPr>
        <w:t>中标人</w:t>
      </w:r>
      <w:r>
        <w:rPr>
          <w:rFonts w:hint="eastAsia" w:ascii="宋体" w:hAnsi="宋体"/>
          <w:color w:val="auto"/>
          <w:sz w:val="24"/>
          <w:highlight w:val="none"/>
        </w:rPr>
        <w:t>推荐资格，其他同品牌投标人不作为中标候选人。</w:t>
      </w:r>
    </w:p>
    <w:p>
      <w:pPr>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lang w:eastAsia="zh-CN"/>
        </w:rPr>
        <w:t>（二）</w:t>
      </w:r>
      <w:r>
        <w:rPr>
          <w:rFonts w:hint="eastAsia" w:ascii="宋体" w:hAnsi="宋体"/>
          <w:color w:val="auto"/>
          <w:sz w:val="24"/>
          <w:highlight w:val="none"/>
        </w:rPr>
        <w:t>使用综合评分法的采购项目，提供相同品牌产品且通过资格审查、符合性审查的不同投标人参加同一合同项下投标的，按一家投标人计算，评审后得分最高的同品牌投标人获得</w:t>
      </w:r>
      <w:r>
        <w:rPr>
          <w:rFonts w:hint="eastAsia" w:ascii="宋体" w:hAnsi="宋体"/>
          <w:color w:val="auto"/>
          <w:sz w:val="24"/>
          <w:highlight w:val="none"/>
          <w:lang w:eastAsia="zh-CN"/>
        </w:rPr>
        <w:t>中标人</w:t>
      </w:r>
      <w:r>
        <w:rPr>
          <w:rFonts w:hint="eastAsia" w:ascii="宋体" w:hAnsi="宋体"/>
          <w:color w:val="auto"/>
          <w:sz w:val="24"/>
          <w:highlight w:val="none"/>
        </w:rPr>
        <w:t>推荐资格；评审得分相同的，由采购人或者采购人委托评标委员会评议确认符合资格要求和技术商务符合性要求且投标报价最</w:t>
      </w:r>
      <w:r>
        <w:rPr>
          <w:rFonts w:hint="eastAsia" w:ascii="宋体" w:hAnsi="宋体"/>
          <w:color w:val="auto"/>
          <w:sz w:val="24"/>
          <w:highlight w:val="none"/>
          <w:lang w:val="en-US" w:eastAsia="zh-CN"/>
        </w:rPr>
        <w:t>高</w:t>
      </w:r>
      <w:r>
        <w:rPr>
          <w:rFonts w:hint="eastAsia" w:ascii="宋体" w:hAnsi="宋体"/>
          <w:color w:val="auto"/>
          <w:sz w:val="24"/>
          <w:highlight w:val="none"/>
        </w:rPr>
        <w:t>者获得</w:t>
      </w:r>
      <w:r>
        <w:rPr>
          <w:rFonts w:hint="eastAsia" w:ascii="宋体" w:hAnsi="宋体"/>
          <w:color w:val="auto"/>
          <w:sz w:val="24"/>
          <w:highlight w:val="none"/>
          <w:lang w:eastAsia="zh-CN"/>
        </w:rPr>
        <w:t>中标人</w:t>
      </w:r>
      <w:r>
        <w:rPr>
          <w:rFonts w:hint="eastAsia" w:ascii="宋体" w:hAnsi="宋体"/>
          <w:color w:val="auto"/>
          <w:sz w:val="24"/>
          <w:highlight w:val="none"/>
        </w:rPr>
        <w:t>推荐资格。最低报价相同的情况下，由评标委员会按资格标准高低、商务服务优劣、技术指标响应情况顺序择优确定一个投标人获得</w:t>
      </w:r>
      <w:r>
        <w:rPr>
          <w:rFonts w:hint="eastAsia" w:ascii="宋体" w:hAnsi="宋体"/>
          <w:color w:val="auto"/>
          <w:sz w:val="24"/>
          <w:highlight w:val="none"/>
          <w:lang w:eastAsia="zh-CN"/>
        </w:rPr>
        <w:t>中标人</w:t>
      </w:r>
      <w:r>
        <w:rPr>
          <w:rFonts w:hint="eastAsia" w:ascii="宋体" w:hAnsi="宋体"/>
          <w:color w:val="auto"/>
          <w:sz w:val="24"/>
          <w:highlight w:val="none"/>
        </w:rPr>
        <w:t>推荐资格，其他同品牌投标人不作为中标候选人。</w:t>
      </w:r>
    </w:p>
    <w:p>
      <w:pPr>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lang w:eastAsia="zh-CN"/>
        </w:rPr>
        <w:t>（三）</w:t>
      </w:r>
      <w:r>
        <w:rPr>
          <w:rFonts w:hint="eastAsia" w:ascii="宋体" w:hAnsi="宋体"/>
          <w:color w:val="auto"/>
          <w:sz w:val="24"/>
          <w:highlight w:val="none"/>
        </w:rPr>
        <w:t>非单一产品采购项目，采购人根据采购项目技术构成、产品价格比重等合理确定核心产品，并在招标文件中载明。多家投标人提供的核心产品品牌相同的，按前两款规定处理。</w:t>
      </w:r>
    </w:p>
    <w:p>
      <w:pPr>
        <w:pStyle w:val="20"/>
        <w:keepNext w:val="0"/>
        <w:keepLines w:val="0"/>
        <w:widowControl/>
        <w:suppressLineNumbers w:val="0"/>
        <w:spacing w:before="75" w:beforeAutospacing="0" w:after="75" w:afterAutospacing="0"/>
        <w:ind w:right="0" w:firstLine="480" w:firstLineChars="200"/>
        <w:rPr>
          <w:color w:val="auto"/>
          <w:highlight w:val="none"/>
        </w:rPr>
      </w:pPr>
      <w:r>
        <w:rPr>
          <w:rFonts w:hint="eastAsia" w:ascii="宋体" w:hAnsi="宋体"/>
          <w:color w:val="auto"/>
          <w:sz w:val="24"/>
          <w:highlight w:val="none"/>
          <w:lang w:val="en-US" w:eastAsia="zh-CN"/>
        </w:rPr>
        <w:t>18.7</w:t>
      </w:r>
      <w:r>
        <w:rPr>
          <w:rFonts w:hint="eastAsia" w:ascii="宋体" w:hAnsi="宋体" w:eastAsia="宋体" w:cs="宋体"/>
          <w:color w:val="auto"/>
          <w:spacing w:val="0"/>
          <w:sz w:val="24"/>
          <w:szCs w:val="24"/>
          <w:highlight w:val="none"/>
        </w:rPr>
        <w:t>漏（缺）项</w:t>
      </w:r>
    </w:p>
    <w:p>
      <w:pPr>
        <w:pStyle w:val="20"/>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①招标文件中要求列入报价的费用（含配置、功能），漏（缺）项的报价视为已经包括在投标总价中。</w:t>
      </w:r>
    </w:p>
    <w:p>
      <w:pPr>
        <w:pStyle w:val="20"/>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②对多报项及赠送项的价格评标时不予核减，全部进入评标价评议。</w:t>
      </w:r>
    </w:p>
    <w:p>
      <w:pPr>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lang w:val="en-US" w:eastAsia="zh-CN"/>
        </w:rPr>
        <w:t>18.8</w:t>
      </w:r>
      <w:r>
        <w:rPr>
          <w:rFonts w:hint="eastAsia" w:ascii="宋体" w:hAnsi="宋体"/>
          <w:color w:val="auto"/>
          <w:sz w:val="24"/>
          <w:highlight w:val="none"/>
        </w:rPr>
        <w:t>推荐中标候选人：详见本章</w:t>
      </w:r>
      <w:r>
        <w:rPr>
          <w:rFonts w:hint="eastAsia" w:ascii="宋体" w:hAnsi="宋体" w:cs="宋体"/>
          <w:color w:val="auto"/>
          <w:sz w:val="24"/>
          <w:highlight w:val="none"/>
        </w:rPr>
        <w:t>《投标人须知前附表》“评标标准和方法”</w:t>
      </w:r>
      <w:r>
        <w:rPr>
          <w:rFonts w:hint="eastAsia" w:ascii="宋体" w:hAnsi="宋体"/>
          <w:color w:val="auto"/>
          <w:sz w:val="24"/>
          <w:highlight w:val="none"/>
        </w:rPr>
        <w:t>。</w:t>
      </w:r>
    </w:p>
    <w:p>
      <w:pPr>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lang w:val="en-US" w:eastAsia="zh-CN"/>
        </w:rPr>
        <w:t>18.9</w:t>
      </w:r>
      <w:r>
        <w:rPr>
          <w:rFonts w:hint="eastAsia" w:ascii="宋体" w:hAnsi="宋体"/>
          <w:color w:val="auto"/>
          <w:sz w:val="24"/>
          <w:highlight w:val="none"/>
        </w:rPr>
        <w:t>编写评标报告</w:t>
      </w:r>
    </w:p>
    <w:p>
      <w:pPr>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（1）评标报告由评标委员会负责编写。</w:t>
      </w:r>
    </w:p>
    <w:p>
      <w:pPr>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（2）评标报告应包括下列内容：</w:t>
      </w:r>
    </w:p>
    <w:p>
      <w:pPr>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①招标公告刊登的媒体名称、开标日期和地点；</w:t>
      </w:r>
    </w:p>
    <w:p>
      <w:pPr>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②投标人名单和评标委员会成员名单；</w:t>
      </w:r>
    </w:p>
    <w:p>
      <w:pPr>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③评标方法和标准；</w:t>
      </w:r>
    </w:p>
    <w:p>
      <w:pPr>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④开标记录和评标情况及说明，包括无效投标人名单及原因；</w:t>
      </w:r>
    </w:p>
    <w:p>
      <w:pPr>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⑤评标结果，包括中标候选人名单或确定的</w:t>
      </w:r>
      <w:r>
        <w:rPr>
          <w:rFonts w:hint="eastAsia" w:ascii="宋体" w:hAnsi="宋体"/>
          <w:color w:val="auto"/>
          <w:sz w:val="24"/>
          <w:highlight w:val="none"/>
          <w:lang w:eastAsia="zh-CN"/>
        </w:rPr>
        <w:t>中标人</w:t>
      </w:r>
      <w:r>
        <w:rPr>
          <w:rFonts w:hint="eastAsia" w:ascii="宋体" w:hAnsi="宋体"/>
          <w:color w:val="auto"/>
          <w:sz w:val="24"/>
          <w:highlight w:val="none"/>
        </w:rPr>
        <w:t>；</w:t>
      </w:r>
    </w:p>
    <w:p>
      <w:pPr>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⑥其他需要说明的情况，包括但不限于：评标过程中投标人的澄清、说明或补正，评委更换等。</w:t>
      </w:r>
    </w:p>
    <w:p>
      <w:pPr>
        <w:spacing w:line="4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lang w:val="en-US" w:eastAsia="zh-CN"/>
        </w:rPr>
        <w:t>18.10</w:t>
      </w:r>
      <w:r>
        <w:rPr>
          <w:rFonts w:hint="eastAsia" w:ascii="宋体" w:hAnsi="宋体"/>
          <w:color w:val="auto"/>
          <w:sz w:val="24"/>
          <w:highlight w:val="none"/>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hint="eastAsia" w:ascii="宋体" w:hAnsi="宋体"/>
          <w:b/>
          <w:bCs/>
          <w:color w:val="auto"/>
          <w:sz w:val="24"/>
          <w:highlight w:val="none"/>
        </w:rPr>
        <w:t>投标无效</w:t>
      </w:r>
      <w:r>
        <w:rPr>
          <w:rFonts w:hint="eastAsia" w:ascii="宋体" w:hAnsi="宋体"/>
          <w:color w:val="auto"/>
          <w:sz w:val="24"/>
          <w:highlight w:val="none"/>
        </w:rPr>
        <w:t>处理。</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rPr>
          <w:color w:val="auto"/>
          <w:highlight w:val="none"/>
        </w:rPr>
      </w:pPr>
      <w:r>
        <w:rPr>
          <w:rFonts w:hint="eastAsia" w:ascii="宋体" w:hAnsi="宋体"/>
          <w:color w:val="auto"/>
          <w:sz w:val="24"/>
          <w:highlight w:val="none"/>
          <w:lang w:val="en-US" w:eastAsia="zh-CN"/>
        </w:rPr>
        <w:t>18.11</w:t>
      </w:r>
      <w:r>
        <w:rPr>
          <w:rFonts w:hint="eastAsia" w:ascii="宋体" w:hAnsi="宋体"/>
          <w:color w:val="auto"/>
          <w:sz w:val="24"/>
          <w:highlight w:val="none"/>
        </w:rPr>
        <w:t>评委对需要共同认定的事项存在争议的，应按照少数服从多数的原则进行认定。</w:t>
      </w:r>
      <w:r>
        <w:rPr>
          <w:rStyle w:val="26"/>
          <w:rFonts w:hint="eastAsia" w:ascii="宋体" w:hAnsi="宋体" w:eastAsia="宋体" w:cs="宋体"/>
          <w:b/>
          <w:color w:val="auto"/>
          <w:spacing w:val="0"/>
          <w:sz w:val="24"/>
          <w:szCs w:val="24"/>
          <w:highlight w:val="none"/>
        </w:rPr>
        <w:t>持不同意见的评委应在评标报告上签署不同意见及理由，否则视为同意评标报告。</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lang w:val="en-US" w:eastAsia="zh-CN"/>
        </w:rPr>
        <w:t>18.12</w:t>
      </w:r>
      <w:r>
        <w:rPr>
          <w:rFonts w:hint="eastAsia" w:ascii="宋体" w:hAnsi="宋体"/>
          <w:color w:val="auto"/>
          <w:sz w:val="24"/>
          <w:highlight w:val="none"/>
        </w:rPr>
        <w:t>在评标过程中发现投标人有下列情形之一的，评标委员会应认定其</w:t>
      </w:r>
      <w:r>
        <w:rPr>
          <w:rFonts w:hint="eastAsia" w:ascii="宋体" w:hAnsi="宋体"/>
          <w:b/>
          <w:bCs/>
          <w:color w:val="auto"/>
          <w:sz w:val="24"/>
          <w:highlight w:val="none"/>
        </w:rPr>
        <w:t>投标无效</w:t>
      </w:r>
      <w:r>
        <w:rPr>
          <w:rFonts w:hint="eastAsia" w:ascii="宋体" w:hAnsi="宋体"/>
          <w:color w:val="auto"/>
          <w:sz w:val="24"/>
          <w:highlight w:val="none"/>
        </w:rPr>
        <w:t>，并书面报告本项目监督管理部门：</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（1）恶意串通（包括但不限于招标文件</w:t>
      </w:r>
      <w:r>
        <w:rPr>
          <w:rFonts w:hint="eastAsia" w:ascii="宋体" w:hAnsi="宋体"/>
          <w:color w:val="auto"/>
          <w:sz w:val="24"/>
          <w:highlight w:val="none"/>
          <w:lang w:eastAsia="zh-CN"/>
        </w:rPr>
        <w:t>本章</w:t>
      </w:r>
      <w:r>
        <w:rPr>
          <w:rFonts w:hint="eastAsia" w:ascii="宋体" w:hAnsi="宋体"/>
          <w:color w:val="auto"/>
          <w:sz w:val="24"/>
          <w:highlight w:val="none"/>
        </w:rPr>
        <w:t>第</w:t>
      </w:r>
      <w:r>
        <w:rPr>
          <w:rFonts w:hint="eastAsia" w:ascii="宋体" w:hAnsi="宋体"/>
          <w:color w:val="auto"/>
          <w:sz w:val="24"/>
          <w:highlight w:val="none"/>
          <w:lang w:val="en-US" w:eastAsia="zh-CN"/>
        </w:rPr>
        <w:t>18.5</w:t>
      </w:r>
      <w:r>
        <w:rPr>
          <w:rFonts w:hint="eastAsia" w:ascii="宋体" w:hAnsi="宋体"/>
          <w:color w:val="auto"/>
          <w:sz w:val="24"/>
          <w:highlight w:val="none"/>
        </w:rPr>
        <w:t>条规定情形）；</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（2）妨碍其他投标人的竞争行为；</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（3）损害采购人或其他投标人的合法权益。</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lang w:val="en-US" w:eastAsia="zh-CN"/>
        </w:rPr>
        <w:t>18.13</w:t>
      </w:r>
      <w:r>
        <w:rPr>
          <w:rFonts w:hint="eastAsia" w:ascii="宋体" w:hAnsi="宋体"/>
          <w:color w:val="auto"/>
          <w:sz w:val="24"/>
          <w:highlight w:val="none"/>
        </w:rPr>
        <w:t>评标过程中，有下列情形之一的，应予废标：</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（1）符合性审查合格的投标人不足三家的；</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color w:val="auto"/>
          <w:sz w:val="24"/>
          <w:highlight w:val="none"/>
        </w:rPr>
      </w:pPr>
      <w:r>
        <w:rPr>
          <w:rFonts w:hint="eastAsia" w:ascii="宋体" w:hAnsi="宋体"/>
          <w:color w:val="auto"/>
          <w:sz w:val="24"/>
          <w:highlight w:val="none"/>
        </w:rPr>
        <w:t>（2）有关法律、法规和规章规定废标的情形。</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jc w:val="left"/>
        <w:textAlignment w:val="auto"/>
        <w:outlineLvl w:val="9"/>
        <w:rPr>
          <w:color w:val="auto"/>
          <w:highlight w:val="none"/>
        </w:rPr>
      </w:pPr>
      <w:r>
        <w:rPr>
          <w:rStyle w:val="26"/>
          <w:rFonts w:hint="eastAsia" w:ascii="宋体" w:hAnsi="宋体" w:eastAsia="宋体" w:cs="宋体"/>
          <w:b/>
          <w:color w:val="auto"/>
          <w:spacing w:val="0"/>
          <w:sz w:val="24"/>
          <w:szCs w:val="24"/>
          <w:highlight w:val="none"/>
        </w:rPr>
        <w:t>※若废标，则本次采购活动结束，</w:t>
      </w:r>
      <w:r>
        <w:rPr>
          <w:rFonts w:hint="eastAsia" w:ascii="宋体" w:hAnsi="宋体" w:eastAsia="宋体" w:cs="宋体"/>
          <w:color w:val="auto"/>
          <w:spacing w:val="0"/>
          <w:sz w:val="24"/>
          <w:szCs w:val="24"/>
          <w:highlight w:val="none"/>
          <w:u w:val="single"/>
        </w:rPr>
        <w:t>福州华腾招标有限公司</w:t>
      </w:r>
      <w:r>
        <w:rPr>
          <w:rStyle w:val="26"/>
          <w:rFonts w:hint="eastAsia" w:ascii="宋体" w:hAnsi="宋体" w:eastAsia="宋体" w:cs="宋体"/>
          <w:b/>
          <w:color w:val="auto"/>
          <w:spacing w:val="0"/>
          <w:sz w:val="24"/>
          <w:szCs w:val="24"/>
          <w:highlight w:val="none"/>
        </w:rPr>
        <w:t>将依法组织后续采购活动（包括但不限于：重新招标、采用其他方式采购等）。</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2"/>
        <w:rPr>
          <w:color w:val="auto"/>
          <w:highlight w:val="none"/>
        </w:rPr>
      </w:pPr>
      <w:bookmarkStart w:id="79" w:name="_Toc2902"/>
      <w:bookmarkStart w:id="80" w:name="_Toc513"/>
      <w:bookmarkStart w:id="81" w:name="_Toc15141"/>
      <w:r>
        <w:rPr>
          <w:rFonts w:hint="eastAsia" w:ascii="宋体" w:hAnsi="宋体" w:eastAsia="宋体" w:cs="宋体"/>
          <w:color w:val="auto"/>
          <w:spacing w:val="0"/>
          <w:sz w:val="24"/>
          <w:szCs w:val="24"/>
          <w:highlight w:val="none"/>
          <w:lang w:val="en-US" w:eastAsia="zh-CN"/>
        </w:rPr>
        <w:t>19.</w:t>
      </w:r>
      <w:r>
        <w:rPr>
          <w:rFonts w:hint="eastAsia" w:ascii="宋体" w:hAnsi="宋体" w:eastAsia="宋体" w:cs="宋体"/>
          <w:color w:val="auto"/>
          <w:spacing w:val="0"/>
          <w:sz w:val="24"/>
          <w:szCs w:val="24"/>
          <w:highlight w:val="none"/>
        </w:rPr>
        <w:t>其他规定</w:t>
      </w:r>
      <w:bookmarkEnd w:id="79"/>
      <w:bookmarkEnd w:id="80"/>
      <w:bookmarkEnd w:id="81"/>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color w:val="auto"/>
          <w:highlight w:val="none"/>
        </w:rPr>
      </w:pPr>
      <w:r>
        <w:rPr>
          <w:rFonts w:hint="eastAsia" w:ascii="宋体" w:hAnsi="宋体" w:eastAsia="宋体" w:cs="宋体"/>
          <w:color w:val="auto"/>
          <w:spacing w:val="0"/>
          <w:sz w:val="24"/>
          <w:szCs w:val="24"/>
          <w:highlight w:val="none"/>
          <w:lang w:val="en-US" w:eastAsia="zh-CN"/>
        </w:rPr>
        <w:t>19</w:t>
      </w:r>
      <w:r>
        <w:rPr>
          <w:rFonts w:hint="eastAsia" w:ascii="宋体" w:hAnsi="宋体" w:eastAsia="宋体" w:cs="宋体"/>
          <w:color w:val="auto"/>
          <w:spacing w:val="0"/>
          <w:sz w:val="24"/>
          <w:szCs w:val="24"/>
          <w:highlight w:val="none"/>
        </w:rPr>
        <w:t>.1评标应全程保密且不得透露给任一投标人或与评标工作无关的人员。</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outlineLvl w:val="9"/>
        <w:rPr>
          <w:color w:val="auto"/>
          <w:highlight w:val="none"/>
        </w:rPr>
      </w:pPr>
      <w:r>
        <w:rPr>
          <w:rFonts w:hint="eastAsia" w:ascii="宋体" w:hAnsi="宋体" w:eastAsia="宋体" w:cs="宋体"/>
          <w:color w:val="auto"/>
          <w:spacing w:val="0"/>
          <w:sz w:val="24"/>
          <w:szCs w:val="24"/>
          <w:highlight w:val="none"/>
          <w:lang w:val="en-US" w:eastAsia="zh-CN"/>
        </w:rPr>
        <w:t>19</w:t>
      </w:r>
      <w:r>
        <w:rPr>
          <w:rFonts w:hint="eastAsia" w:ascii="宋体" w:hAnsi="宋体" w:eastAsia="宋体" w:cs="宋体"/>
          <w:color w:val="auto"/>
          <w:spacing w:val="0"/>
          <w:sz w:val="24"/>
          <w:szCs w:val="24"/>
          <w:highlight w:val="none"/>
        </w:rPr>
        <w:t>.2评标将进行全程实时录音录像，录音录像资料随采购文件一并存档。</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color w:val="auto"/>
          <w:sz w:val="24"/>
          <w:highlight w:val="none"/>
          <w:lang w:val="en-US" w:eastAsia="zh-CN"/>
        </w:rPr>
      </w:pPr>
      <w:r>
        <w:rPr>
          <w:rFonts w:hint="eastAsia" w:ascii="宋体" w:hAnsi="宋体" w:eastAsia="宋体" w:cs="宋体"/>
          <w:color w:val="auto"/>
          <w:spacing w:val="0"/>
          <w:sz w:val="24"/>
          <w:szCs w:val="24"/>
          <w:highlight w:val="none"/>
          <w:lang w:val="en-US" w:eastAsia="zh-CN"/>
        </w:rPr>
        <w:t>19</w:t>
      </w:r>
      <w:r>
        <w:rPr>
          <w:rFonts w:hint="eastAsia" w:ascii="宋体" w:hAnsi="宋体" w:eastAsia="宋体" w:cs="宋体"/>
          <w:color w:val="auto"/>
          <w:spacing w:val="0"/>
          <w:sz w:val="24"/>
          <w:szCs w:val="24"/>
          <w:highlight w:val="none"/>
        </w:rPr>
        <w:t>.3若投标人有任何试图干扰具体评标事务，影响评标委员会独立履行职责的行为，其</w:t>
      </w:r>
      <w:r>
        <w:rPr>
          <w:rFonts w:hint="eastAsia" w:ascii="宋体" w:hAnsi="宋体" w:eastAsia="宋体" w:cs="宋体"/>
          <w:b/>
          <w:bCs/>
          <w:color w:val="auto"/>
          <w:spacing w:val="0"/>
          <w:sz w:val="24"/>
          <w:szCs w:val="24"/>
          <w:highlight w:val="none"/>
        </w:rPr>
        <w:t>投标无效</w:t>
      </w:r>
      <w:r>
        <w:rPr>
          <w:rFonts w:hint="eastAsia" w:ascii="宋体" w:hAnsi="宋体" w:eastAsia="宋体" w:cs="宋体"/>
          <w:color w:val="auto"/>
          <w:spacing w:val="0"/>
          <w:sz w:val="24"/>
          <w:szCs w:val="24"/>
          <w:highlight w:val="none"/>
        </w:rPr>
        <w:t>且不予退还投标保证金。情节严重的，由财政部门列入不良行为记录。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b/>
          <w:color w:val="auto"/>
          <w:sz w:val="24"/>
          <w:highlight w:val="none"/>
        </w:rPr>
      </w:pPr>
    </w:p>
    <w:p>
      <w:pPr>
        <w:pStyle w:val="20"/>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0"/>
        <w:jc w:val="center"/>
        <w:textAlignment w:val="auto"/>
        <w:outlineLvl w:val="1"/>
        <w:rPr>
          <w:color w:val="auto"/>
          <w:highlight w:val="none"/>
        </w:rPr>
      </w:pPr>
      <w:bookmarkStart w:id="82" w:name="_Toc9827"/>
      <w:r>
        <w:rPr>
          <w:rStyle w:val="26"/>
          <w:rFonts w:hint="eastAsia" w:ascii="宋体" w:hAnsi="宋体" w:eastAsia="宋体" w:cs="宋体"/>
          <w:b/>
          <w:color w:val="auto"/>
          <w:spacing w:val="0"/>
          <w:sz w:val="24"/>
          <w:szCs w:val="24"/>
          <w:highlight w:val="none"/>
        </w:rPr>
        <w:t>六、中标与政府采购合同</w:t>
      </w:r>
      <w:bookmarkEnd w:id="82"/>
    </w:p>
    <w:p>
      <w:pPr>
        <w:spacing w:line="400" w:lineRule="exact"/>
        <w:outlineLvl w:val="2"/>
        <w:rPr>
          <w:rFonts w:hint="eastAsia" w:ascii="宋体" w:hAnsi="宋体" w:eastAsia="宋体" w:cs="宋体"/>
          <w:color w:val="auto"/>
          <w:spacing w:val="0"/>
          <w:sz w:val="24"/>
          <w:szCs w:val="24"/>
          <w:highlight w:val="none"/>
        </w:rPr>
      </w:pPr>
      <w:bookmarkStart w:id="83" w:name="_Toc6453"/>
      <w:bookmarkStart w:id="84" w:name="_Toc1777"/>
      <w:bookmarkStart w:id="85" w:name="_Toc4680"/>
      <w:r>
        <w:rPr>
          <w:rFonts w:hint="eastAsia" w:ascii="宋体" w:hAnsi="宋体" w:cs="宋体"/>
          <w:color w:val="auto"/>
          <w:spacing w:val="0"/>
          <w:sz w:val="24"/>
          <w:szCs w:val="24"/>
          <w:highlight w:val="none"/>
          <w:lang w:val="en-US" w:eastAsia="zh-CN"/>
        </w:rPr>
        <w:t xml:space="preserve">20. </w:t>
      </w:r>
      <w:r>
        <w:rPr>
          <w:rFonts w:hint="eastAsia" w:ascii="宋体" w:hAnsi="宋体" w:eastAsia="宋体" w:cs="宋体"/>
          <w:color w:val="auto"/>
          <w:spacing w:val="0"/>
          <w:sz w:val="24"/>
          <w:szCs w:val="24"/>
          <w:highlight w:val="none"/>
        </w:rPr>
        <w:t>中标</w:t>
      </w:r>
      <w:bookmarkEnd w:id="83"/>
      <w:bookmarkEnd w:id="84"/>
      <w:bookmarkEnd w:id="85"/>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cs="宋体"/>
          <w:color w:val="auto"/>
          <w:spacing w:val="0"/>
          <w:sz w:val="24"/>
          <w:szCs w:val="24"/>
          <w:highlight w:val="none"/>
          <w:lang w:val="en-US" w:eastAsia="zh-CN"/>
        </w:rPr>
        <w:t>20</w:t>
      </w:r>
      <w:r>
        <w:rPr>
          <w:rFonts w:hint="eastAsia" w:ascii="宋体" w:hAnsi="宋体" w:eastAsia="宋体" w:cs="宋体"/>
          <w:color w:val="auto"/>
          <w:spacing w:val="0"/>
          <w:sz w:val="24"/>
          <w:szCs w:val="24"/>
          <w:highlight w:val="none"/>
        </w:rPr>
        <w:t>.1本项目推荐的中标候选人家数：详见招标文件</w:t>
      </w:r>
      <w:r>
        <w:rPr>
          <w:rFonts w:hint="eastAsia" w:ascii="宋体" w:hAnsi="宋体" w:cs="宋体"/>
          <w:color w:val="auto"/>
          <w:spacing w:val="0"/>
          <w:sz w:val="24"/>
          <w:szCs w:val="24"/>
          <w:highlight w:val="none"/>
          <w:lang w:eastAsia="zh-CN"/>
        </w:rPr>
        <w:t>本</w:t>
      </w:r>
      <w:r>
        <w:rPr>
          <w:rFonts w:hint="eastAsia" w:ascii="宋体" w:hAnsi="宋体" w:eastAsia="宋体" w:cs="宋体"/>
          <w:color w:val="auto"/>
          <w:spacing w:val="0"/>
          <w:sz w:val="24"/>
          <w:szCs w:val="24"/>
          <w:highlight w:val="none"/>
        </w:rPr>
        <w:t>章</w:t>
      </w:r>
      <w:r>
        <w:rPr>
          <w:rFonts w:hint="eastAsia" w:ascii="宋体" w:hAnsi="宋体" w:cs="宋体"/>
          <w:color w:val="auto"/>
          <w:sz w:val="24"/>
          <w:highlight w:val="none"/>
        </w:rPr>
        <w:t>《投标人须知前附表》</w:t>
      </w:r>
      <w:r>
        <w:rPr>
          <w:rFonts w:hint="eastAsia" w:ascii="宋体" w:hAnsi="宋体" w:eastAsia="宋体" w:cs="宋体"/>
          <w:color w:val="auto"/>
          <w:spacing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cs="宋体"/>
          <w:color w:val="auto"/>
          <w:spacing w:val="0"/>
          <w:sz w:val="24"/>
          <w:szCs w:val="24"/>
          <w:highlight w:val="none"/>
          <w:lang w:val="en-US" w:eastAsia="zh-CN"/>
        </w:rPr>
        <w:t>20</w:t>
      </w:r>
      <w:r>
        <w:rPr>
          <w:rFonts w:hint="eastAsia" w:ascii="宋体" w:hAnsi="宋体" w:eastAsia="宋体" w:cs="宋体"/>
          <w:color w:val="auto"/>
          <w:spacing w:val="0"/>
          <w:sz w:val="24"/>
          <w:szCs w:val="24"/>
          <w:highlight w:val="none"/>
        </w:rPr>
        <w:t>.2本项目</w:t>
      </w:r>
      <w:r>
        <w:rPr>
          <w:rFonts w:hint="eastAsia" w:ascii="宋体" w:hAnsi="宋体" w:cs="宋体"/>
          <w:color w:val="auto"/>
          <w:spacing w:val="0"/>
          <w:sz w:val="24"/>
          <w:szCs w:val="24"/>
          <w:highlight w:val="none"/>
          <w:lang w:eastAsia="zh-CN"/>
        </w:rPr>
        <w:t>中标人</w:t>
      </w:r>
      <w:r>
        <w:rPr>
          <w:rFonts w:hint="eastAsia" w:ascii="宋体" w:hAnsi="宋体" w:eastAsia="宋体" w:cs="宋体"/>
          <w:color w:val="auto"/>
          <w:spacing w:val="0"/>
          <w:sz w:val="24"/>
          <w:szCs w:val="24"/>
          <w:highlight w:val="none"/>
        </w:rPr>
        <w:t>的确定：详见招标文件第二章</w:t>
      </w:r>
      <w:r>
        <w:rPr>
          <w:rFonts w:hint="eastAsia" w:ascii="宋体" w:hAnsi="宋体" w:cs="宋体"/>
          <w:color w:val="auto"/>
          <w:sz w:val="24"/>
          <w:highlight w:val="none"/>
        </w:rPr>
        <w:t>《投标人须知前附表》</w:t>
      </w:r>
      <w:r>
        <w:rPr>
          <w:rFonts w:hint="eastAsia" w:ascii="宋体" w:hAnsi="宋体" w:eastAsia="宋体" w:cs="宋体"/>
          <w:color w:val="auto"/>
          <w:spacing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cs="宋体"/>
          <w:color w:val="auto"/>
          <w:spacing w:val="0"/>
          <w:sz w:val="24"/>
          <w:szCs w:val="24"/>
          <w:highlight w:val="none"/>
          <w:lang w:val="en-US" w:eastAsia="zh-CN"/>
        </w:rPr>
        <w:t>20</w:t>
      </w:r>
      <w:r>
        <w:rPr>
          <w:rFonts w:hint="eastAsia" w:ascii="宋体" w:hAnsi="宋体" w:eastAsia="宋体" w:cs="宋体"/>
          <w:color w:val="auto"/>
          <w:spacing w:val="0"/>
          <w:sz w:val="24"/>
          <w:szCs w:val="24"/>
          <w:highlight w:val="none"/>
        </w:rPr>
        <w:t>.3中标公告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w:t>
      </w:r>
      <w:r>
        <w:rPr>
          <w:rFonts w:hint="eastAsia" w:ascii="宋体" w:hAnsi="宋体" w:cs="宋体"/>
          <w:color w:val="auto"/>
          <w:spacing w:val="0"/>
          <w:sz w:val="24"/>
          <w:szCs w:val="24"/>
          <w:highlight w:val="none"/>
          <w:lang w:eastAsia="zh-CN"/>
        </w:rPr>
        <w:t>中标人</w:t>
      </w:r>
      <w:r>
        <w:rPr>
          <w:rFonts w:hint="eastAsia" w:ascii="宋体" w:hAnsi="宋体" w:eastAsia="宋体" w:cs="宋体"/>
          <w:color w:val="auto"/>
          <w:spacing w:val="0"/>
          <w:sz w:val="24"/>
          <w:szCs w:val="24"/>
          <w:highlight w:val="none"/>
        </w:rPr>
        <w:t>确定之日起</w:t>
      </w:r>
      <w:r>
        <w:rPr>
          <w:rFonts w:hint="default" w:ascii="宋体" w:hAnsi="宋体" w:eastAsia="宋体" w:cs="宋体"/>
          <w:color w:val="auto"/>
          <w:spacing w:val="0"/>
          <w:sz w:val="24"/>
          <w:szCs w:val="24"/>
          <w:highlight w:val="none"/>
        </w:rPr>
        <w:t>2</w:t>
      </w:r>
      <w:r>
        <w:rPr>
          <w:rFonts w:hint="eastAsia" w:ascii="宋体" w:hAnsi="宋体" w:eastAsia="宋体" w:cs="宋体"/>
          <w:color w:val="auto"/>
          <w:spacing w:val="0"/>
          <w:sz w:val="24"/>
          <w:szCs w:val="24"/>
          <w:highlight w:val="none"/>
        </w:rPr>
        <w:t>个工作日内，福州华腾招标有限公司将在招标文件载明的指定媒体以中标公告的形式发布中标结果。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（2）中标公告的公告期限为</w:t>
      </w:r>
      <w:r>
        <w:rPr>
          <w:rFonts w:hint="default" w:ascii="宋体" w:hAnsi="宋体" w:eastAsia="宋体" w:cs="宋体"/>
          <w:color w:val="auto"/>
          <w:spacing w:val="0"/>
          <w:sz w:val="24"/>
          <w:szCs w:val="24"/>
          <w:highlight w:val="none"/>
        </w:rPr>
        <w:t>1</w:t>
      </w:r>
      <w:r>
        <w:rPr>
          <w:rFonts w:hint="eastAsia" w:ascii="宋体" w:hAnsi="宋体" w:eastAsia="宋体" w:cs="宋体"/>
          <w:color w:val="auto"/>
          <w:spacing w:val="0"/>
          <w:sz w:val="24"/>
          <w:szCs w:val="24"/>
          <w:highlight w:val="none"/>
        </w:rPr>
        <w:t>个工作日。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（3）中标公告同时作为福州华腾招标有限公司通知除</w:t>
      </w:r>
      <w:r>
        <w:rPr>
          <w:rFonts w:hint="eastAsia" w:ascii="宋体" w:hAnsi="宋体" w:cs="宋体"/>
          <w:color w:val="auto"/>
          <w:spacing w:val="0"/>
          <w:sz w:val="24"/>
          <w:szCs w:val="24"/>
          <w:highlight w:val="none"/>
          <w:lang w:eastAsia="zh-CN"/>
        </w:rPr>
        <w:t>中标人</w:t>
      </w:r>
      <w:r>
        <w:rPr>
          <w:rFonts w:hint="eastAsia" w:ascii="宋体" w:hAnsi="宋体" w:eastAsia="宋体" w:cs="宋体"/>
          <w:color w:val="auto"/>
          <w:spacing w:val="0"/>
          <w:sz w:val="24"/>
          <w:szCs w:val="24"/>
          <w:highlight w:val="none"/>
        </w:rPr>
        <w:t>外的其他投标人没有中标的书面形式。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cs="宋体"/>
          <w:color w:val="auto"/>
          <w:spacing w:val="0"/>
          <w:sz w:val="24"/>
          <w:szCs w:val="24"/>
          <w:highlight w:val="none"/>
          <w:lang w:val="en-US" w:eastAsia="zh-CN"/>
        </w:rPr>
        <w:t>20</w:t>
      </w:r>
      <w:r>
        <w:rPr>
          <w:rFonts w:hint="eastAsia" w:ascii="宋体" w:hAnsi="宋体" w:eastAsia="宋体" w:cs="宋体"/>
          <w:color w:val="auto"/>
          <w:spacing w:val="0"/>
          <w:sz w:val="24"/>
          <w:szCs w:val="24"/>
          <w:highlight w:val="none"/>
        </w:rPr>
        <w:t>.4中标通知书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（1）中标公告发布的同时，福州华腾招标有限公司将向</w:t>
      </w:r>
      <w:r>
        <w:rPr>
          <w:rFonts w:hint="eastAsia" w:ascii="宋体" w:hAnsi="宋体" w:cs="宋体"/>
          <w:color w:val="auto"/>
          <w:spacing w:val="0"/>
          <w:sz w:val="24"/>
          <w:szCs w:val="24"/>
          <w:highlight w:val="none"/>
          <w:lang w:eastAsia="zh-CN"/>
        </w:rPr>
        <w:t>中标人</w:t>
      </w:r>
      <w:r>
        <w:rPr>
          <w:rFonts w:hint="eastAsia" w:ascii="宋体" w:hAnsi="宋体" w:eastAsia="宋体" w:cs="宋体"/>
          <w:color w:val="auto"/>
          <w:spacing w:val="0"/>
          <w:sz w:val="24"/>
          <w:szCs w:val="24"/>
          <w:highlight w:val="none"/>
        </w:rPr>
        <w:t>发出中标通知书。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（2）中标通知书发出后，采购人不得违法改变中标结果，</w:t>
      </w:r>
      <w:r>
        <w:rPr>
          <w:rFonts w:hint="eastAsia" w:ascii="宋体" w:hAnsi="宋体" w:cs="宋体"/>
          <w:color w:val="auto"/>
          <w:spacing w:val="0"/>
          <w:sz w:val="24"/>
          <w:szCs w:val="24"/>
          <w:highlight w:val="none"/>
          <w:lang w:eastAsia="zh-CN"/>
        </w:rPr>
        <w:t>中标人</w:t>
      </w:r>
      <w:r>
        <w:rPr>
          <w:rFonts w:hint="eastAsia" w:ascii="宋体" w:hAnsi="宋体" w:eastAsia="宋体" w:cs="宋体"/>
          <w:color w:val="auto"/>
          <w:spacing w:val="0"/>
          <w:sz w:val="24"/>
          <w:szCs w:val="24"/>
          <w:highlight w:val="none"/>
        </w:rPr>
        <w:t>无正当理由不得放弃中标。</w:t>
      </w:r>
    </w:p>
    <w:p>
      <w:pPr>
        <w:spacing w:line="400" w:lineRule="exact"/>
        <w:outlineLvl w:val="2"/>
        <w:rPr>
          <w:rFonts w:hint="eastAsia" w:ascii="宋体" w:hAnsi="宋体" w:eastAsia="宋体" w:cs="宋体"/>
          <w:color w:val="auto"/>
          <w:spacing w:val="0"/>
          <w:sz w:val="24"/>
          <w:szCs w:val="24"/>
          <w:highlight w:val="none"/>
        </w:rPr>
      </w:pPr>
      <w:bookmarkStart w:id="86" w:name="_Toc17180"/>
      <w:bookmarkStart w:id="87" w:name="_Toc26970"/>
      <w:bookmarkStart w:id="88" w:name="_Toc2479"/>
      <w:r>
        <w:rPr>
          <w:rFonts w:hint="eastAsia" w:ascii="宋体" w:hAnsi="宋体" w:cs="宋体"/>
          <w:color w:val="auto"/>
          <w:spacing w:val="0"/>
          <w:sz w:val="24"/>
          <w:szCs w:val="24"/>
          <w:highlight w:val="none"/>
          <w:lang w:val="en-US" w:eastAsia="zh-CN"/>
        </w:rPr>
        <w:t xml:space="preserve">21. </w:t>
      </w:r>
      <w:r>
        <w:rPr>
          <w:rFonts w:hint="eastAsia" w:ascii="宋体" w:hAnsi="宋体" w:eastAsia="宋体" w:cs="宋体"/>
          <w:color w:val="auto"/>
          <w:spacing w:val="0"/>
          <w:sz w:val="24"/>
          <w:szCs w:val="24"/>
          <w:highlight w:val="none"/>
        </w:rPr>
        <w:t>政府采购合同</w:t>
      </w:r>
      <w:bookmarkEnd w:id="86"/>
      <w:bookmarkEnd w:id="87"/>
      <w:bookmarkEnd w:id="88"/>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cs="宋体"/>
          <w:color w:val="auto"/>
          <w:spacing w:val="0"/>
          <w:sz w:val="24"/>
          <w:szCs w:val="24"/>
          <w:highlight w:val="none"/>
          <w:lang w:val="en-US" w:eastAsia="zh-CN"/>
        </w:rPr>
        <w:t>21</w:t>
      </w:r>
      <w:r>
        <w:rPr>
          <w:rFonts w:hint="eastAsia" w:ascii="宋体" w:hAnsi="宋体" w:eastAsia="宋体" w:cs="宋体"/>
          <w:color w:val="auto"/>
          <w:spacing w:val="0"/>
          <w:sz w:val="24"/>
          <w:szCs w:val="24"/>
          <w:highlight w:val="none"/>
        </w:rPr>
        <w:t>.1签订政府采购合同应遵守政府采购法及实施条例的规定，不得对招标文件确定的事项和</w:t>
      </w:r>
      <w:r>
        <w:rPr>
          <w:rFonts w:hint="eastAsia" w:ascii="宋体" w:hAnsi="宋体" w:cs="宋体"/>
          <w:color w:val="auto"/>
          <w:spacing w:val="0"/>
          <w:sz w:val="24"/>
          <w:szCs w:val="24"/>
          <w:highlight w:val="none"/>
          <w:lang w:eastAsia="zh-CN"/>
        </w:rPr>
        <w:t>中标人</w:t>
      </w:r>
      <w:r>
        <w:rPr>
          <w:rFonts w:hint="eastAsia" w:ascii="宋体" w:hAnsi="宋体" w:eastAsia="宋体" w:cs="宋体"/>
          <w:color w:val="auto"/>
          <w:spacing w:val="0"/>
          <w:sz w:val="24"/>
          <w:szCs w:val="24"/>
          <w:highlight w:val="none"/>
        </w:rPr>
        <w:t>的投标文件作实质性修改。采购人不得向</w:t>
      </w:r>
      <w:r>
        <w:rPr>
          <w:rFonts w:hint="eastAsia" w:ascii="宋体" w:hAnsi="宋体" w:cs="宋体"/>
          <w:color w:val="auto"/>
          <w:spacing w:val="0"/>
          <w:sz w:val="24"/>
          <w:szCs w:val="24"/>
          <w:highlight w:val="none"/>
          <w:lang w:eastAsia="zh-CN"/>
        </w:rPr>
        <w:t>中标人</w:t>
      </w:r>
      <w:r>
        <w:rPr>
          <w:rFonts w:hint="eastAsia" w:ascii="宋体" w:hAnsi="宋体" w:eastAsia="宋体" w:cs="宋体"/>
          <w:color w:val="auto"/>
          <w:spacing w:val="0"/>
          <w:sz w:val="24"/>
          <w:szCs w:val="24"/>
          <w:highlight w:val="none"/>
        </w:rPr>
        <w:t>提出任何不合理的要求作为政府采购合同的签订条件。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b/>
          <w:bCs/>
          <w:color w:val="auto"/>
          <w:spacing w:val="0"/>
          <w:sz w:val="24"/>
          <w:szCs w:val="24"/>
          <w:highlight w:val="none"/>
        </w:rPr>
      </w:pPr>
      <w:r>
        <w:rPr>
          <w:rFonts w:hint="eastAsia" w:ascii="宋体" w:hAnsi="宋体" w:cs="宋体"/>
          <w:color w:val="auto"/>
          <w:spacing w:val="0"/>
          <w:sz w:val="24"/>
          <w:szCs w:val="24"/>
          <w:highlight w:val="none"/>
          <w:lang w:val="en-US" w:eastAsia="zh-CN"/>
        </w:rPr>
        <w:t>21</w:t>
      </w:r>
      <w:r>
        <w:rPr>
          <w:rFonts w:hint="eastAsia" w:ascii="宋体" w:hAnsi="宋体" w:eastAsia="宋体" w:cs="宋体"/>
          <w:color w:val="auto"/>
          <w:spacing w:val="0"/>
          <w:sz w:val="24"/>
          <w:szCs w:val="24"/>
          <w:highlight w:val="none"/>
        </w:rPr>
        <w:t>.2签订时限：</w:t>
      </w:r>
      <w:r>
        <w:rPr>
          <w:rFonts w:hint="eastAsia" w:ascii="宋体" w:hAnsi="宋体" w:eastAsia="宋体" w:cs="宋体"/>
          <w:b/>
          <w:bCs/>
          <w:color w:val="auto"/>
          <w:spacing w:val="0"/>
          <w:sz w:val="24"/>
          <w:szCs w:val="24"/>
          <w:highlight w:val="none"/>
        </w:rPr>
        <w:t>中标公告期结束之日起30个日历日内。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cs="宋体"/>
          <w:color w:val="auto"/>
          <w:spacing w:val="0"/>
          <w:sz w:val="24"/>
          <w:szCs w:val="24"/>
          <w:highlight w:val="none"/>
          <w:lang w:val="en-US" w:eastAsia="zh-CN"/>
        </w:rPr>
        <w:t>21</w:t>
      </w:r>
      <w:r>
        <w:rPr>
          <w:rFonts w:hint="eastAsia" w:ascii="宋体" w:hAnsi="宋体" w:eastAsia="宋体" w:cs="宋体"/>
          <w:color w:val="auto"/>
          <w:spacing w:val="0"/>
          <w:sz w:val="24"/>
          <w:szCs w:val="24"/>
          <w:highlight w:val="none"/>
        </w:rPr>
        <w:t>.3政府采购合同的履行、违约责任和解决争议的方法等适用合同法。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cs="宋体"/>
          <w:color w:val="auto"/>
          <w:spacing w:val="0"/>
          <w:sz w:val="24"/>
          <w:szCs w:val="24"/>
          <w:highlight w:val="none"/>
          <w:lang w:val="en-US" w:eastAsia="zh-CN"/>
        </w:rPr>
        <w:t>21</w:t>
      </w:r>
      <w:r>
        <w:rPr>
          <w:rFonts w:hint="eastAsia" w:ascii="宋体" w:hAnsi="宋体" w:eastAsia="宋体" w:cs="宋体"/>
          <w:color w:val="auto"/>
          <w:spacing w:val="0"/>
          <w:sz w:val="24"/>
          <w:szCs w:val="24"/>
          <w:highlight w:val="none"/>
        </w:rPr>
        <w:t>.4采购人与</w:t>
      </w:r>
      <w:r>
        <w:rPr>
          <w:rFonts w:hint="eastAsia" w:ascii="宋体" w:hAnsi="宋体" w:cs="宋体"/>
          <w:color w:val="auto"/>
          <w:spacing w:val="0"/>
          <w:sz w:val="24"/>
          <w:szCs w:val="24"/>
          <w:highlight w:val="none"/>
          <w:lang w:eastAsia="zh-CN"/>
        </w:rPr>
        <w:t>中标人</w:t>
      </w:r>
      <w:r>
        <w:rPr>
          <w:rFonts w:hint="eastAsia" w:ascii="宋体" w:hAnsi="宋体" w:eastAsia="宋体" w:cs="宋体"/>
          <w:color w:val="auto"/>
          <w:spacing w:val="0"/>
          <w:sz w:val="24"/>
          <w:szCs w:val="24"/>
          <w:highlight w:val="none"/>
        </w:rPr>
        <w:t>应根据政府采购合同的约定依法履行合同义务。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cs="宋体"/>
          <w:color w:val="auto"/>
          <w:spacing w:val="0"/>
          <w:sz w:val="24"/>
          <w:szCs w:val="24"/>
          <w:highlight w:val="none"/>
          <w:lang w:val="en-US" w:eastAsia="zh-CN"/>
        </w:rPr>
        <w:t>21</w:t>
      </w:r>
      <w:r>
        <w:rPr>
          <w:rFonts w:hint="eastAsia" w:ascii="宋体" w:hAnsi="宋体" w:eastAsia="宋体" w:cs="宋体"/>
          <w:color w:val="auto"/>
          <w:spacing w:val="0"/>
          <w:sz w:val="24"/>
          <w:szCs w:val="24"/>
          <w:highlight w:val="none"/>
        </w:rPr>
        <w:t>.5政府采购合同履行过程中，采购人若需追加与合同标的相同的货物或服务，则追加采购金额不得超过原合同采购金额的</w:t>
      </w:r>
      <w:r>
        <w:rPr>
          <w:rFonts w:hint="default" w:ascii="宋体" w:hAnsi="宋体" w:eastAsia="宋体" w:cs="宋体"/>
          <w:color w:val="auto"/>
          <w:spacing w:val="0"/>
          <w:sz w:val="24"/>
          <w:szCs w:val="24"/>
          <w:highlight w:val="none"/>
        </w:rPr>
        <w:t>10%</w:t>
      </w:r>
      <w:r>
        <w:rPr>
          <w:rFonts w:hint="eastAsia" w:ascii="宋体" w:hAnsi="宋体" w:eastAsia="宋体" w:cs="宋体"/>
          <w:color w:val="auto"/>
          <w:spacing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cs="宋体"/>
          <w:color w:val="auto"/>
          <w:spacing w:val="0"/>
          <w:sz w:val="24"/>
          <w:szCs w:val="24"/>
          <w:highlight w:val="none"/>
          <w:lang w:val="en-US" w:eastAsia="zh-CN"/>
        </w:rPr>
        <w:t>21</w:t>
      </w:r>
      <w:r>
        <w:rPr>
          <w:rFonts w:hint="eastAsia" w:ascii="宋体" w:hAnsi="宋体" w:eastAsia="宋体" w:cs="宋体"/>
          <w:color w:val="auto"/>
          <w:spacing w:val="0"/>
          <w:sz w:val="24"/>
          <w:szCs w:val="24"/>
          <w:highlight w:val="none"/>
        </w:rPr>
        <w:t>.6</w:t>
      </w:r>
      <w:r>
        <w:rPr>
          <w:rFonts w:hint="eastAsia" w:ascii="宋体" w:hAnsi="宋体" w:cs="宋体"/>
          <w:color w:val="auto"/>
          <w:spacing w:val="0"/>
          <w:sz w:val="24"/>
          <w:szCs w:val="24"/>
          <w:highlight w:val="none"/>
          <w:lang w:eastAsia="zh-CN"/>
        </w:rPr>
        <w:t>中标人</w:t>
      </w:r>
      <w:r>
        <w:rPr>
          <w:rFonts w:hint="eastAsia" w:ascii="宋体" w:hAnsi="宋体" w:eastAsia="宋体" w:cs="宋体"/>
          <w:color w:val="auto"/>
          <w:spacing w:val="0"/>
          <w:sz w:val="24"/>
          <w:szCs w:val="24"/>
          <w:highlight w:val="none"/>
        </w:rPr>
        <w:t>在政府采购合同履行过程中应遵守有关法律、法规和规章的强制性规定（即使前述强制性规定有可能在招标文件中未予列明）。</w:t>
      </w:r>
    </w:p>
    <w:p>
      <w:pPr>
        <w:pStyle w:val="20"/>
        <w:keepNext w:val="0"/>
        <w:keepLines w:val="0"/>
        <w:widowControl/>
        <w:suppressLineNumbers w:val="0"/>
        <w:spacing w:before="75" w:beforeAutospacing="0" w:after="75" w:afterAutospacing="0"/>
        <w:ind w:left="0" w:right="0" w:firstLine="0"/>
        <w:jc w:val="center"/>
        <w:rPr>
          <w:rStyle w:val="26"/>
          <w:rFonts w:hint="eastAsia" w:ascii="宋体" w:hAnsi="宋体" w:eastAsia="宋体" w:cs="宋体"/>
          <w:b/>
          <w:color w:val="auto"/>
          <w:spacing w:val="0"/>
          <w:sz w:val="24"/>
          <w:szCs w:val="24"/>
          <w:highlight w:val="none"/>
        </w:rPr>
      </w:pPr>
    </w:p>
    <w:p>
      <w:pPr>
        <w:spacing w:line="400" w:lineRule="exact"/>
        <w:jc w:val="center"/>
        <w:outlineLvl w:val="1"/>
        <w:rPr>
          <w:color w:val="auto"/>
          <w:highlight w:val="none"/>
        </w:rPr>
      </w:pPr>
      <w:bookmarkStart w:id="89" w:name="_Toc28790"/>
      <w:bookmarkStart w:id="90" w:name="_Toc8156"/>
      <w:bookmarkStart w:id="91" w:name="_Toc10840"/>
      <w:r>
        <w:rPr>
          <w:rStyle w:val="26"/>
          <w:rFonts w:hint="eastAsia" w:ascii="宋体" w:hAnsi="宋体" w:eastAsia="宋体" w:cs="宋体"/>
          <w:b/>
          <w:color w:val="auto"/>
          <w:spacing w:val="0"/>
          <w:sz w:val="24"/>
          <w:szCs w:val="24"/>
          <w:highlight w:val="none"/>
        </w:rPr>
        <w:t>七、询问、质疑与投诉</w:t>
      </w:r>
      <w:bookmarkEnd w:id="89"/>
      <w:bookmarkEnd w:id="90"/>
      <w:bookmarkEnd w:id="91"/>
    </w:p>
    <w:p>
      <w:pPr>
        <w:spacing w:line="400" w:lineRule="exact"/>
        <w:outlineLvl w:val="2"/>
        <w:rPr>
          <w:rFonts w:hint="eastAsia" w:ascii="宋体" w:hAnsi="宋体" w:eastAsia="宋体" w:cs="宋体"/>
          <w:color w:val="auto"/>
          <w:spacing w:val="0"/>
          <w:sz w:val="24"/>
          <w:szCs w:val="24"/>
          <w:highlight w:val="none"/>
        </w:rPr>
      </w:pPr>
      <w:bookmarkStart w:id="92" w:name="_Toc17941"/>
      <w:bookmarkStart w:id="93" w:name="_Toc17459"/>
      <w:bookmarkStart w:id="94" w:name="_Toc4451"/>
      <w:r>
        <w:rPr>
          <w:rFonts w:hint="eastAsia" w:ascii="宋体" w:hAnsi="宋体" w:cs="宋体"/>
          <w:color w:val="auto"/>
          <w:spacing w:val="0"/>
          <w:sz w:val="24"/>
          <w:szCs w:val="24"/>
          <w:highlight w:val="none"/>
          <w:lang w:val="en-US" w:eastAsia="zh-CN"/>
        </w:rPr>
        <w:t>22.</w:t>
      </w:r>
      <w:r>
        <w:rPr>
          <w:rFonts w:hint="eastAsia" w:ascii="宋体" w:hAnsi="宋体" w:eastAsia="宋体" w:cs="宋体"/>
          <w:color w:val="auto"/>
          <w:spacing w:val="0"/>
          <w:sz w:val="24"/>
          <w:szCs w:val="24"/>
          <w:highlight w:val="none"/>
        </w:rPr>
        <w:t>询问</w:t>
      </w:r>
      <w:bookmarkEnd w:id="92"/>
      <w:bookmarkEnd w:id="93"/>
      <w:bookmarkEnd w:id="94"/>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cs="宋体"/>
          <w:color w:val="auto"/>
          <w:spacing w:val="0"/>
          <w:sz w:val="24"/>
          <w:szCs w:val="24"/>
          <w:highlight w:val="none"/>
          <w:lang w:val="en-US" w:eastAsia="zh-CN"/>
        </w:rPr>
        <w:t>22</w:t>
      </w:r>
      <w:r>
        <w:rPr>
          <w:rFonts w:hint="eastAsia" w:ascii="宋体" w:hAnsi="宋体" w:eastAsia="宋体" w:cs="宋体"/>
          <w:color w:val="auto"/>
          <w:spacing w:val="0"/>
          <w:sz w:val="24"/>
          <w:szCs w:val="24"/>
          <w:highlight w:val="none"/>
        </w:rPr>
        <w:t>.1潜在投标人或投标人对本次采购活动的有关事项若有疑问，可向采购中心提出询问，采购中心将按照政府采购法及实施条例的有关规定进行答复。</w:t>
      </w:r>
    </w:p>
    <w:p>
      <w:pPr>
        <w:spacing w:line="400" w:lineRule="exact"/>
        <w:outlineLvl w:val="2"/>
        <w:rPr>
          <w:rFonts w:hint="eastAsia" w:ascii="宋体" w:hAnsi="宋体" w:eastAsia="宋体" w:cs="宋体"/>
          <w:color w:val="auto"/>
          <w:spacing w:val="0"/>
          <w:sz w:val="24"/>
          <w:szCs w:val="24"/>
          <w:highlight w:val="none"/>
        </w:rPr>
      </w:pPr>
      <w:bookmarkStart w:id="95" w:name="_Toc16237"/>
      <w:bookmarkStart w:id="96" w:name="_Toc30241"/>
      <w:bookmarkStart w:id="97" w:name="_Toc24242"/>
      <w:r>
        <w:rPr>
          <w:rFonts w:hint="eastAsia" w:ascii="宋体" w:hAnsi="宋体" w:cs="宋体"/>
          <w:color w:val="auto"/>
          <w:spacing w:val="0"/>
          <w:sz w:val="24"/>
          <w:szCs w:val="24"/>
          <w:highlight w:val="none"/>
          <w:lang w:val="en-US" w:eastAsia="zh-CN"/>
        </w:rPr>
        <w:t>23.</w:t>
      </w:r>
      <w:r>
        <w:rPr>
          <w:rFonts w:hint="eastAsia" w:ascii="宋体" w:hAnsi="宋体" w:eastAsia="宋体" w:cs="宋体"/>
          <w:color w:val="auto"/>
          <w:spacing w:val="0"/>
          <w:sz w:val="24"/>
          <w:szCs w:val="24"/>
          <w:highlight w:val="none"/>
        </w:rPr>
        <w:t>质疑</w:t>
      </w:r>
      <w:bookmarkEnd w:id="95"/>
      <w:bookmarkEnd w:id="96"/>
      <w:bookmarkEnd w:id="97"/>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cs="宋体"/>
          <w:color w:val="auto"/>
          <w:spacing w:val="0"/>
          <w:sz w:val="24"/>
          <w:szCs w:val="24"/>
          <w:highlight w:val="none"/>
          <w:lang w:val="en-US" w:eastAsia="zh-CN"/>
        </w:rPr>
        <w:t>23</w:t>
      </w:r>
      <w:r>
        <w:rPr>
          <w:rFonts w:hint="eastAsia" w:ascii="宋体" w:hAnsi="宋体" w:eastAsia="宋体" w:cs="宋体"/>
          <w:color w:val="auto"/>
          <w:spacing w:val="0"/>
          <w:sz w:val="24"/>
          <w:szCs w:val="24"/>
          <w:highlight w:val="none"/>
        </w:rPr>
        <w:t>.1质疑应在政府采购法及实施条例规定的时限内提出，并同时符合下列条件：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（1）对招标文件提出质疑的，质疑人应为潜在投标人，且两者的身份、名称等均应保持一致。对采购过程、结果提出质疑的，质疑人应为投标人，且两者的身份、名称等均应保持一致。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（2）质疑人应按照招标文件第二章规定方式提交质疑函。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（3）质疑函应包括下列主要内容：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①质疑人的基本信息，至少包括：全称、地址、邮政编码等；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②所质疑项目的基本信息，至少包括：招标编号、项目名称等；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③所质疑的具体事项（以下简称：“质疑事项”）；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④针对质疑事项提出的明确请求，前述明确请求指质疑人提出质疑的目的以及希望采购中心对其质疑作出的处理结果，如：暂停招标投标活动、修改招标文件、停止或纠正违法违规行为、中标结果无效、废标、重新招标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⑤针对质疑事项导致质疑人自身权益受到损害的必要证明材料，至少包括：</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a.质疑人代表的身份证明材料：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a1质疑人为法人或其他组织的，提供统一社会信用代码营业执照的副本复印件、单位负责人的身份证复印件；质疑人代表为委托代理人的，还应同时提供单位负责人授权书和委托代理人的身份证复印件。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a2若本项目接受自然人投标且质疑人为自然人的，提供本人的身份证复印件。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b.其他证明材料，包括但不限于下列材料：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b1所质疑的具体事项是与自已有利害关系的证明材料；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b2质疑函所述事实存在的证明材料，如：采购文件、采购过程或中标结果违法违规或不符合采购文件要求等证明材料；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b3依法应终止采购程序的证明材料；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b4应重新采购的证明材料；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b5采购文件、采购过程或中标、成交结果损害自已合法权益的证明材料等；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⑥质疑人代表及其联系方式的信息，至少包括：姓名、手机、电子信箱、邮寄地址等。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cs="宋体"/>
          <w:color w:val="auto"/>
          <w:spacing w:val="0"/>
          <w:sz w:val="24"/>
          <w:szCs w:val="24"/>
          <w:highlight w:val="none"/>
          <w:lang w:val="en-US" w:eastAsia="zh-CN"/>
        </w:rPr>
        <w:t>23</w:t>
      </w:r>
      <w:r>
        <w:rPr>
          <w:rFonts w:hint="eastAsia" w:ascii="宋体" w:hAnsi="宋体" w:eastAsia="宋体" w:cs="宋体"/>
          <w:color w:val="auto"/>
          <w:spacing w:val="0"/>
          <w:sz w:val="24"/>
          <w:szCs w:val="24"/>
          <w:highlight w:val="none"/>
        </w:rPr>
        <w:t>.2对不符合本章第</w:t>
      </w:r>
      <w:r>
        <w:rPr>
          <w:rFonts w:hint="eastAsia" w:ascii="宋体" w:hAnsi="宋体" w:cs="宋体"/>
          <w:color w:val="auto"/>
          <w:spacing w:val="0"/>
          <w:sz w:val="24"/>
          <w:szCs w:val="24"/>
          <w:highlight w:val="none"/>
          <w:lang w:val="en-US" w:eastAsia="zh-CN"/>
        </w:rPr>
        <w:t>23</w:t>
      </w:r>
      <w:r>
        <w:rPr>
          <w:rFonts w:hint="default" w:ascii="宋体" w:hAnsi="宋体" w:eastAsia="宋体" w:cs="宋体"/>
          <w:color w:val="auto"/>
          <w:spacing w:val="0"/>
          <w:sz w:val="24"/>
          <w:szCs w:val="24"/>
          <w:highlight w:val="none"/>
        </w:rPr>
        <w:t>.1</w:t>
      </w:r>
      <w:r>
        <w:rPr>
          <w:rFonts w:hint="eastAsia" w:ascii="宋体" w:hAnsi="宋体" w:eastAsia="宋体" w:cs="宋体"/>
          <w:color w:val="auto"/>
          <w:spacing w:val="0"/>
          <w:sz w:val="24"/>
          <w:szCs w:val="24"/>
          <w:highlight w:val="none"/>
        </w:rPr>
        <w:t>条规定的质疑，将按照下列规定进行处理：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（1）不符合其中第（</w:t>
      </w:r>
      <w:r>
        <w:rPr>
          <w:rFonts w:hint="default" w:ascii="宋体" w:hAnsi="宋体" w:eastAsia="宋体" w:cs="宋体"/>
          <w:color w:val="auto"/>
          <w:spacing w:val="0"/>
          <w:sz w:val="24"/>
          <w:szCs w:val="24"/>
          <w:highlight w:val="none"/>
        </w:rPr>
        <w:t>1</w:t>
      </w:r>
      <w:r>
        <w:rPr>
          <w:rFonts w:hint="eastAsia" w:ascii="宋体" w:hAnsi="宋体" w:eastAsia="宋体" w:cs="宋体"/>
          <w:color w:val="auto"/>
          <w:spacing w:val="0"/>
          <w:sz w:val="24"/>
          <w:szCs w:val="24"/>
          <w:highlight w:val="none"/>
        </w:rPr>
        <w:t>）、（</w:t>
      </w:r>
      <w:r>
        <w:rPr>
          <w:rFonts w:hint="default" w:ascii="宋体" w:hAnsi="宋体" w:eastAsia="宋体" w:cs="宋体"/>
          <w:color w:val="auto"/>
          <w:spacing w:val="0"/>
          <w:sz w:val="24"/>
          <w:szCs w:val="24"/>
          <w:highlight w:val="none"/>
        </w:rPr>
        <w:t>2</w:t>
      </w:r>
      <w:r>
        <w:rPr>
          <w:rFonts w:hint="eastAsia" w:ascii="宋体" w:hAnsi="宋体" w:eastAsia="宋体" w:cs="宋体"/>
          <w:color w:val="auto"/>
          <w:spacing w:val="0"/>
          <w:sz w:val="24"/>
          <w:szCs w:val="24"/>
          <w:highlight w:val="none"/>
        </w:rPr>
        <w:t>）条规定的，书面告知质疑人不予受理及其理由。</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（2）不符合其中第（</w:t>
      </w:r>
      <w:r>
        <w:rPr>
          <w:rFonts w:hint="default" w:ascii="宋体" w:hAnsi="宋体" w:eastAsia="宋体" w:cs="宋体"/>
          <w:color w:val="auto"/>
          <w:spacing w:val="0"/>
          <w:sz w:val="24"/>
          <w:szCs w:val="24"/>
          <w:highlight w:val="none"/>
        </w:rPr>
        <w:t>3</w:t>
      </w:r>
      <w:r>
        <w:rPr>
          <w:rFonts w:hint="eastAsia" w:ascii="宋体" w:hAnsi="宋体" w:eastAsia="宋体" w:cs="宋体"/>
          <w:color w:val="auto"/>
          <w:spacing w:val="0"/>
          <w:sz w:val="24"/>
          <w:szCs w:val="24"/>
          <w:highlight w:val="none"/>
        </w:rPr>
        <w:t>）条规定的，书面告知质疑人修改、补充后在规定时限内重新提交质疑函。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cs="宋体"/>
          <w:color w:val="auto"/>
          <w:spacing w:val="0"/>
          <w:sz w:val="24"/>
          <w:szCs w:val="24"/>
          <w:highlight w:val="none"/>
          <w:lang w:val="en-US" w:eastAsia="zh-CN"/>
        </w:rPr>
        <w:t>23</w:t>
      </w:r>
      <w:r>
        <w:rPr>
          <w:rFonts w:hint="eastAsia" w:ascii="宋体" w:hAnsi="宋体" w:eastAsia="宋体" w:cs="宋体"/>
          <w:color w:val="auto"/>
          <w:spacing w:val="0"/>
          <w:sz w:val="24"/>
          <w:szCs w:val="24"/>
          <w:highlight w:val="none"/>
        </w:rPr>
        <w:t>.3对符合本章第</w:t>
      </w:r>
      <w:r>
        <w:rPr>
          <w:rFonts w:hint="eastAsia" w:ascii="宋体" w:hAnsi="宋体" w:cs="宋体"/>
          <w:color w:val="auto"/>
          <w:spacing w:val="0"/>
          <w:sz w:val="24"/>
          <w:szCs w:val="24"/>
          <w:highlight w:val="none"/>
          <w:lang w:val="en-US" w:eastAsia="zh-CN"/>
        </w:rPr>
        <w:t>23</w:t>
      </w:r>
      <w:r>
        <w:rPr>
          <w:rFonts w:hint="default" w:ascii="宋体" w:hAnsi="宋体" w:eastAsia="宋体" w:cs="宋体"/>
          <w:color w:val="auto"/>
          <w:spacing w:val="0"/>
          <w:sz w:val="24"/>
          <w:szCs w:val="24"/>
          <w:highlight w:val="none"/>
        </w:rPr>
        <w:t>.1</w:t>
      </w:r>
      <w:r>
        <w:rPr>
          <w:rFonts w:hint="eastAsia" w:ascii="宋体" w:hAnsi="宋体" w:eastAsia="宋体" w:cs="宋体"/>
          <w:color w:val="auto"/>
          <w:spacing w:val="0"/>
          <w:sz w:val="24"/>
          <w:szCs w:val="24"/>
          <w:highlight w:val="none"/>
        </w:rPr>
        <w:t>条规定的质疑，将按照政府采购法及实施条例的有关规定进行答复。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cs="宋体"/>
          <w:color w:val="auto"/>
          <w:spacing w:val="0"/>
          <w:sz w:val="24"/>
          <w:szCs w:val="24"/>
          <w:highlight w:val="none"/>
          <w:lang w:val="en-US" w:eastAsia="zh-CN"/>
        </w:rPr>
        <w:t>23</w:t>
      </w:r>
      <w:r>
        <w:rPr>
          <w:rFonts w:hint="eastAsia" w:ascii="宋体" w:hAnsi="宋体" w:eastAsia="宋体" w:cs="宋体"/>
          <w:color w:val="auto"/>
          <w:spacing w:val="0"/>
          <w:sz w:val="24"/>
          <w:szCs w:val="24"/>
          <w:highlight w:val="none"/>
        </w:rPr>
        <w:t>.4招标文件的质疑：详见招标文件第二章。</w:t>
      </w:r>
    </w:p>
    <w:p>
      <w:pPr>
        <w:spacing w:line="400" w:lineRule="exact"/>
        <w:outlineLvl w:val="2"/>
        <w:rPr>
          <w:rFonts w:hint="eastAsia" w:ascii="宋体" w:hAnsi="宋体" w:eastAsia="宋体" w:cs="宋体"/>
          <w:color w:val="auto"/>
          <w:spacing w:val="0"/>
          <w:sz w:val="24"/>
          <w:szCs w:val="24"/>
          <w:highlight w:val="none"/>
        </w:rPr>
      </w:pPr>
      <w:bookmarkStart w:id="98" w:name="_Toc29303"/>
      <w:bookmarkStart w:id="99" w:name="_Toc27403"/>
      <w:bookmarkStart w:id="100" w:name="_Toc1086"/>
      <w:r>
        <w:rPr>
          <w:rFonts w:hint="eastAsia" w:ascii="宋体" w:hAnsi="宋体" w:cs="宋体"/>
          <w:color w:val="auto"/>
          <w:spacing w:val="0"/>
          <w:sz w:val="24"/>
          <w:szCs w:val="24"/>
          <w:highlight w:val="none"/>
          <w:lang w:val="en-US" w:eastAsia="zh-CN"/>
        </w:rPr>
        <w:t>24.</w:t>
      </w:r>
      <w:r>
        <w:rPr>
          <w:rFonts w:hint="eastAsia" w:ascii="宋体" w:hAnsi="宋体" w:eastAsia="宋体" w:cs="宋体"/>
          <w:color w:val="auto"/>
          <w:spacing w:val="0"/>
          <w:sz w:val="24"/>
          <w:szCs w:val="24"/>
          <w:highlight w:val="none"/>
        </w:rPr>
        <w:t>投诉</w:t>
      </w:r>
      <w:bookmarkEnd w:id="98"/>
      <w:bookmarkEnd w:id="99"/>
      <w:bookmarkEnd w:id="100"/>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color w:val="auto"/>
          <w:spacing w:val="0"/>
          <w:sz w:val="24"/>
          <w:szCs w:val="24"/>
          <w:highlight w:val="none"/>
        </w:rPr>
      </w:pPr>
      <w:r>
        <w:rPr>
          <w:rFonts w:hint="eastAsia" w:ascii="宋体" w:hAnsi="宋体" w:cs="宋体"/>
          <w:color w:val="auto"/>
          <w:spacing w:val="0"/>
          <w:sz w:val="24"/>
          <w:szCs w:val="24"/>
          <w:highlight w:val="none"/>
          <w:lang w:val="en-US" w:eastAsia="zh-CN"/>
        </w:rPr>
        <w:t>24</w:t>
      </w:r>
      <w:r>
        <w:rPr>
          <w:rFonts w:hint="eastAsia" w:ascii="宋体" w:hAnsi="宋体" w:eastAsia="宋体" w:cs="宋体"/>
          <w:color w:val="auto"/>
          <w:spacing w:val="0"/>
          <w:sz w:val="24"/>
          <w:szCs w:val="24"/>
          <w:highlight w:val="none"/>
        </w:rPr>
        <w:t>.1若对质疑答复不满意或质疑答复未在答复期限内作出，质疑人可在答复期限届满之日起</w:t>
      </w:r>
      <w:r>
        <w:rPr>
          <w:rFonts w:hint="default" w:ascii="宋体" w:hAnsi="宋体" w:eastAsia="宋体" w:cs="宋体"/>
          <w:color w:val="auto"/>
          <w:spacing w:val="0"/>
          <w:sz w:val="24"/>
          <w:szCs w:val="24"/>
          <w:highlight w:val="none"/>
        </w:rPr>
        <w:t>15</w:t>
      </w:r>
      <w:r>
        <w:rPr>
          <w:rFonts w:hint="eastAsia" w:ascii="宋体" w:hAnsi="宋体" w:eastAsia="宋体" w:cs="宋体"/>
          <w:color w:val="auto"/>
          <w:spacing w:val="0"/>
          <w:sz w:val="24"/>
          <w:szCs w:val="24"/>
          <w:highlight w:val="none"/>
        </w:rPr>
        <w:t>个工作日内向招标文件第二章载明的“本项目监督管理部门”投诉。</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color w:val="auto"/>
          <w:highlight w:val="none"/>
        </w:rPr>
      </w:pPr>
      <w:r>
        <w:rPr>
          <w:rFonts w:hint="eastAsia" w:ascii="宋体" w:hAnsi="宋体" w:cs="宋体"/>
          <w:color w:val="auto"/>
          <w:spacing w:val="0"/>
          <w:sz w:val="24"/>
          <w:szCs w:val="24"/>
          <w:highlight w:val="none"/>
          <w:lang w:val="en-US" w:eastAsia="zh-CN"/>
        </w:rPr>
        <w:t>24</w:t>
      </w:r>
      <w:r>
        <w:rPr>
          <w:rFonts w:hint="eastAsia" w:ascii="宋体" w:hAnsi="宋体" w:eastAsia="宋体" w:cs="宋体"/>
          <w:color w:val="auto"/>
          <w:spacing w:val="0"/>
          <w:sz w:val="24"/>
          <w:szCs w:val="24"/>
          <w:highlight w:val="none"/>
        </w:rPr>
        <w:t>.2投诉应有明确的请求和必要的证明材料，投诉的事项不得超出已质疑事项的范围。</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rightChars="0" w:firstLine="0"/>
        <w:textAlignment w:val="auto"/>
        <w:outlineLvl w:val="9"/>
        <w:rPr>
          <w:color w:val="auto"/>
          <w:highlight w:val="none"/>
        </w:rPr>
      </w:pPr>
      <w:r>
        <w:rPr>
          <w:rFonts w:hint="eastAsia" w:ascii="宋体" w:hAnsi="宋体" w:eastAsia="宋体" w:cs="宋体"/>
          <w:color w:val="auto"/>
          <w:spacing w:val="0"/>
          <w:sz w:val="24"/>
          <w:szCs w:val="24"/>
          <w:highlight w:val="none"/>
        </w:rPr>
        <w:t> </w:t>
      </w:r>
    </w:p>
    <w:p>
      <w:pPr>
        <w:spacing w:line="400" w:lineRule="exact"/>
        <w:jc w:val="center"/>
        <w:outlineLvl w:val="1"/>
        <w:rPr>
          <w:color w:val="auto"/>
          <w:highlight w:val="none"/>
        </w:rPr>
      </w:pPr>
      <w:bookmarkStart w:id="101" w:name="_Toc20978"/>
      <w:bookmarkStart w:id="102" w:name="_Toc21816"/>
      <w:bookmarkStart w:id="103" w:name="_Toc20015"/>
      <w:r>
        <w:rPr>
          <w:rStyle w:val="26"/>
          <w:rFonts w:hint="eastAsia" w:ascii="宋体" w:hAnsi="宋体" w:eastAsia="宋体" w:cs="宋体"/>
          <w:b/>
          <w:color w:val="auto"/>
          <w:spacing w:val="0"/>
          <w:sz w:val="24"/>
          <w:szCs w:val="24"/>
          <w:highlight w:val="none"/>
        </w:rPr>
        <w:t>八、政府采购政策</w:t>
      </w:r>
      <w:bookmarkEnd w:id="101"/>
      <w:bookmarkEnd w:id="102"/>
      <w:bookmarkEnd w:id="103"/>
    </w:p>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4"/>
          <w:szCs w:val="24"/>
          <w:highlight w:val="none"/>
        </w:rPr>
      </w:pP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2"/>
        <w:rPr>
          <w:rFonts w:hint="eastAsia" w:ascii="宋体" w:hAnsi="宋体" w:eastAsia="宋体" w:cs="宋体"/>
          <w:color w:val="auto"/>
          <w:spacing w:val="0"/>
          <w:sz w:val="24"/>
          <w:szCs w:val="24"/>
          <w:highlight w:val="none"/>
        </w:rPr>
      </w:pPr>
      <w:bookmarkStart w:id="104" w:name="_Toc24412"/>
      <w:bookmarkStart w:id="105" w:name="_Toc11260"/>
      <w:bookmarkStart w:id="106" w:name="_Toc5507"/>
      <w:r>
        <w:rPr>
          <w:rFonts w:hint="eastAsia" w:ascii="宋体" w:hAnsi="宋体" w:eastAsia="宋体" w:cs="宋体"/>
          <w:color w:val="auto"/>
          <w:spacing w:val="0"/>
          <w:sz w:val="24"/>
          <w:szCs w:val="24"/>
          <w:highlight w:val="none"/>
          <w:lang w:val="en-US" w:eastAsia="zh-CN"/>
        </w:rPr>
        <w:t>25</w:t>
      </w:r>
      <w:r>
        <w:rPr>
          <w:rFonts w:hint="eastAsia" w:ascii="宋体" w:hAnsi="宋体" w:eastAsia="宋体" w:cs="宋体"/>
          <w:color w:val="auto"/>
          <w:spacing w:val="0"/>
          <w:sz w:val="24"/>
          <w:szCs w:val="24"/>
          <w:highlight w:val="none"/>
        </w:rPr>
        <w:t>、政府采购政策由财政部根据国家的经济和社会发展政策并会同国家有关部委制定，包括但不限于下列具体政策要求：</w:t>
      </w:r>
      <w:bookmarkEnd w:id="104"/>
      <w:bookmarkEnd w:id="105"/>
      <w:bookmarkEnd w:id="106"/>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25</w:t>
      </w:r>
      <w:r>
        <w:rPr>
          <w:rFonts w:hint="eastAsia" w:ascii="宋体" w:hAnsi="宋体" w:eastAsia="宋体" w:cs="宋体"/>
          <w:color w:val="auto"/>
          <w:spacing w:val="0"/>
          <w:sz w:val="24"/>
          <w:szCs w:val="24"/>
          <w:highlight w:val="none"/>
        </w:rPr>
        <w:t>.1进口产品指通过中国海关报关验放进入中国境内且产自关境外的产品，其中：</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（2）凡在海关特殊监管区域内企业生产或加工（包括从境外进口料件）销往境内其他地区的产品，不作为政府采购项下进口产品。</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（3）对从境外进入海关特殊监管区域，再经办理报关手续后从海关特殊监管区进入境内其他地区的产品，认定为进口产品。</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（4）招标文件列明不允许或未列明允许进口产品参加投标的，均视为拒绝进口产品参加投标。</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25.2</w:t>
      </w:r>
      <w:r>
        <w:rPr>
          <w:rFonts w:hint="eastAsia" w:ascii="宋体" w:hAnsi="宋体" w:eastAsia="宋体" w:cs="宋体"/>
          <w:color w:val="auto"/>
          <w:spacing w:val="0"/>
          <w:sz w:val="24"/>
          <w:szCs w:val="24"/>
          <w:highlight w:val="none"/>
        </w:rPr>
        <w:t>节能产品指列入财政部、国家发改委《节能产品政府采购清单》（以下简称：“节能清单”）的产品。环境标志产品指列入财政部、环保部《环境标志产品政府采购清单》（以下简称：“环保清单”）的产品。其中：</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节能清单所列产品包括政府强制采购和优先采购的节能产品。未列入节能清单的产品，不属于政府强制采购、优先采购的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（3）对于同时列入节能清单和环保清单的产品，优先于只列入其中一个清单的产品。</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（4）在财政部会同上述国家部委调整公布最新一期节能或环保清单通知发布之前已经开展但尚未进入评审环节的采购活动，按照招标文件约定的期数执行。在发布之后开展的采购活动，按照最新一期执行。</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left"/>
        <w:textAlignment w:val="auto"/>
        <w:outlineLvl w:val="9"/>
        <w:rPr>
          <w:rFonts w:hint="eastAsia" w:ascii="宋体" w:hAnsi="宋体" w:eastAsia="宋体" w:cs="宋体"/>
          <w:color w:val="auto"/>
          <w:spacing w:val="0"/>
          <w:sz w:val="24"/>
          <w:szCs w:val="24"/>
          <w:highlight w:val="none"/>
        </w:rPr>
      </w:pPr>
      <w:r>
        <w:rPr>
          <w:rFonts w:hint="eastAsia" w:cs="宋体"/>
          <w:color w:val="auto"/>
          <w:spacing w:val="0"/>
          <w:sz w:val="24"/>
          <w:szCs w:val="24"/>
          <w:highlight w:val="none"/>
          <w:lang w:val="en-US" w:eastAsia="zh-CN"/>
        </w:rPr>
        <w:t>25</w:t>
      </w:r>
      <w:r>
        <w:rPr>
          <w:rFonts w:hint="eastAsia" w:ascii="宋体" w:hAnsi="宋体" w:eastAsia="宋体" w:cs="宋体"/>
          <w:color w:val="auto"/>
          <w:spacing w:val="0"/>
          <w:sz w:val="24"/>
          <w:szCs w:val="24"/>
          <w:highlight w:val="none"/>
        </w:rPr>
        <w:t>.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left"/>
        <w:textAlignment w:val="auto"/>
        <w:outlineLvl w:val="9"/>
        <w:rPr>
          <w:color w:val="auto"/>
          <w:highlight w:val="none"/>
        </w:rPr>
      </w:pPr>
      <w:r>
        <w:rPr>
          <w:rFonts w:hint="eastAsia" w:ascii="宋体" w:hAnsi="宋体" w:eastAsia="宋体" w:cs="宋体"/>
          <w:color w:val="auto"/>
          <w:spacing w:val="0"/>
          <w:sz w:val="24"/>
          <w:szCs w:val="24"/>
          <w:highlight w:val="none"/>
          <w:lang w:val="en-US" w:eastAsia="zh-CN"/>
        </w:rPr>
        <w:t>25</w:t>
      </w:r>
      <w:r>
        <w:rPr>
          <w:rFonts w:hint="eastAsia" w:ascii="宋体" w:hAnsi="宋体" w:eastAsia="宋体" w:cs="宋体"/>
          <w:color w:val="auto"/>
          <w:spacing w:val="0"/>
          <w:sz w:val="24"/>
          <w:szCs w:val="24"/>
          <w:highlight w:val="none"/>
        </w:rPr>
        <w:t>.4符合财政部、工信部文件（财库</w:t>
      </w:r>
      <w:r>
        <w:rPr>
          <w:rFonts w:hint="default" w:ascii="Calibri" w:hAnsi="Calibri" w:cs="Calibri"/>
          <w:color w:val="auto"/>
          <w:spacing w:val="0"/>
          <w:sz w:val="24"/>
          <w:szCs w:val="24"/>
          <w:highlight w:val="none"/>
        </w:rPr>
        <w:t>[2011]181</w:t>
      </w:r>
      <w:r>
        <w:rPr>
          <w:rFonts w:hint="eastAsia" w:ascii="宋体" w:hAnsi="宋体" w:eastAsia="宋体" w:cs="宋体"/>
          <w:color w:val="auto"/>
          <w:spacing w:val="0"/>
          <w:sz w:val="24"/>
          <w:szCs w:val="24"/>
          <w:highlight w:val="none"/>
        </w:rPr>
        <w:t>号）规定的</w:t>
      </w:r>
      <w:r>
        <w:rPr>
          <w:rStyle w:val="26"/>
          <w:rFonts w:hint="eastAsia" w:ascii="宋体" w:hAnsi="宋体" w:eastAsia="宋体" w:cs="宋体"/>
          <w:b/>
          <w:color w:val="auto"/>
          <w:spacing w:val="0"/>
          <w:sz w:val="24"/>
          <w:szCs w:val="24"/>
          <w:highlight w:val="none"/>
        </w:rPr>
        <w:t>小型、微型企业</w:t>
      </w:r>
      <w:r>
        <w:rPr>
          <w:rFonts w:hint="eastAsia" w:ascii="宋体" w:hAnsi="宋体" w:eastAsia="宋体" w:cs="宋体"/>
          <w:color w:val="auto"/>
          <w:spacing w:val="0"/>
          <w:sz w:val="24"/>
          <w:szCs w:val="24"/>
          <w:highlight w:val="none"/>
        </w:rPr>
        <w:t>可享受扶持政策（如：预留份额、评审中价格扣除等）。符合财政部、司法部文件（财库[2014]68号）规定的监狱企业（以下简称：</w:t>
      </w:r>
      <w:r>
        <w:rPr>
          <w:rStyle w:val="26"/>
          <w:rFonts w:hint="eastAsia" w:ascii="宋体" w:hAnsi="宋体" w:eastAsia="宋体" w:cs="宋体"/>
          <w:b/>
          <w:color w:val="auto"/>
          <w:spacing w:val="0"/>
          <w:sz w:val="24"/>
          <w:szCs w:val="24"/>
          <w:highlight w:val="none"/>
        </w:rPr>
        <w:t>“监狱企业”</w:t>
      </w:r>
      <w:r>
        <w:rPr>
          <w:rFonts w:hint="eastAsia" w:ascii="宋体" w:hAnsi="宋体" w:eastAsia="宋体" w:cs="宋体"/>
          <w:color w:val="auto"/>
          <w:spacing w:val="0"/>
          <w:sz w:val="24"/>
          <w:szCs w:val="24"/>
          <w:highlight w:val="none"/>
        </w:rPr>
        <w:t>）亦可享受前述扶持政策。符合财政部、民政部、中国残联文件（财库[2017]141号）规定的残疾人福利性单位（以下简称：</w:t>
      </w:r>
      <w:r>
        <w:rPr>
          <w:rStyle w:val="26"/>
          <w:rFonts w:hint="eastAsia" w:ascii="宋体" w:hAnsi="宋体" w:eastAsia="宋体" w:cs="宋体"/>
          <w:b/>
          <w:color w:val="auto"/>
          <w:spacing w:val="0"/>
          <w:sz w:val="24"/>
          <w:szCs w:val="24"/>
          <w:highlight w:val="none"/>
        </w:rPr>
        <w:t>“残疾人福利性单位”</w:t>
      </w:r>
      <w:r>
        <w:rPr>
          <w:rFonts w:hint="eastAsia" w:ascii="宋体" w:hAnsi="宋体" w:eastAsia="宋体" w:cs="宋体"/>
          <w:color w:val="auto"/>
          <w:spacing w:val="0"/>
          <w:sz w:val="24"/>
          <w:szCs w:val="24"/>
          <w:highlight w:val="none"/>
        </w:rPr>
        <w:t>）亦可享受前述扶持政策。其中：</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jc w:val="left"/>
        <w:textAlignment w:val="auto"/>
        <w:outlineLvl w:val="9"/>
        <w:rPr>
          <w:color w:val="auto"/>
          <w:highlight w:val="none"/>
        </w:rPr>
      </w:pPr>
      <w:r>
        <w:rPr>
          <w:rFonts w:hint="eastAsia" w:ascii="宋体" w:hAnsi="宋体" w:eastAsia="宋体" w:cs="宋体"/>
          <w:color w:val="auto"/>
          <w:spacing w:val="0"/>
          <w:sz w:val="24"/>
          <w:szCs w:val="24"/>
          <w:highlight w:val="none"/>
        </w:rPr>
        <w:t>（1）中小企业指同时符合下列条件的中型、小型、微型企业：</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jc w:val="left"/>
        <w:textAlignment w:val="auto"/>
        <w:outlineLvl w:val="9"/>
        <w:rPr>
          <w:color w:val="auto"/>
          <w:highlight w:val="none"/>
        </w:rPr>
      </w:pPr>
      <w:r>
        <w:rPr>
          <w:rFonts w:hint="eastAsia" w:ascii="宋体" w:hAnsi="宋体" w:eastAsia="宋体" w:cs="宋体"/>
          <w:color w:val="auto"/>
          <w:spacing w:val="0"/>
          <w:sz w:val="24"/>
          <w:szCs w:val="24"/>
          <w:highlight w:val="none"/>
        </w:rPr>
        <w:t>①符合《工业和信息化部、国家统计局、国家发展和改革委员会、财政部关于印发中小企业划型标准规定的通知》（工信部联企业</w:t>
      </w:r>
      <w:r>
        <w:rPr>
          <w:rFonts w:hint="default" w:ascii="Calibri" w:hAnsi="Calibri" w:cs="Calibri"/>
          <w:color w:val="auto"/>
          <w:spacing w:val="0"/>
          <w:sz w:val="24"/>
          <w:szCs w:val="24"/>
          <w:highlight w:val="none"/>
        </w:rPr>
        <w:t>[2011]300</w:t>
      </w:r>
      <w:r>
        <w:rPr>
          <w:rFonts w:hint="eastAsia" w:ascii="宋体" w:hAnsi="宋体" w:eastAsia="宋体" w:cs="宋体"/>
          <w:color w:val="auto"/>
          <w:spacing w:val="0"/>
          <w:sz w:val="24"/>
          <w:szCs w:val="24"/>
          <w:highlight w:val="none"/>
        </w:rPr>
        <w:t>号）规定的划分标准；</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jc w:val="left"/>
        <w:textAlignment w:val="auto"/>
        <w:outlineLvl w:val="9"/>
        <w:rPr>
          <w:color w:val="auto"/>
          <w:highlight w:val="none"/>
        </w:rPr>
      </w:pPr>
      <w:r>
        <w:rPr>
          <w:rFonts w:hint="eastAsia" w:ascii="宋体" w:hAnsi="宋体" w:eastAsia="宋体" w:cs="宋体"/>
          <w:color w:val="auto"/>
          <w:spacing w:val="0"/>
          <w:sz w:val="24"/>
          <w:szCs w:val="24"/>
          <w:highlight w:val="none"/>
        </w:rPr>
        <w:t>②提供本企业制造的货物、承担的工程或服务，或提供其他中小企业制造的货物。本项所称货物不包括使用大型企业注册商标的货物。小型、微型企业提供中型企业制造的货物，视同中型企业。</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jc w:val="left"/>
        <w:textAlignment w:val="auto"/>
        <w:outlineLvl w:val="9"/>
        <w:rPr>
          <w:color w:val="auto"/>
          <w:highlight w:val="none"/>
        </w:rPr>
      </w:pPr>
      <w:r>
        <w:rPr>
          <w:rFonts w:hint="eastAsia" w:ascii="宋体" w:hAnsi="宋体" w:eastAsia="宋体" w:cs="宋体"/>
          <w:color w:val="auto"/>
          <w:spacing w:val="0"/>
          <w:sz w:val="24"/>
          <w:szCs w:val="24"/>
          <w:highlight w:val="none"/>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jc w:val="left"/>
        <w:textAlignment w:val="auto"/>
        <w:outlineLvl w:val="9"/>
        <w:rPr>
          <w:color w:val="auto"/>
          <w:highlight w:val="none"/>
        </w:rPr>
      </w:pPr>
      <w:r>
        <w:rPr>
          <w:rFonts w:hint="eastAsia" w:ascii="宋体" w:hAnsi="宋体" w:eastAsia="宋体" w:cs="宋体"/>
          <w:color w:val="auto"/>
          <w:spacing w:val="0"/>
          <w:sz w:val="24"/>
          <w:szCs w:val="24"/>
          <w:highlight w:val="none"/>
        </w:rPr>
        <w:t>①监狱企业参加采购活动时，应提供由省级以上监狱管理局、戒毒管理局（含新疆生产建设兵团）出具的属于监狱企业的证明文件。</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jc w:val="left"/>
        <w:textAlignment w:val="auto"/>
        <w:outlineLvl w:val="9"/>
        <w:rPr>
          <w:color w:val="auto"/>
          <w:highlight w:val="none"/>
        </w:rPr>
      </w:pPr>
      <w:r>
        <w:rPr>
          <w:rFonts w:hint="eastAsia" w:ascii="宋体" w:hAnsi="宋体" w:eastAsia="宋体" w:cs="宋体"/>
          <w:color w:val="auto"/>
          <w:spacing w:val="0"/>
          <w:sz w:val="24"/>
          <w:szCs w:val="24"/>
          <w:highlight w:val="none"/>
        </w:rPr>
        <w:t>②监狱企业视同小型、微型企业。</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jc w:val="left"/>
        <w:textAlignment w:val="auto"/>
        <w:outlineLvl w:val="9"/>
        <w:rPr>
          <w:color w:val="auto"/>
          <w:highlight w:val="none"/>
        </w:rPr>
      </w:pPr>
      <w:r>
        <w:rPr>
          <w:rFonts w:hint="eastAsia" w:ascii="宋体" w:hAnsi="宋体" w:eastAsia="宋体" w:cs="宋体"/>
          <w:color w:val="auto"/>
          <w:spacing w:val="0"/>
          <w:sz w:val="24"/>
          <w:szCs w:val="24"/>
          <w:highlight w:val="none"/>
        </w:rPr>
        <w:t>（3）残疾人福利性单位指同时符合下列条件的单位：</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jc w:val="left"/>
        <w:textAlignment w:val="auto"/>
        <w:outlineLvl w:val="9"/>
        <w:rPr>
          <w:color w:val="auto"/>
          <w:highlight w:val="none"/>
        </w:rPr>
      </w:pPr>
      <w:r>
        <w:rPr>
          <w:rFonts w:hint="eastAsia" w:ascii="宋体" w:hAnsi="宋体" w:eastAsia="宋体" w:cs="宋体"/>
          <w:color w:val="auto"/>
          <w:spacing w:val="0"/>
          <w:sz w:val="24"/>
          <w:szCs w:val="24"/>
          <w:highlight w:val="none"/>
        </w:rPr>
        <w:t>①安置的残疾人占本单位在职职工人数的比例不低于</w:t>
      </w:r>
      <w:r>
        <w:rPr>
          <w:rFonts w:hint="default" w:ascii="Calibri" w:hAnsi="Calibri" w:cs="Calibri"/>
          <w:color w:val="auto"/>
          <w:spacing w:val="0"/>
          <w:sz w:val="24"/>
          <w:szCs w:val="24"/>
          <w:highlight w:val="none"/>
        </w:rPr>
        <w:t>25%</w:t>
      </w:r>
      <w:r>
        <w:rPr>
          <w:rFonts w:hint="eastAsia" w:ascii="宋体" w:hAnsi="宋体" w:eastAsia="宋体" w:cs="宋体"/>
          <w:color w:val="auto"/>
          <w:spacing w:val="0"/>
          <w:sz w:val="24"/>
          <w:szCs w:val="24"/>
          <w:highlight w:val="none"/>
        </w:rPr>
        <w:t>（含</w:t>
      </w:r>
      <w:r>
        <w:rPr>
          <w:rFonts w:hint="default" w:ascii="Calibri" w:hAnsi="Calibri" w:cs="Calibri"/>
          <w:color w:val="auto"/>
          <w:spacing w:val="0"/>
          <w:sz w:val="24"/>
          <w:szCs w:val="24"/>
          <w:highlight w:val="none"/>
        </w:rPr>
        <w:t>25%</w:t>
      </w:r>
      <w:r>
        <w:rPr>
          <w:rFonts w:hint="eastAsia" w:ascii="宋体" w:hAnsi="宋体" w:eastAsia="宋体" w:cs="宋体"/>
          <w:color w:val="auto"/>
          <w:spacing w:val="0"/>
          <w:sz w:val="24"/>
          <w:szCs w:val="24"/>
          <w:highlight w:val="none"/>
        </w:rPr>
        <w:t>），并且安置的残疾人人数不少于</w:t>
      </w:r>
      <w:r>
        <w:rPr>
          <w:rFonts w:hint="default" w:ascii="Calibri" w:hAnsi="Calibri" w:cs="Calibri"/>
          <w:color w:val="auto"/>
          <w:spacing w:val="0"/>
          <w:sz w:val="24"/>
          <w:szCs w:val="24"/>
          <w:highlight w:val="none"/>
        </w:rPr>
        <w:t>10</w:t>
      </w:r>
      <w:r>
        <w:rPr>
          <w:rFonts w:hint="eastAsia" w:ascii="宋体" w:hAnsi="宋体" w:eastAsia="宋体" w:cs="宋体"/>
          <w:color w:val="auto"/>
          <w:spacing w:val="0"/>
          <w:sz w:val="24"/>
          <w:szCs w:val="24"/>
          <w:highlight w:val="none"/>
        </w:rPr>
        <w:t>人（含</w:t>
      </w:r>
      <w:r>
        <w:rPr>
          <w:rFonts w:hint="default" w:ascii="Calibri" w:hAnsi="Calibri" w:cs="Calibri"/>
          <w:color w:val="auto"/>
          <w:spacing w:val="0"/>
          <w:sz w:val="24"/>
          <w:szCs w:val="24"/>
          <w:highlight w:val="none"/>
        </w:rPr>
        <w:t>10</w:t>
      </w:r>
      <w:r>
        <w:rPr>
          <w:rFonts w:hint="eastAsia" w:ascii="宋体" w:hAnsi="宋体" w:eastAsia="宋体" w:cs="宋体"/>
          <w:color w:val="auto"/>
          <w:spacing w:val="0"/>
          <w:sz w:val="24"/>
          <w:szCs w:val="24"/>
          <w:highlight w:val="none"/>
        </w:rPr>
        <w:t>人）；</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jc w:val="left"/>
        <w:textAlignment w:val="auto"/>
        <w:outlineLvl w:val="9"/>
        <w:rPr>
          <w:color w:val="auto"/>
          <w:highlight w:val="none"/>
        </w:rPr>
      </w:pPr>
      <w:r>
        <w:rPr>
          <w:rFonts w:hint="eastAsia" w:ascii="宋体" w:hAnsi="宋体" w:eastAsia="宋体" w:cs="宋体"/>
          <w:color w:val="auto"/>
          <w:spacing w:val="0"/>
          <w:sz w:val="24"/>
          <w:szCs w:val="24"/>
          <w:highlight w:val="none"/>
        </w:rPr>
        <w:t>②依法与安置的每位残疾人签订了一年以上（含一年）的劳动合同或服务协议；</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jc w:val="left"/>
        <w:textAlignment w:val="auto"/>
        <w:outlineLvl w:val="9"/>
        <w:rPr>
          <w:color w:val="auto"/>
          <w:highlight w:val="none"/>
        </w:rPr>
      </w:pPr>
      <w:r>
        <w:rPr>
          <w:rFonts w:hint="eastAsia" w:ascii="宋体" w:hAnsi="宋体" w:eastAsia="宋体" w:cs="宋体"/>
          <w:color w:val="auto"/>
          <w:spacing w:val="0"/>
          <w:sz w:val="24"/>
          <w:szCs w:val="24"/>
          <w:highlight w:val="none"/>
        </w:rPr>
        <w:t>③为安置的每位残疾人按月足额缴纳了基本养老保险、基本医疗保险、失业保险、工伤保险和生育保险等社会保险费；</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jc w:val="left"/>
        <w:textAlignment w:val="auto"/>
        <w:outlineLvl w:val="9"/>
        <w:rPr>
          <w:color w:val="auto"/>
          <w:highlight w:val="none"/>
        </w:rPr>
      </w:pPr>
      <w:r>
        <w:rPr>
          <w:rFonts w:hint="eastAsia" w:ascii="宋体" w:hAnsi="宋体" w:eastAsia="宋体" w:cs="宋体"/>
          <w:color w:val="auto"/>
          <w:spacing w:val="0"/>
          <w:sz w:val="24"/>
          <w:szCs w:val="24"/>
          <w:highlight w:val="none"/>
        </w:rPr>
        <w:t>④通过银行等金融机构向安置的每位残疾人，按月支付了不低于单位所在区县适用的经省级人民政府批准的月最低工资标准的工资；</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jc w:val="left"/>
        <w:textAlignment w:val="auto"/>
        <w:outlineLvl w:val="9"/>
        <w:rPr>
          <w:color w:val="auto"/>
          <w:highlight w:val="none"/>
        </w:rPr>
      </w:pPr>
      <w:r>
        <w:rPr>
          <w:rFonts w:hint="eastAsia" w:ascii="宋体" w:hAnsi="宋体" w:eastAsia="宋体" w:cs="宋体"/>
          <w:color w:val="auto"/>
          <w:spacing w:val="0"/>
          <w:sz w:val="24"/>
          <w:szCs w:val="24"/>
          <w:highlight w:val="none"/>
        </w:rPr>
        <w:t>⑤提供本单位制造的货物、承担的工程或服务，或提供其他残疾人福利性单位制造的货物（不包括使用非残疾人福利性单位注册商标的货物）。</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jc w:val="left"/>
        <w:textAlignment w:val="auto"/>
        <w:outlineLvl w:val="9"/>
        <w:rPr>
          <w:color w:val="auto"/>
          <w:highlight w:val="none"/>
        </w:rPr>
      </w:pPr>
      <w:r>
        <w:rPr>
          <w:rFonts w:hint="eastAsia" w:ascii="宋体" w:hAnsi="宋体" w:eastAsia="宋体" w:cs="宋体"/>
          <w:color w:val="auto"/>
          <w:spacing w:val="0"/>
          <w:sz w:val="24"/>
          <w:szCs w:val="24"/>
          <w:highlight w:val="none"/>
        </w:rPr>
        <w:t>前款所称残疾人指法定劳动年龄内，持有《中华人民共和国残疾人证》或《中华人民共和国残疾军人证（1至</w:t>
      </w:r>
      <w:r>
        <w:rPr>
          <w:rFonts w:hint="default" w:ascii="Calibri" w:hAnsi="Calibri" w:cs="Calibri"/>
          <w:color w:val="auto"/>
          <w:spacing w:val="0"/>
          <w:sz w:val="24"/>
          <w:szCs w:val="24"/>
          <w:highlight w:val="none"/>
        </w:rPr>
        <w:t>8</w:t>
      </w:r>
      <w:r>
        <w:rPr>
          <w:rFonts w:hint="eastAsia" w:ascii="宋体" w:hAnsi="宋体" w:eastAsia="宋体" w:cs="宋体"/>
          <w:color w:val="auto"/>
          <w:spacing w:val="0"/>
          <w:sz w:val="24"/>
          <w:szCs w:val="24"/>
          <w:highlight w:val="none"/>
        </w:rPr>
        <w:t>级）》的自然人，包括具有劳动条件和劳动意愿的精神残疾人。在职职工人数是指与残疾人福利性单位建立劳动关系并依法签订劳动合同或服务协议的雇员人数。</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jc w:val="left"/>
        <w:textAlignment w:val="auto"/>
        <w:outlineLvl w:val="9"/>
        <w:rPr>
          <w:color w:val="auto"/>
          <w:highlight w:val="none"/>
        </w:rPr>
      </w:pPr>
      <w:r>
        <w:rPr>
          <w:rStyle w:val="26"/>
          <w:rFonts w:hint="eastAsia" w:ascii="宋体" w:hAnsi="宋体" w:eastAsia="宋体" w:cs="宋体"/>
          <w:b/>
          <w:color w:val="auto"/>
          <w:spacing w:val="0"/>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left"/>
        <w:textAlignment w:val="auto"/>
        <w:outlineLvl w:val="9"/>
        <w:rPr>
          <w:color w:val="auto"/>
          <w:highlight w:val="none"/>
        </w:rPr>
      </w:pPr>
      <w:r>
        <w:rPr>
          <w:rFonts w:hint="eastAsia" w:ascii="宋体" w:hAnsi="宋体" w:eastAsia="宋体" w:cs="宋体"/>
          <w:color w:val="auto"/>
          <w:spacing w:val="0"/>
          <w:sz w:val="24"/>
          <w:szCs w:val="24"/>
          <w:highlight w:val="none"/>
          <w:lang w:val="en-US" w:eastAsia="zh-CN"/>
        </w:rPr>
        <w:t>25</w:t>
      </w:r>
      <w:r>
        <w:rPr>
          <w:rFonts w:hint="eastAsia" w:ascii="宋体" w:hAnsi="宋体" w:eastAsia="宋体" w:cs="宋体"/>
          <w:color w:val="auto"/>
          <w:spacing w:val="0"/>
          <w:sz w:val="24"/>
          <w:szCs w:val="24"/>
          <w:highlight w:val="none"/>
        </w:rPr>
        <w:t>.5信用记录指由财政部确定的有关网站提供的相关主体信用信息。信用记录的查询及使用应符合财政部文件（财库</w:t>
      </w:r>
      <w:r>
        <w:rPr>
          <w:rFonts w:hint="default" w:ascii="Calibri" w:hAnsi="Calibri" w:cs="Calibri"/>
          <w:color w:val="auto"/>
          <w:spacing w:val="0"/>
          <w:sz w:val="24"/>
          <w:szCs w:val="24"/>
          <w:highlight w:val="none"/>
        </w:rPr>
        <w:t>[2016]125</w:t>
      </w:r>
      <w:r>
        <w:rPr>
          <w:rFonts w:hint="eastAsia" w:ascii="宋体" w:hAnsi="宋体" w:eastAsia="宋体" w:cs="宋体"/>
          <w:color w:val="auto"/>
          <w:spacing w:val="0"/>
          <w:sz w:val="24"/>
          <w:szCs w:val="24"/>
          <w:highlight w:val="none"/>
        </w:rPr>
        <w:t>号）规定。</w:t>
      </w:r>
    </w:p>
    <w:p>
      <w:pPr>
        <w:pStyle w:val="20"/>
        <w:keepNext w:val="0"/>
        <w:keepLines w:val="0"/>
        <w:widowControl/>
        <w:suppressLineNumbers w:val="0"/>
        <w:spacing w:before="75" w:beforeAutospacing="0" w:after="75" w:afterAutospacing="0"/>
        <w:ind w:left="0" w:right="0" w:firstLine="480" w:firstLineChars="200"/>
        <w:rPr>
          <w:color w:val="auto"/>
          <w:highlight w:val="none"/>
        </w:rPr>
      </w:pPr>
      <w:r>
        <w:rPr>
          <w:rFonts w:hint="eastAsia" w:ascii="宋体" w:hAnsi="宋体" w:eastAsia="宋体" w:cs="宋体"/>
          <w:color w:val="auto"/>
          <w:spacing w:val="0"/>
          <w:sz w:val="24"/>
          <w:szCs w:val="24"/>
          <w:highlight w:val="none"/>
          <w:lang w:val="en-US" w:eastAsia="zh-CN"/>
        </w:rPr>
        <w:t>25</w:t>
      </w:r>
      <w:r>
        <w:rPr>
          <w:rFonts w:hint="eastAsia" w:ascii="宋体" w:hAnsi="宋体" w:eastAsia="宋体" w:cs="宋体"/>
          <w:color w:val="auto"/>
          <w:spacing w:val="0"/>
          <w:sz w:val="24"/>
          <w:szCs w:val="24"/>
          <w:highlight w:val="none"/>
        </w:rPr>
        <w:t>.6为落实政府采购政策需满足的要求：详见招标文件第一章。</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 </w:t>
      </w:r>
    </w:p>
    <w:p>
      <w:pPr>
        <w:numPr>
          <w:ilvl w:val="0"/>
          <w:numId w:val="5"/>
        </w:numPr>
        <w:spacing w:line="400" w:lineRule="exact"/>
        <w:jc w:val="center"/>
        <w:outlineLvl w:val="1"/>
        <w:rPr>
          <w:rStyle w:val="26"/>
          <w:rFonts w:hint="eastAsia" w:ascii="宋体" w:hAnsi="宋体" w:eastAsia="宋体" w:cs="宋体"/>
          <w:b/>
          <w:color w:val="auto"/>
          <w:spacing w:val="0"/>
          <w:sz w:val="24"/>
          <w:szCs w:val="24"/>
          <w:highlight w:val="none"/>
        </w:rPr>
      </w:pPr>
      <w:bookmarkStart w:id="107" w:name="_Toc19894"/>
      <w:bookmarkStart w:id="108" w:name="_Toc4438"/>
      <w:bookmarkStart w:id="109" w:name="_Toc15527"/>
      <w:r>
        <w:rPr>
          <w:rStyle w:val="26"/>
          <w:rFonts w:hint="eastAsia" w:ascii="宋体" w:hAnsi="宋体" w:eastAsia="宋体" w:cs="宋体"/>
          <w:b/>
          <w:color w:val="auto"/>
          <w:spacing w:val="0"/>
          <w:sz w:val="24"/>
          <w:szCs w:val="24"/>
          <w:highlight w:val="none"/>
        </w:rPr>
        <w:t>本项目的有关信息</w:t>
      </w:r>
      <w:bookmarkEnd w:id="107"/>
      <w:bookmarkEnd w:id="108"/>
      <w:bookmarkEnd w:id="109"/>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Style w:val="26"/>
          <w:rFonts w:hint="eastAsia" w:ascii="宋体" w:hAnsi="宋体" w:eastAsia="宋体" w:cs="宋体"/>
          <w:b/>
          <w:color w:val="auto"/>
          <w:spacing w:val="0"/>
          <w:sz w:val="24"/>
          <w:szCs w:val="24"/>
          <w:highlight w:val="none"/>
        </w:rPr>
      </w:pP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outlineLvl w:val="2"/>
        <w:rPr>
          <w:color w:val="auto"/>
          <w:highlight w:val="none"/>
        </w:rPr>
      </w:pPr>
      <w:bookmarkStart w:id="110" w:name="_Toc26550"/>
      <w:bookmarkStart w:id="111" w:name="_Toc14544"/>
      <w:bookmarkStart w:id="112" w:name="_Toc16791"/>
      <w:r>
        <w:rPr>
          <w:rFonts w:hint="eastAsia" w:ascii="宋体" w:hAnsi="宋体" w:eastAsia="宋体" w:cs="宋体"/>
          <w:color w:val="auto"/>
          <w:spacing w:val="0"/>
          <w:sz w:val="24"/>
          <w:szCs w:val="24"/>
          <w:highlight w:val="none"/>
          <w:lang w:val="en-US" w:eastAsia="zh-CN"/>
        </w:rPr>
        <w:t>26.</w:t>
      </w:r>
      <w:r>
        <w:rPr>
          <w:rFonts w:hint="eastAsia" w:ascii="宋体" w:hAnsi="宋体" w:eastAsia="宋体" w:cs="宋体"/>
          <w:color w:val="auto"/>
          <w:spacing w:val="0"/>
          <w:sz w:val="24"/>
          <w:szCs w:val="24"/>
          <w:highlight w:val="none"/>
        </w:rPr>
        <w:t>本项目的有关信息，包括但不限于：招标公告、更正公告（若有）、招标文件、招标文件的澄清或修改（若有）、中标公告、终止公告（若有）、废标公告（若有）等都将在招标文件载明的指定媒体发布。</w:t>
      </w:r>
      <w:bookmarkEnd w:id="110"/>
      <w:bookmarkEnd w:id="111"/>
      <w:bookmarkEnd w:id="112"/>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left"/>
        <w:textAlignment w:val="auto"/>
        <w:outlineLvl w:val="9"/>
        <w:rPr>
          <w:color w:val="auto"/>
          <w:highlight w:val="none"/>
        </w:rPr>
      </w:pPr>
      <w:r>
        <w:rPr>
          <w:rFonts w:hint="eastAsia" w:ascii="宋体" w:hAnsi="宋体" w:eastAsia="宋体" w:cs="宋体"/>
          <w:color w:val="auto"/>
          <w:spacing w:val="0"/>
          <w:sz w:val="24"/>
          <w:szCs w:val="24"/>
          <w:highlight w:val="none"/>
          <w:lang w:val="en-US" w:eastAsia="zh-CN"/>
        </w:rPr>
        <w:t>26</w:t>
      </w:r>
      <w:r>
        <w:rPr>
          <w:rFonts w:hint="eastAsia" w:ascii="宋体" w:hAnsi="宋体" w:eastAsia="宋体" w:cs="宋体"/>
          <w:color w:val="auto"/>
          <w:spacing w:val="0"/>
          <w:sz w:val="24"/>
          <w:szCs w:val="24"/>
          <w:highlight w:val="none"/>
        </w:rPr>
        <w:t>.1指定媒体：详见招标文件第</w:t>
      </w:r>
      <w:r>
        <w:rPr>
          <w:rFonts w:hint="eastAsia" w:ascii="宋体" w:hAnsi="宋体" w:eastAsia="宋体" w:cs="宋体"/>
          <w:color w:val="auto"/>
          <w:spacing w:val="0"/>
          <w:sz w:val="24"/>
          <w:szCs w:val="24"/>
          <w:highlight w:val="none"/>
          <w:lang w:val="en-US" w:eastAsia="zh-CN"/>
        </w:rPr>
        <w:t>一</w:t>
      </w:r>
      <w:r>
        <w:rPr>
          <w:rFonts w:hint="eastAsia" w:ascii="宋体" w:hAnsi="宋体" w:eastAsia="宋体" w:cs="宋体"/>
          <w:color w:val="auto"/>
          <w:spacing w:val="0"/>
          <w:sz w:val="24"/>
          <w:szCs w:val="24"/>
          <w:highlight w:val="none"/>
        </w:rPr>
        <w:t>章。</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left"/>
        <w:textAlignment w:val="auto"/>
        <w:outlineLvl w:val="9"/>
        <w:rPr>
          <w:rFonts w:ascii="宋体" w:cs="宋体"/>
          <w:color w:val="auto"/>
          <w:sz w:val="24"/>
          <w:highlight w:val="none"/>
        </w:rPr>
      </w:pPr>
      <w:r>
        <w:rPr>
          <w:rFonts w:hint="eastAsia" w:ascii="宋体" w:hAnsi="宋体" w:eastAsia="宋体" w:cs="宋体"/>
          <w:color w:val="auto"/>
          <w:spacing w:val="0"/>
          <w:sz w:val="24"/>
          <w:szCs w:val="24"/>
          <w:highlight w:val="none"/>
          <w:lang w:val="en-US" w:eastAsia="zh-CN"/>
        </w:rPr>
        <w:t>26</w:t>
      </w:r>
      <w:r>
        <w:rPr>
          <w:rFonts w:hint="eastAsia" w:ascii="宋体" w:hAnsi="宋体" w:eastAsia="宋体" w:cs="宋体"/>
          <w:color w:val="auto"/>
          <w:spacing w:val="0"/>
          <w:sz w:val="24"/>
          <w:szCs w:val="24"/>
          <w:highlight w:val="none"/>
        </w:rPr>
        <w:t>.2本项目的潜在投标人或投标人应随时关注指定媒体，否则产生不利后果由其自行承担。</w:t>
      </w:r>
    </w:p>
    <w:p>
      <w:pPr>
        <w:snapToGrid w:val="0"/>
        <w:spacing w:line="500" w:lineRule="exact"/>
        <w:rPr>
          <w:rFonts w:ascii="宋体" w:cs="宋体"/>
          <w:color w:val="auto"/>
          <w:sz w:val="24"/>
          <w:highlight w:val="none"/>
        </w:rPr>
      </w:pPr>
    </w:p>
    <w:p>
      <w:pPr>
        <w:snapToGrid w:val="0"/>
        <w:spacing w:line="500" w:lineRule="exact"/>
        <w:jc w:val="center"/>
        <w:outlineLvl w:val="0"/>
        <w:rPr>
          <w:rFonts w:ascii="宋体" w:cs="宋体"/>
          <w:b/>
          <w:bCs/>
          <w:color w:val="auto"/>
          <w:sz w:val="36"/>
          <w:szCs w:val="36"/>
          <w:highlight w:val="none"/>
        </w:rPr>
      </w:pPr>
      <w:bookmarkStart w:id="113" w:name="_Toc338085354"/>
      <w:r>
        <w:rPr>
          <w:rFonts w:ascii="宋体" w:cs="宋体"/>
          <w:b/>
          <w:color w:val="auto"/>
          <w:sz w:val="36"/>
          <w:szCs w:val="36"/>
          <w:highlight w:val="none"/>
        </w:rPr>
        <w:br w:type="page"/>
      </w:r>
      <w:bookmarkStart w:id="114" w:name="_Toc12973"/>
      <w:r>
        <w:rPr>
          <w:rFonts w:hint="eastAsia" w:ascii="宋体" w:hAnsi="宋体" w:cs="宋体"/>
          <w:b/>
          <w:color w:val="auto"/>
          <w:sz w:val="36"/>
          <w:szCs w:val="36"/>
          <w:highlight w:val="none"/>
        </w:rPr>
        <w:t>第三章</w:t>
      </w:r>
      <w:r>
        <w:rPr>
          <w:rFonts w:ascii="宋体" w:hAnsi="宋体" w:cs="宋体"/>
          <w:b/>
          <w:color w:val="auto"/>
          <w:sz w:val="36"/>
          <w:szCs w:val="36"/>
          <w:highlight w:val="none"/>
        </w:rPr>
        <w:t xml:space="preserve">  </w:t>
      </w:r>
      <w:r>
        <w:rPr>
          <w:rFonts w:hint="eastAsia" w:ascii="宋体" w:hAnsi="宋体" w:cs="宋体"/>
          <w:b/>
          <w:bCs/>
          <w:color w:val="auto"/>
          <w:sz w:val="36"/>
          <w:szCs w:val="36"/>
          <w:highlight w:val="none"/>
        </w:rPr>
        <w:t>招标内容及要求</w:t>
      </w:r>
      <w:bookmarkEnd w:id="113"/>
      <w:bookmarkEnd w:id="114"/>
    </w:p>
    <w:p>
      <w:pPr>
        <w:snapToGrid w:val="0"/>
        <w:spacing w:line="500" w:lineRule="exact"/>
        <w:jc w:val="center"/>
        <w:rPr>
          <w:rFonts w:hint="eastAsia" w:ascii="宋体" w:hAnsi="宋体"/>
          <w:b/>
          <w:bCs/>
          <w:color w:val="auto"/>
          <w:sz w:val="36"/>
          <w:szCs w:val="36"/>
          <w:highlight w:val="none"/>
        </w:rPr>
      </w:pPr>
      <w:bookmarkStart w:id="115" w:name="_Toc333925834"/>
      <w:bookmarkStart w:id="116" w:name="_Toc338085361"/>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Style w:val="26"/>
          <w:rFonts w:hint="eastAsia" w:ascii="宋体" w:hAnsi="宋体" w:eastAsia="宋体" w:cs="宋体"/>
          <w:b/>
          <w:i w:val="0"/>
          <w:color w:val="auto"/>
          <w:spacing w:val="0"/>
          <w:sz w:val="24"/>
          <w:szCs w:val="24"/>
          <w:highlight w:val="none"/>
        </w:rPr>
      </w:pPr>
      <w:r>
        <w:rPr>
          <w:rStyle w:val="26"/>
          <w:rFonts w:hint="eastAsia" w:ascii="宋体" w:hAnsi="宋体" w:eastAsia="宋体" w:cs="宋体"/>
          <w:b/>
          <w:i w:val="0"/>
          <w:color w:val="auto"/>
          <w:spacing w:val="0"/>
          <w:sz w:val="24"/>
          <w:szCs w:val="24"/>
          <w:highlight w:val="none"/>
        </w:rPr>
        <w:t>一、项目概况（采购标的）</w:t>
      </w:r>
    </w:p>
    <w:bookmarkEnd w:id="115"/>
    <w:bookmarkEnd w:id="116"/>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textAlignment w:val="auto"/>
        <w:rPr>
          <w:rFonts w:hint="eastAsia" w:ascii="宋体" w:hAnsi="宋体" w:eastAsia="宋体" w:cs="宋体"/>
          <w:color w:val="auto"/>
          <w:spacing w:val="0"/>
          <w:sz w:val="24"/>
          <w:szCs w:val="24"/>
          <w:highlight w:val="none"/>
          <w:shd w:val="clear" w:fill="FFFFFF"/>
        </w:rPr>
      </w:pPr>
      <w:bookmarkStart w:id="117" w:name="_Toc12095"/>
      <w:bookmarkStart w:id="118" w:name="_Toc26968"/>
      <w:r>
        <w:rPr>
          <w:rFonts w:hint="eastAsia" w:ascii="宋体" w:hAnsi="宋体" w:eastAsia="宋体" w:cs="宋体"/>
          <w:color w:val="auto"/>
          <w:spacing w:val="0"/>
          <w:sz w:val="24"/>
          <w:szCs w:val="24"/>
          <w:highlight w:val="none"/>
          <w:shd w:val="clear" w:fill="FFFFFF"/>
        </w:rPr>
        <w:t>为了规范医院的护理员管理，为住院患者提供优质</w:t>
      </w:r>
      <w:r>
        <w:rPr>
          <w:rFonts w:hint="default" w:cs="宋体"/>
          <w:color w:val="auto"/>
          <w:spacing w:val="0"/>
          <w:sz w:val="24"/>
          <w:szCs w:val="24"/>
          <w:highlight w:val="none"/>
          <w:shd w:val="clear" w:fill="FFFFFF"/>
        </w:rPr>
        <w:t>照护服务</w:t>
      </w:r>
      <w:r>
        <w:rPr>
          <w:rFonts w:hint="eastAsia" w:ascii="宋体" w:hAnsi="宋体" w:eastAsia="宋体" w:cs="宋体"/>
          <w:color w:val="auto"/>
          <w:spacing w:val="0"/>
          <w:sz w:val="24"/>
          <w:szCs w:val="24"/>
          <w:highlight w:val="none"/>
          <w:shd w:val="clear" w:fill="FFFFFF"/>
        </w:rPr>
        <w:t>，本项目依据《福建省卫生厅、福建省人力资源和社会保障厅、福建省物价局关于开展规范医院护工管理试点工作的意见》（闽卫医【2013】68号）文件精神进行开展相关</w:t>
      </w:r>
      <w:r>
        <w:rPr>
          <w:rFonts w:hint="default" w:cs="宋体"/>
          <w:color w:val="auto"/>
          <w:spacing w:val="0"/>
          <w:sz w:val="24"/>
          <w:szCs w:val="24"/>
          <w:highlight w:val="none"/>
          <w:shd w:val="clear" w:fill="FFFFFF"/>
        </w:rPr>
        <w:t>照护服务</w:t>
      </w:r>
      <w:r>
        <w:rPr>
          <w:rFonts w:hint="eastAsia" w:ascii="宋体" w:hAnsi="宋体" w:eastAsia="宋体" w:cs="宋体"/>
          <w:color w:val="auto"/>
          <w:spacing w:val="0"/>
          <w:sz w:val="24"/>
          <w:szCs w:val="24"/>
          <w:highlight w:val="none"/>
          <w:shd w:val="clear" w:fill="FFFFFF"/>
        </w:rPr>
        <w:t>活动。</w:t>
      </w:r>
    </w:p>
    <w:p>
      <w:pPr>
        <w:pStyle w:val="20"/>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textAlignment w:val="auto"/>
        <w:rPr>
          <w:rStyle w:val="26"/>
          <w:rFonts w:hint="eastAsia" w:cs="宋体"/>
          <w:b/>
          <w:i w:val="0"/>
          <w:color w:val="auto"/>
          <w:spacing w:val="0"/>
          <w:sz w:val="24"/>
          <w:szCs w:val="24"/>
          <w:highlight w:val="none"/>
          <w:lang w:eastAsia="zh-CN"/>
        </w:rPr>
      </w:pPr>
      <w:r>
        <w:rPr>
          <w:rFonts w:hint="eastAsia" w:ascii="宋体" w:hAnsi="宋体" w:cs="宋体"/>
          <w:b/>
          <w:color w:val="auto"/>
          <w:sz w:val="24"/>
          <w:szCs w:val="24"/>
          <w:highlight w:val="none"/>
          <w:lang w:val="en-US" w:eastAsia="zh-CN"/>
        </w:rPr>
        <w:t>技术和服务要求</w:t>
      </w:r>
      <w:r>
        <w:rPr>
          <w:rStyle w:val="26"/>
          <w:rFonts w:hint="eastAsia" w:cs="宋体"/>
          <w:b/>
          <w:i w:val="0"/>
          <w:color w:val="auto"/>
          <w:spacing w:val="0"/>
          <w:sz w:val="24"/>
          <w:szCs w:val="24"/>
          <w:highlight w:val="none"/>
          <w:lang w:eastAsia="zh-CN"/>
        </w:rPr>
        <w:t>（</w:t>
      </w:r>
      <w:r>
        <w:rPr>
          <w:rStyle w:val="26"/>
          <w:rFonts w:ascii="宋体" w:hAnsi="宋体" w:eastAsia="宋体" w:cs="宋体"/>
          <w:i w:val="0"/>
          <w:caps w:val="0"/>
          <w:color w:val="auto"/>
          <w:spacing w:val="0"/>
          <w:sz w:val="24"/>
          <w:szCs w:val="24"/>
          <w:highlight w:val="none"/>
        </w:rPr>
        <w:t>以</w:t>
      </w:r>
      <w:r>
        <w:rPr>
          <w:rStyle w:val="26"/>
          <w:rFonts w:hint="eastAsia" w:ascii="宋体" w:hAnsi="宋体" w:eastAsia="宋体" w:cs="宋体"/>
          <w:i w:val="0"/>
          <w:caps w:val="0"/>
          <w:color w:val="auto"/>
          <w:spacing w:val="0"/>
          <w:sz w:val="24"/>
          <w:szCs w:val="24"/>
          <w:highlight w:val="none"/>
        </w:rPr>
        <w:t>“★”标示的内容为不允许负偏离的实质性要求</w:t>
      </w:r>
      <w:r>
        <w:rPr>
          <w:rStyle w:val="26"/>
          <w:rFonts w:hint="eastAsia" w:ascii="宋体" w:hAnsi="宋体" w:eastAsia="宋体" w:cs="宋体"/>
          <w:i w:val="0"/>
          <w:caps w:val="0"/>
          <w:color w:val="auto"/>
          <w:spacing w:val="0"/>
          <w:sz w:val="24"/>
          <w:szCs w:val="24"/>
          <w:highlight w:val="none"/>
          <w:lang w:eastAsia="zh-CN"/>
        </w:rPr>
        <w:t>，</w:t>
      </w:r>
      <w:r>
        <w:rPr>
          <w:rStyle w:val="26"/>
          <w:rFonts w:hint="eastAsia" w:ascii="宋体" w:hAnsi="宋体" w:eastAsia="宋体" w:cs="宋体"/>
          <w:i w:val="0"/>
          <w:caps w:val="0"/>
          <w:color w:val="auto"/>
          <w:spacing w:val="0"/>
          <w:sz w:val="24"/>
          <w:szCs w:val="24"/>
          <w:highlight w:val="none"/>
          <w:lang w:val="en-US" w:eastAsia="zh-CN"/>
        </w:rPr>
        <w:t>否则其投标无效</w:t>
      </w:r>
      <w:r>
        <w:rPr>
          <w:rStyle w:val="26"/>
          <w:rFonts w:hint="eastAsia" w:cs="宋体"/>
          <w:b/>
          <w:i w:val="0"/>
          <w:color w:val="auto"/>
          <w:spacing w:val="0"/>
          <w:sz w:val="24"/>
          <w:szCs w:val="24"/>
          <w:highlight w:val="none"/>
          <w:lang w:eastAsia="zh-CN"/>
        </w:rPr>
        <w:t>）</w:t>
      </w:r>
    </w:p>
    <w:p>
      <w:pPr>
        <w:numPr>
          <w:ilvl w:val="0"/>
          <w:numId w:val="7"/>
        </w:numPr>
        <w:adjustRightInd w:val="0"/>
        <w:snapToGrid w:val="0"/>
        <w:spacing w:line="360" w:lineRule="auto"/>
        <w:ind w:firstLine="482" w:firstLineChars="200"/>
        <w:rPr>
          <w:rFonts w:hint="eastAsia" w:ascii="宋体" w:hAnsi="宋体" w:cs="宋体"/>
          <w:b/>
          <w:bCs/>
          <w:color w:val="auto"/>
          <w:sz w:val="24"/>
          <w:lang w:val="en-US" w:eastAsia="zh-CN"/>
        </w:rPr>
      </w:pPr>
      <w:r>
        <w:rPr>
          <w:rFonts w:hint="eastAsia" w:ascii="宋体" w:hAnsi="宋体" w:cs="宋体"/>
          <w:b/>
          <w:bCs/>
          <w:color w:val="auto"/>
          <w:sz w:val="24"/>
        </w:rPr>
        <w:t>服务区域：</w:t>
      </w:r>
      <w:r>
        <w:rPr>
          <w:rFonts w:hint="eastAsia" w:ascii="宋体" w:hAnsi="宋体" w:cs="宋体"/>
          <w:b/>
          <w:bCs/>
          <w:color w:val="auto"/>
          <w:sz w:val="24"/>
          <w:lang w:val="en-US" w:eastAsia="zh-CN"/>
        </w:rPr>
        <w:t>本院和金山医院所属各病区内。</w:t>
      </w:r>
    </w:p>
    <w:p>
      <w:pPr>
        <w:adjustRightInd w:val="0"/>
        <w:snapToGrid w:val="0"/>
        <w:spacing w:line="360" w:lineRule="auto"/>
        <w:ind w:firstLine="240" w:firstLineChars="100"/>
        <w:rPr>
          <w:rFonts w:hint="eastAsia" w:ascii="宋体" w:hAnsi="宋体" w:cs="宋体"/>
          <w:b/>
          <w:bCs/>
          <w:color w:val="auto"/>
          <w:sz w:val="24"/>
        </w:rPr>
      </w:pPr>
      <w:r>
        <w:rPr>
          <w:rFonts w:hint="eastAsia" w:ascii="宋体" w:hAnsi="宋体"/>
          <w:bCs/>
          <w:color w:val="auto"/>
          <w:sz w:val="24"/>
        </w:rPr>
        <w:t>★</w:t>
      </w:r>
      <w:r>
        <w:rPr>
          <w:rFonts w:hint="eastAsia" w:ascii="宋体" w:hAnsi="宋体" w:cs="宋体"/>
          <w:b/>
          <w:bCs/>
          <w:color w:val="auto"/>
          <w:sz w:val="24"/>
        </w:rPr>
        <w:t>（二）护理员规范化管理：</w:t>
      </w:r>
    </w:p>
    <w:p>
      <w:pPr>
        <w:adjustRightInd w:val="0"/>
        <w:snapToGrid w:val="0"/>
        <w:spacing w:line="360" w:lineRule="auto"/>
        <w:ind w:firstLine="480" w:firstLineChars="200"/>
        <w:rPr>
          <w:rFonts w:hint="default" w:ascii="宋体" w:hAnsi="宋体" w:eastAsia="宋体" w:cs="宋体"/>
          <w:color w:val="auto"/>
          <w:sz w:val="24"/>
          <w:u w:val="single"/>
          <w:lang w:val="en-US" w:eastAsia="zh-CN"/>
        </w:rPr>
      </w:pPr>
      <w:r>
        <w:rPr>
          <w:rFonts w:hint="eastAsia" w:ascii="宋体" w:hAnsi="宋体" w:cs="宋体"/>
          <w:color w:val="auto"/>
          <w:sz w:val="24"/>
          <w:lang w:val="en-US" w:eastAsia="zh-CN"/>
        </w:rPr>
        <w:t>1.中标人为本项目拟配备护理员</w:t>
      </w:r>
      <w:r>
        <w:rPr>
          <w:rFonts w:hint="eastAsia" w:ascii="宋体" w:hAnsi="宋体" w:cs="宋体"/>
          <w:color w:val="auto"/>
          <w:sz w:val="24"/>
          <w:u w:val="single"/>
          <w:lang w:val="en-US" w:eastAsia="zh-CN"/>
        </w:rPr>
        <w:t xml:space="preserve"> 200 </w:t>
      </w:r>
      <w:r>
        <w:rPr>
          <w:rFonts w:hint="eastAsia" w:ascii="宋体" w:hAnsi="宋体" w:cs="宋体"/>
          <w:color w:val="auto"/>
          <w:sz w:val="24"/>
          <w:u w:val="none"/>
          <w:lang w:val="en-US" w:eastAsia="zh-CN"/>
        </w:rPr>
        <w:t>名，其中须包含无条件聘用：①本院原有的护理员</w:t>
      </w:r>
      <w:r>
        <w:rPr>
          <w:rFonts w:hint="eastAsia" w:ascii="宋体" w:hAnsi="宋体" w:cs="宋体"/>
          <w:color w:val="auto"/>
          <w:sz w:val="24"/>
          <w:u w:val="single"/>
          <w:lang w:val="en-US" w:eastAsia="zh-CN"/>
        </w:rPr>
        <w:t xml:space="preserve"> 37</w:t>
      </w:r>
      <w:r>
        <w:rPr>
          <w:rFonts w:hint="eastAsia" w:ascii="宋体" w:hAnsi="宋体" w:cs="宋体"/>
          <w:color w:val="auto"/>
          <w:sz w:val="24"/>
          <w:u w:val="none"/>
          <w:lang w:val="en-US" w:eastAsia="zh-CN"/>
        </w:rPr>
        <w:t>名；②金山院区原有的护理员</w:t>
      </w:r>
      <w:r>
        <w:rPr>
          <w:rFonts w:hint="eastAsia" w:ascii="宋体" w:hAnsi="宋体" w:cs="宋体"/>
          <w:color w:val="auto"/>
          <w:sz w:val="24"/>
          <w:u w:val="single"/>
          <w:lang w:val="en-US" w:eastAsia="zh-CN"/>
        </w:rPr>
        <w:t xml:space="preserve"> 14 </w:t>
      </w:r>
      <w:r>
        <w:rPr>
          <w:rFonts w:hint="eastAsia" w:ascii="宋体" w:hAnsi="宋体" w:cs="宋体"/>
          <w:color w:val="auto"/>
          <w:sz w:val="24"/>
          <w:u w:val="none"/>
          <w:lang w:val="en-US" w:eastAsia="zh-CN"/>
        </w:rPr>
        <w:t>名。</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.护理员由</w:t>
      </w:r>
      <w:r>
        <w:rPr>
          <w:rFonts w:hint="eastAsia" w:ascii="宋体" w:hAnsi="宋体" w:cs="宋体"/>
          <w:color w:val="auto"/>
          <w:sz w:val="24"/>
          <w:highlight w:val="none"/>
          <w:lang w:eastAsia="zh-CN"/>
        </w:rPr>
        <w:t>中标人</w:t>
      </w:r>
      <w:r>
        <w:rPr>
          <w:rFonts w:hint="eastAsia" w:ascii="宋体" w:hAnsi="宋体" w:cs="宋体"/>
          <w:color w:val="auto"/>
          <w:sz w:val="24"/>
          <w:highlight w:val="none"/>
        </w:rPr>
        <w:t>按照住院患者的不同服务需求统一调配。</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.护理员资质认定：</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①</w:t>
      </w:r>
      <w:r>
        <w:rPr>
          <w:rFonts w:hint="eastAsia" w:ascii="宋体" w:hAnsi="宋体" w:cs="宋体"/>
          <w:color w:val="auto"/>
          <w:sz w:val="24"/>
          <w:lang w:eastAsia="zh-CN"/>
        </w:rPr>
        <w:t>中标</w:t>
      </w:r>
      <w:r>
        <w:rPr>
          <w:rFonts w:hint="eastAsia" w:ascii="宋体" w:hAnsi="宋体" w:cs="宋体"/>
          <w:color w:val="auto"/>
          <w:sz w:val="24"/>
          <w:lang w:val="en-US" w:eastAsia="zh-CN"/>
        </w:rPr>
        <w:t>人</w:t>
      </w:r>
      <w:r>
        <w:rPr>
          <w:rFonts w:hint="eastAsia" w:ascii="宋体" w:hAnsi="宋体" w:cs="宋体"/>
          <w:color w:val="auto"/>
          <w:sz w:val="24"/>
        </w:rPr>
        <w:t>必须与护理员签订劳动合同或劳务合同，</w:t>
      </w:r>
      <w:r>
        <w:rPr>
          <w:rFonts w:hint="eastAsia" w:ascii="宋体" w:hAnsi="宋体" w:cs="宋体"/>
          <w:color w:val="auto"/>
          <w:sz w:val="24"/>
          <w:lang w:eastAsia="zh-CN"/>
        </w:rPr>
        <w:t>中标人</w:t>
      </w:r>
      <w:r>
        <w:rPr>
          <w:rFonts w:hint="eastAsia" w:ascii="宋体" w:hAnsi="宋体" w:cs="宋体"/>
          <w:color w:val="auto"/>
          <w:sz w:val="24"/>
        </w:rPr>
        <w:t>所提供的护理员与院方不存在劳动合同关系。</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②因护理员劳资纠纷（包括但不限于工伤、薪酬等），</w:t>
      </w:r>
      <w:r>
        <w:rPr>
          <w:rFonts w:hint="eastAsia" w:ascii="宋体" w:hAnsi="宋体" w:cs="宋体"/>
          <w:color w:val="auto"/>
          <w:sz w:val="24"/>
          <w:lang w:eastAsia="zh-CN"/>
        </w:rPr>
        <w:t>中标人</w:t>
      </w:r>
      <w:r>
        <w:rPr>
          <w:rFonts w:hint="eastAsia" w:ascii="宋体" w:hAnsi="宋体" w:cs="宋体"/>
          <w:color w:val="auto"/>
          <w:sz w:val="24"/>
        </w:rPr>
        <w:t>必须依法妥善处理，院方不承担任何责任。</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③护理员必须具备小学以上文化程度，且男的年龄不超过60周岁，女的年龄不超过55周岁。</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④由</w:t>
      </w:r>
      <w:r>
        <w:rPr>
          <w:rFonts w:hint="eastAsia" w:ascii="宋体" w:hAnsi="宋体" w:cs="宋体"/>
          <w:color w:val="auto"/>
          <w:sz w:val="24"/>
          <w:lang w:eastAsia="zh-CN"/>
        </w:rPr>
        <w:t>中标人</w:t>
      </w:r>
      <w:r>
        <w:rPr>
          <w:rFonts w:hint="eastAsia" w:ascii="宋体" w:hAnsi="宋体" w:cs="宋体"/>
          <w:color w:val="auto"/>
          <w:sz w:val="24"/>
        </w:rPr>
        <w:t>对护理员进行基本生活护理的专项培训，并获得培训上岗证书；或具有中等及以上专业学（职）校护理专业毕业证书。</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⑤由</w:t>
      </w:r>
      <w:r>
        <w:rPr>
          <w:rFonts w:hint="eastAsia" w:ascii="宋体" w:hAnsi="宋体" w:cs="宋体"/>
          <w:color w:val="auto"/>
          <w:sz w:val="24"/>
          <w:lang w:eastAsia="zh-CN"/>
        </w:rPr>
        <w:t>中标人</w:t>
      </w:r>
      <w:r>
        <w:rPr>
          <w:rFonts w:hint="eastAsia" w:ascii="宋体" w:hAnsi="宋体" w:cs="宋体"/>
          <w:color w:val="auto"/>
          <w:sz w:val="24"/>
        </w:rPr>
        <w:t>提供的护理员需经过健康体检并获得健康合格证书。</w:t>
      </w:r>
    </w:p>
    <w:p>
      <w:pPr>
        <w:adjustRightInd w:val="0"/>
        <w:snapToGrid w:val="0"/>
        <w:spacing w:line="360" w:lineRule="auto"/>
        <w:ind w:firstLine="241" w:firstLineChars="100"/>
        <w:rPr>
          <w:rFonts w:hint="eastAsia" w:ascii="宋体" w:hAnsi="宋体" w:cs="宋体"/>
          <w:b/>
          <w:bCs/>
          <w:color w:val="auto"/>
          <w:sz w:val="24"/>
        </w:rPr>
      </w:pPr>
      <w:r>
        <w:rPr>
          <w:rFonts w:hint="eastAsia" w:ascii="宋体" w:hAnsi="宋体" w:cs="宋体"/>
          <w:b/>
          <w:bCs/>
          <w:color w:val="auto"/>
          <w:sz w:val="24"/>
        </w:rPr>
        <w:t xml:space="preserve">（三）院方提供的便利条件及权利：  </w:t>
      </w:r>
    </w:p>
    <w:p>
      <w:pPr>
        <w:adjustRightInd w:val="0"/>
        <w:snapToGrid w:val="0"/>
        <w:spacing w:line="360" w:lineRule="auto"/>
        <w:ind w:firstLine="480" w:firstLineChars="200"/>
        <w:rPr>
          <w:rFonts w:hint="eastAsia" w:ascii="宋体" w:hAnsi="宋体" w:cs="宋体"/>
          <w:b/>
          <w:color w:val="auto"/>
          <w:sz w:val="24"/>
        </w:rPr>
      </w:pPr>
      <w:r>
        <w:rPr>
          <w:rFonts w:hint="eastAsia" w:ascii="宋体" w:hAnsi="宋体" w:cs="宋体"/>
          <w:color w:val="auto"/>
          <w:sz w:val="24"/>
        </w:rPr>
        <w:t>1.院方同意</w:t>
      </w:r>
      <w:r>
        <w:rPr>
          <w:rFonts w:hint="eastAsia" w:ascii="宋体" w:hAnsi="宋体" w:cs="宋体"/>
          <w:color w:val="auto"/>
          <w:sz w:val="24"/>
          <w:lang w:eastAsia="zh-CN"/>
        </w:rPr>
        <w:t>中标人</w:t>
      </w:r>
      <w:r>
        <w:rPr>
          <w:rFonts w:hint="eastAsia" w:ascii="宋体" w:hAnsi="宋体" w:cs="宋体"/>
          <w:color w:val="auto"/>
          <w:sz w:val="24"/>
        </w:rPr>
        <w:t>在医院内设立护理员服务管理中心，并为</w:t>
      </w:r>
      <w:r>
        <w:rPr>
          <w:rFonts w:hint="eastAsia" w:ascii="宋体" w:hAnsi="宋体" w:cs="宋体"/>
          <w:color w:val="auto"/>
          <w:sz w:val="24"/>
          <w:lang w:eastAsia="zh-CN"/>
        </w:rPr>
        <w:t>中标人</w:t>
      </w:r>
      <w:r>
        <w:rPr>
          <w:rFonts w:hint="eastAsia" w:ascii="宋体" w:hAnsi="宋体" w:cs="宋体"/>
          <w:color w:val="auto"/>
          <w:sz w:val="24"/>
        </w:rPr>
        <w:t>提供必要的办公场所。</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2.院方有权对护理员的上岗资质进行审核。</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3.院方负责协助</w:t>
      </w:r>
      <w:r>
        <w:rPr>
          <w:rFonts w:hint="eastAsia" w:ascii="宋体" w:hAnsi="宋体" w:cs="宋体"/>
          <w:color w:val="auto"/>
          <w:sz w:val="24"/>
          <w:lang w:eastAsia="zh-CN"/>
        </w:rPr>
        <w:t>中标人</w:t>
      </w:r>
      <w:r>
        <w:rPr>
          <w:rFonts w:hint="eastAsia" w:ascii="宋体" w:hAnsi="宋体" w:cs="宋体"/>
          <w:color w:val="auto"/>
          <w:sz w:val="24"/>
        </w:rPr>
        <w:t>为护理员提供专科护理知识和技能的培训。</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4.院方将对</w:t>
      </w:r>
      <w:r>
        <w:rPr>
          <w:rFonts w:hint="eastAsia" w:ascii="宋体" w:hAnsi="宋体" w:cs="宋体"/>
          <w:color w:val="auto"/>
          <w:sz w:val="24"/>
          <w:lang w:eastAsia="zh-CN"/>
        </w:rPr>
        <w:t>中标人</w:t>
      </w:r>
      <w:r>
        <w:rPr>
          <w:rFonts w:hint="eastAsia" w:ascii="宋体" w:hAnsi="宋体" w:cs="宋体"/>
          <w:color w:val="auto"/>
          <w:sz w:val="24"/>
        </w:rPr>
        <w:t>所提供的生活护理内容、护理员的工作制度、服务标准、收费标准等进行审核。</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5.院方将对</w:t>
      </w:r>
      <w:r>
        <w:rPr>
          <w:rFonts w:hint="eastAsia" w:ascii="宋体" w:hAnsi="宋体" w:cs="宋体"/>
          <w:color w:val="auto"/>
          <w:sz w:val="24"/>
          <w:lang w:eastAsia="zh-CN"/>
        </w:rPr>
        <w:t>中标人</w:t>
      </w:r>
      <w:r>
        <w:rPr>
          <w:rFonts w:hint="eastAsia" w:ascii="宋体" w:hAnsi="宋体" w:cs="宋体"/>
          <w:color w:val="auto"/>
          <w:sz w:val="24"/>
        </w:rPr>
        <w:t>护理员的工作质量、服务态度和收费情况进行监督，并对不称职的护理员有权提出告诫、更换、离岗培训或辞退等要求，</w:t>
      </w:r>
      <w:r>
        <w:rPr>
          <w:rFonts w:hint="eastAsia" w:ascii="宋体" w:hAnsi="宋体" w:cs="宋体"/>
          <w:color w:val="auto"/>
          <w:sz w:val="24"/>
          <w:lang w:eastAsia="zh-CN"/>
        </w:rPr>
        <w:t>中标人</w:t>
      </w:r>
      <w:r>
        <w:rPr>
          <w:rFonts w:hint="eastAsia" w:ascii="宋体" w:hAnsi="宋体" w:cs="宋体"/>
          <w:color w:val="auto"/>
          <w:sz w:val="24"/>
        </w:rPr>
        <w:t>必须配合不得拒绝。</w:t>
      </w:r>
    </w:p>
    <w:p>
      <w:pPr>
        <w:adjustRightInd w:val="0"/>
        <w:snapToGrid w:val="0"/>
        <w:spacing w:line="360" w:lineRule="auto"/>
        <w:ind w:firstLine="241" w:firstLineChars="100"/>
        <w:rPr>
          <w:rFonts w:hint="eastAsia" w:ascii="宋体" w:hAnsi="宋体" w:cs="宋体"/>
          <w:b/>
          <w:bCs/>
          <w:color w:val="auto"/>
          <w:sz w:val="24"/>
        </w:rPr>
      </w:pPr>
      <w:r>
        <w:rPr>
          <w:rFonts w:hint="eastAsia" w:ascii="宋体" w:hAnsi="宋体" w:cs="宋体"/>
          <w:b/>
          <w:bCs/>
          <w:color w:val="auto"/>
          <w:sz w:val="24"/>
        </w:rPr>
        <w:t>（四）院方对</w:t>
      </w:r>
      <w:r>
        <w:rPr>
          <w:rFonts w:hint="eastAsia" w:ascii="宋体" w:hAnsi="宋体" w:cs="宋体"/>
          <w:b/>
          <w:bCs/>
          <w:color w:val="auto"/>
          <w:sz w:val="24"/>
          <w:lang w:eastAsia="zh-CN"/>
        </w:rPr>
        <w:t>中标人</w:t>
      </w:r>
      <w:r>
        <w:rPr>
          <w:rFonts w:hint="eastAsia" w:ascii="宋体" w:hAnsi="宋体" w:cs="宋体"/>
          <w:b/>
          <w:bCs/>
          <w:color w:val="auto"/>
          <w:sz w:val="24"/>
        </w:rPr>
        <w:t>的要求：</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eastAsia="zh-CN"/>
        </w:rPr>
        <w:t>中标人</w:t>
      </w:r>
      <w:r>
        <w:rPr>
          <w:rFonts w:hint="eastAsia" w:ascii="宋体" w:hAnsi="宋体" w:cs="宋体"/>
          <w:color w:val="auto"/>
          <w:sz w:val="24"/>
        </w:rPr>
        <w:t>向院方承诺遵守国家法律、法规和医院的各项规章制度。</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中标人</w:t>
      </w:r>
      <w:r>
        <w:rPr>
          <w:rFonts w:hint="eastAsia" w:ascii="宋体" w:hAnsi="宋体" w:cs="宋体"/>
          <w:color w:val="auto"/>
          <w:sz w:val="24"/>
        </w:rPr>
        <w:t>向院方承诺有责任和义务维护医院正常的医疗、护理工作秩序。</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3. </w:t>
      </w:r>
      <w:r>
        <w:rPr>
          <w:rFonts w:hint="eastAsia" w:ascii="宋体" w:hAnsi="宋体" w:cs="宋体"/>
          <w:color w:val="auto"/>
          <w:sz w:val="24"/>
          <w:lang w:eastAsia="zh-CN"/>
        </w:rPr>
        <w:t>中标人</w:t>
      </w:r>
      <w:r>
        <w:rPr>
          <w:rFonts w:hint="eastAsia" w:ascii="宋体" w:hAnsi="宋体" w:cs="宋体"/>
          <w:color w:val="auto"/>
          <w:sz w:val="24"/>
        </w:rPr>
        <w:t>向院方承诺必须建立健全护理员的上岗制度，包括护理员的准入制度、上岗安排、轮候岗及停岗的相关制度。</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eastAsia="zh-CN"/>
        </w:rPr>
        <w:t>中标人</w:t>
      </w:r>
      <w:r>
        <w:rPr>
          <w:rFonts w:hint="eastAsia" w:ascii="宋体" w:hAnsi="宋体" w:cs="宋体"/>
          <w:color w:val="auto"/>
          <w:sz w:val="24"/>
        </w:rPr>
        <w:t>向院方承诺按照院方的要求制定护理员生活护理的内容、服务标准、管理制度、收费标准，并在医院醒目位置公示。</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eastAsia="zh-CN"/>
        </w:rPr>
        <w:t>中标人</w:t>
      </w:r>
      <w:r>
        <w:rPr>
          <w:rFonts w:hint="eastAsia" w:ascii="宋体" w:hAnsi="宋体" w:cs="宋体"/>
          <w:color w:val="auto"/>
          <w:sz w:val="24"/>
        </w:rPr>
        <w:t>向院方承诺对护理员的工作质量、服务态度进行规范化管理，以确保服务质量，并监督、协调和处理各类由于工作或服务不到位而引起的纠纷。</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eastAsia="zh-CN"/>
        </w:rPr>
        <w:t>中标人</w:t>
      </w:r>
      <w:r>
        <w:rPr>
          <w:rFonts w:hint="eastAsia" w:ascii="宋体" w:hAnsi="宋体" w:cs="宋体"/>
          <w:color w:val="auto"/>
          <w:sz w:val="24"/>
        </w:rPr>
        <w:t>向院方承诺严格按照已经公示的收费标准进行收费，未经院方同意</w:t>
      </w:r>
      <w:r>
        <w:rPr>
          <w:rFonts w:hint="eastAsia" w:ascii="宋体" w:hAnsi="宋体" w:cs="宋体"/>
          <w:color w:val="auto"/>
          <w:sz w:val="24"/>
          <w:lang w:eastAsia="zh-CN"/>
        </w:rPr>
        <w:t>中标人</w:t>
      </w:r>
      <w:r>
        <w:rPr>
          <w:rFonts w:hint="eastAsia" w:ascii="宋体" w:hAnsi="宋体" w:cs="宋体"/>
          <w:color w:val="auto"/>
          <w:sz w:val="24"/>
        </w:rPr>
        <w:t>不得随意更改收费标准；否则将承担由此而引发的纠纷责任。</w:t>
      </w:r>
    </w:p>
    <w:p>
      <w:pPr>
        <w:pStyle w:val="8"/>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7.</w:t>
      </w:r>
      <w:r>
        <w:rPr>
          <w:rFonts w:hint="eastAsia" w:ascii="宋体" w:hAnsi="宋体" w:cs="宋体"/>
          <w:color w:val="auto"/>
          <w:sz w:val="24"/>
          <w:lang w:eastAsia="zh-CN"/>
        </w:rPr>
        <w:t>中标人</w:t>
      </w:r>
      <w:r>
        <w:rPr>
          <w:rFonts w:hint="eastAsia" w:ascii="宋体" w:hAnsi="宋体" w:cs="宋体"/>
          <w:color w:val="auto"/>
          <w:sz w:val="24"/>
        </w:rPr>
        <w:t>向院方承诺在服务期限内，每个月应进行一次各科室对</w:t>
      </w:r>
      <w:r>
        <w:rPr>
          <w:rFonts w:hint="eastAsia" w:ascii="宋体" w:hAnsi="宋体" w:cs="宋体"/>
          <w:color w:val="auto"/>
          <w:sz w:val="24"/>
          <w:lang w:eastAsia="zh-CN"/>
        </w:rPr>
        <w:t>中标人</w:t>
      </w:r>
      <w:r>
        <w:rPr>
          <w:rFonts w:hint="eastAsia" w:ascii="宋体" w:hAnsi="宋体" w:cs="宋体"/>
          <w:color w:val="auto"/>
          <w:sz w:val="24"/>
        </w:rPr>
        <w:t>服务的满意度评分且评分不得低于85分。若分数低于85分时，对</w:t>
      </w:r>
      <w:r>
        <w:rPr>
          <w:rFonts w:hint="eastAsia" w:ascii="宋体" w:hAnsi="宋体" w:cs="宋体"/>
          <w:color w:val="auto"/>
          <w:sz w:val="24"/>
          <w:lang w:eastAsia="zh-CN"/>
        </w:rPr>
        <w:t>中标人</w:t>
      </w:r>
      <w:r>
        <w:rPr>
          <w:rFonts w:hint="eastAsia" w:ascii="宋体" w:hAnsi="宋体" w:cs="宋体"/>
          <w:color w:val="auto"/>
          <w:sz w:val="24"/>
        </w:rPr>
        <w:t>做以下处罚：分数为＜85≥80分，扣200元/次/科室；分数为＜80≥70分，罚300元/次/科室；分数为＜70≥60分，罚500元/次/科室；分数为＜60分，罚800元/次/科室；若当月≥50%科室评分分数为≤60分或一年内某个科室累计≥3次出现评分分数为≤60分，除了相应的罚款外，</w:t>
      </w:r>
      <w:r>
        <w:rPr>
          <w:rFonts w:hint="eastAsia" w:ascii="宋体" w:hAnsi="宋体" w:cs="宋体"/>
          <w:color w:val="auto"/>
          <w:sz w:val="24"/>
          <w:lang w:eastAsia="zh-CN"/>
        </w:rPr>
        <w:t>中标人</w:t>
      </w:r>
      <w:r>
        <w:rPr>
          <w:rFonts w:hint="eastAsia" w:ascii="宋体" w:hAnsi="宋体" w:cs="宋体"/>
          <w:color w:val="auto"/>
          <w:sz w:val="24"/>
        </w:rPr>
        <w:t>必须予以更换指派到院方的管理人员。</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8.</w:t>
      </w:r>
      <w:r>
        <w:rPr>
          <w:rFonts w:hint="eastAsia" w:ascii="宋体" w:hAnsi="宋体" w:cs="宋体"/>
          <w:color w:val="auto"/>
          <w:sz w:val="24"/>
          <w:lang w:eastAsia="zh-CN"/>
        </w:rPr>
        <w:t>中标人</w:t>
      </w:r>
      <w:r>
        <w:rPr>
          <w:rFonts w:hint="eastAsia" w:ascii="宋体" w:hAnsi="宋体" w:cs="宋体"/>
          <w:color w:val="auto"/>
          <w:sz w:val="24"/>
        </w:rPr>
        <w:t>向院方承诺必须与住院患者或家属签署服务协议，同时严格履行告知义务。</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9.</w:t>
      </w:r>
      <w:r>
        <w:rPr>
          <w:rFonts w:hint="eastAsia" w:ascii="宋体" w:hAnsi="宋体" w:cs="宋体"/>
          <w:color w:val="auto"/>
          <w:sz w:val="24"/>
          <w:lang w:eastAsia="zh-CN"/>
        </w:rPr>
        <w:t>中标人</w:t>
      </w:r>
      <w:r>
        <w:rPr>
          <w:rFonts w:hint="eastAsia" w:ascii="宋体" w:hAnsi="宋体" w:cs="宋体"/>
          <w:color w:val="auto"/>
          <w:sz w:val="24"/>
        </w:rPr>
        <w:t>向院方承诺严格按照护理员的工作标准为住院患者提供生活护理，每次服务结束（截单）后征询服务对象的满意度评价，并及时整改，对于满意度比较低的护理员，给予相应的处罚。同时</w:t>
      </w:r>
      <w:r>
        <w:rPr>
          <w:rFonts w:hint="eastAsia" w:ascii="宋体" w:hAnsi="宋体" w:cs="宋体"/>
          <w:color w:val="auto"/>
          <w:sz w:val="24"/>
          <w:lang w:eastAsia="zh-CN"/>
        </w:rPr>
        <w:t>中标人</w:t>
      </w:r>
      <w:r>
        <w:rPr>
          <w:rFonts w:hint="eastAsia" w:ascii="宋体" w:hAnsi="宋体" w:cs="宋体"/>
          <w:color w:val="auto"/>
          <w:sz w:val="24"/>
        </w:rPr>
        <w:t>须每个月向院方提交一次满意度分析报告。</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10.</w:t>
      </w:r>
      <w:r>
        <w:rPr>
          <w:rFonts w:hint="eastAsia" w:ascii="宋体" w:hAnsi="宋体" w:cs="宋体"/>
          <w:color w:val="auto"/>
          <w:sz w:val="24"/>
          <w:lang w:eastAsia="zh-CN"/>
        </w:rPr>
        <w:t>中标人</w:t>
      </w:r>
      <w:r>
        <w:rPr>
          <w:rFonts w:hint="eastAsia" w:ascii="宋体" w:hAnsi="宋体" w:cs="宋体"/>
          <w:color w:val="auto"/>
          <w:sz w:val="24"/>
        </w:rPr>
        <w:t>向院方承诺因护理员不当行为引起差错事故及各类纠纷或造成住院患者的人身伤害，</w:t>
      </w:r>
      <w:r>
        <w:rPr>
          <w:rFonts w:hint="eastAsia" w:ascii="宋体" w:hAnsi="宋体" w:cs="宋体"/>
          <w:color w:val="auto"/>
          <w:sz w:val="24"/>
          <w:lang w:eastAsia="zh-CN"/>
        </w:rPr>
        <w:t>中标人</w:t>
      </w:r>
      <w:r>
        <w:rPr>
          <w:rFonts w:hint="eastAsia" w:ascii="宋体" w:hAnsi="宋体" w:cs="宋体"/>
          <w:color w:val="auto"/>
          <w:sz w:val="24"/>
        </w:rPr>
        <w:t>将承担全部相应责任，并积极负责处理相关事宜。</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11.</w:t>
      </w:r>
      <w:r>
        <w:rPr>
          <w:rFonts w:hint="eastAsia" w:ascii="宋体" w:hAnsi="宋体" w:cs="宋体"/>
          <w:color w:val="auto"/>
          <w:sz w:val="24"/>
          <w:lang w:eastAsia="zh-CN"/>
        </w:rPr>
        <w:t>中标人</w:t>
      </w:r>
      <w:r>
        <w:rPr>
          <w:rFonts w:hint="eastAsia" w:ascii="宋体" w:hAnsi="宋体" w:cs="宋体"/>
          <w:color w:val="auto"/>
          <w:sz w:val="24"/>
        </w:rPr>
        <w:t>向院方承诺将根据住院患者的服务需求，灵活、弹性排班（特别是班外时间，必须备有1-2名机动人员以满足病区患者临时需求），保障足够的人力资源，保证服务质量，为住院患者提供良好的生活护理。</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bCs/>
          <w:color w:val="auto"/>
          <w:sz w:val="24"/>
          <w:lang w:val="en-US" w:eastAsia="zh-CN"/>
        </w:rPr>
        <w:t>12</w:t>
      </w:r>
      <w:r>
        <w:rPr>
          <w:rFonts w:hint="eastAsia" w:ascii="宋体" w:hAnsi="宋体" w:cs="宋体"/>
          <w:bCs/>
          <w:color w:val="auto"/>
          <w:sz w:val="24"/>
        </w:rPr>
        <w:t>.</w:t>
      </w:r>
      <w:r>
        <w:rPr>
          <w:rFonts w:hint="eastAsia" w:ascii="宋体" w:hAnsi="宋体" w:cs="宋体"/>
          <w:color w:val="auto"/>
          <w:sz w:val="24"/>
          <w:lang w:eastAsia="zh-CN"/>
        </w:rPr>
        <w:t>中标人</w:t>
      </w:r>
      <w:r>
        <w:rPr>
          <w:rFonts w:hint="eastAsia" w:ascii="宋体" w:hAnsi="宋体" w:cs="宋体"/>
          <w:color w:val="auto"/>
          <w:sz w:val="24"/>
        </w:rPr>
        <w:t>向院方承诺做好护理员的纪律管理，上岗期间护理员不得外出打牌、喝酒、迟归等，第一次发现予以口头警告，第二次予以罚款，第三次予以罚款的同时停岗1个月，三次以上的或有3个及以上病区都反应某个护理员有此现象，就予以辞退。坚决不允许出现打架斗殴情况，一经发现，立马予以辞退。</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13</w:t>
      </w:r>
      <w:r>
        <w:rPr>
          <w:rFonts w:hint="eastAsia" w:ascii="宋体" w:hAnsi="宋体" w:cs="宋体"/>
          <w:color w:val="auto"/>
          <w:sz w:val="24"/>
        </w:rPr>
        <w:t>.</w:t>
      </w:r>
      <w:r>
        <w:rPr>
          <w:rFonts w:hint="eastAsia" w:ascii="宋体" w:hAnsi="宋体" w:cs="宋体"/>
          <w:color w:val="auto"/>
          <w:sz w:val="24"/>
          <w:lang w:eastAsia="zh-CN"/>
        </w:rPr>
        <w:t>中标人</w:t>
      </w:r>
      <w:r>
        <w:rPr>
          <w:rFonts w:hint="eastAsia" w:ascii="宋体" w:hAnsi="宋体" w:cs="宋体"/>
          <w:color w:val="auto"/>
          <w:sz w:val="24"/>
        </w:rPr>
        <w:t>向院方承诺因</w:t>
      </w:r>
      <w:r>
        <w:rPr>
          <w:rFonts w:hint="eastAsia" w:ascii="宋体" w:hAnsi="宋体" w:cs="宋体"/>
          <w:color w:val="auto"/>
          <w:sz w:val="24"/>
          <w:lang w:eastAsia="zh-CN"/>
        </w:rPr>
        <w:t>中标人</w:t>
      </w:r>
      <w:r>
        <w:rPr>
          <w:rFonts w:hint="eastAsia" w:ascii="宋体" w:hAnsi="宋体" w:cs="宋体"/>
          <w:color w:val="auto"/>
          <w:sz w:val="24"/>
        </w:rPr>
        <w:t>管理员管理不当或在特殊时期不遵守医院或上级部门的规定而对院方和/或住院患者造成各类纠纷或造成住院患者的人身伤害，</w:t>
      </w:r>
      <w:r>
        <w:rPr>
          <w:rFonts w:hint="eastAsia" w:ascii="宋体" w:hAnsi="宋体" w:cs="宋体"/>
          <w:color w:val="auto"/>
          <w:sz w:val="24"/>
          <w:lang w:eastAsia="zh-CN"/>
        </w:rPr>
        <w:t>中标人</w:t>
      </w:r>
      <w:r>
        <w:rPr>
          <w:rFonts w:hint="eastAsia" w:ascii="宋体" w:hAnsi="宋体" w:cs="宋体"/>
          <w:color w:val="auto"/>
          <w:sz w:val="24"/>
        </w:rPr>
        <w:t>将承担全部相应责任，并负责处理相关事宜。</w:t>
      </w:r>
    </w:p>
    <w:p>
      <w:pPr>
        <w:adjustRightInd w:val="0"/>
        <w:snapToGrid w:val="0"/>
        <w:spacing w:line="360" w:lineRule="auto"/>
        <w:ind w:firstLine="241" w:firstLineChars="100"/>
        <w:rPr>
          <w:rFonts w:hint="eastAsia" w:ascii="宋体" w:hAnsi="宋体" w:cs="宋体"/>
          <w:b/>
          <w:bCs/>
          <w:color w:val="auto"/>
          <w:sz w:val="24"/>
        </w:rPr>
      </w:pPr>
      <w:r>
        <w:rPr>
          <w:rFonts w:hint="eastAsia" w:ascii="宋体" w:hAnsi="宋体" w:cs="宋体"/>
          <w:b/>
          <w:color w:val="auto"/>
          <w:sz w:val="24"/>
        </w:rPr>
        <w:t>（五）</w:t>
      </w:r>
      <w:r>
        <w:rPr>
          <w:rFonts w:hint="eastAsia" w:ascii="宋体" w:hAnsi="宋体" w:cs="宋体"/>
          <w:b/>
          <w:bCs/>
          <w:color w:val="auto"/>
          <w:sz w:val="24"/>
        </w:rPr>
        <w:t>对</w:t>
      </w:r>
      <w:r>
        <w:rPr>
          <w:rFonts w:hint="eastAsia" w:ascii="宋体" w:hAnsi="宋体" w:cs="宋体"/>
          <w:b/>
          <w:bCs/>
          <w:color w:val="auto"/>
          <w:sz w:val="24"/>
          <w:lang w:eastAsia="zh-CN"/>
        </w:rPr>
        <w:t>中标人</w:t>
      </w:r>
      <w:r>
        <w:rPr>
          <w:rFonts w:hint="eastAsia" w:ascii="宋体" w:hAnsi="宋体" w:cs="宋体"/>
          <w:b/>
          <w:bCs/>
          <w:color w:val="auto"/>
          <w:sz w:val="24"/>
        </w:rPr>
        <w:t>的其他要求：</w:t>
      </w:r>
    </w:p>
    <w:p>
      <w:pPr>
        <w:adjustRightInd w:val="0"/>
        <w:snapToGrid w:val="0"/>
        <w:spacing w:line="360" w:lineRule="auto"/>
        <w:ind w:firstLine="480" w:firstLineChars="200"/>
        <w:rPr>
          <w:rFonts w:hint="eastAsia" w:ascii="宋体" w:hAnsi="宋体" w:cs="宋体"/>
          <w:bCs/>
          <w:color w:val="auto"/>
          <w:sz w:val="24"/>
        </w:rPr>
      </w:pPr>
      <w:r>
        <w:rPr>
          <w:rFonts w:hint="eastAsia" w:ascii="宋体" w:hAnsi="宋体" w:cs="宋体"/>
          <w:bCs/>
          <w:color w:val="auto"/>
          <w:sz w:val="24"/>
        </w:rPr>
        <w:t>1.</w:t>
      </w:r>
      <w:r>
        <w:rPr>
          <w:rFonts w:hint="eastAsia" w:ascii="宋体" w:hAnsi="宋体" w:cs="宋体"/>
          <w:color w:val="auto"/>
          <w:sz w:val="24"/>
          <w:lang w:eastAsia="zh-CN"/>
        </w:rPr>
        <w:t>中标人</w:t>
      </w:r>
      <w:r>
        <w:rPr>
          <w:rFonts w:hint="eastAsia" w:ascii="宋体" w:hAnsi="宋体" w:cs="宋体"/>
          <w:color w:val="auto"/>
          <w:sz w:val="24"/>
        </w:rPr>
        <w:t>具备该项目的相关经营资格。</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中标人</w:t>
      </w:r>
      <w:r>
        <w:rPr>
          <w:rFonts w:hint="eastAsia" w:ascii="宋体" w:hAnsi="宋体" w:cs="宋体"/>
          <w:color w:val="auto"/>
          <w:sz w:val="24"/>
        </w:rPr>
        <w:t>人员技术力量雄厚，配备或聘请医学专业、护理员等，满足服务技术指导和督导。</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eastAsia="zh-CN"/>
        </w:rPr>
        <w:t>中标人</w:t>
      </w:r>
      <w:r>
        <w:rPr>
          <w:rFonts w:hint="eastAsia" w:ascii="宋体" w:hAnsi="宋体" w:cs="宋体"/>
          <w:color w:val="auto"/>
          <w:sz w:val="24"/>
        </w:rPr>
        <w:t>向院方承诺使用先进的信息化陪护管理系统，实现对护理员及服务智能化管理。</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4.建立健全护理员管理制度。要制定护理员管理的各项规章制度，明确护理员的岗位职责、工作任务和具体要求，对护理员做到“五统一”，即统一调配、统一着装，统一标识，统一收费标准、统一管理，规范护理员的服务行为。护理员应主动接受医院管理，在工作岗位上，不得从事与护理员职责无关的活动，严禁护理员代替护士从事护理技术性操作等医疗活动。</w:t>
      </w:r>
    </w:p>
    <w:p>
      <w:pPr>
        <w:pStyle w:val="2"/>
        <w:ind w:firstLine="480" w:firstLineChars="200"/>
        <w:rPr>
          <w:rFonts w:hint="default" w:eastAsia="宋体"/>
          <w:color w:val="auto"/>
          <w:lang w:val="en-US" w:eastAsia="zh-CN"/>
        </w:rPr>
      </w:pPr>
      <w:r>
        <w:rPr>
          <w:rFonts w:hint="eastAsia" w:ascii="宋体" w:hAnsi="宋体" w:cs="宋体"/>
          <w:color w:val="auto"/>
          <w:sz w:val="24"/>
          <w:lang w:val="en-US" w:eastAsia="zh-CN"/>
        </w:rPr>
        <w:t>5.中标人负责加强清理排查涉黑涉恶护工，维护医疗安全。</w:t>
      </w:r>
    </w:p>
    <w:p>
      <w:pPr>
        <w:adjustRightInd w:val="0"/>
        <w:snapToGrid w:val="0"/>
        <w:spacing w:line="360" w:lineRule="auto"/>
        <w:rPr>
          <w:rFonts w:hint="eastAsia" w:ascii="宋体" w:hAnsi="宋体" w:cs="宋体"/>
          <w:b/>
          <w:color w:val="auto"/>
          <w:sz w:val="24"/>
        </w:rPr>
      </w:pPr>
      <w:r>
        <w:rPr>
          <w:rFonts w:hint="eastAsia" w:ascii="宋体" w:hAnsi="宋体" w:cs="宋体"/>
          <w:b/>
          <w:color w:val="auto"/>
          <w:sz w:val="24"/>
        </w:rPr>
        <w:t>（六）履约责任</w:t>
      </w:r>
    </w:p>
    <w:p>
      <w:pPr>
        <w:adjustRightInd w:val="0"/>
        <w:snapToGrid w:val="0"/>
        <w:spacing w:line="360" w:lineRule="auto"/>
        <w:ind w:firstLine="480" w:firstLineChars="200"/>
        <w:rPr>
          <w:rFonts w:hint="eastAsia"/>
          <w:color w:val="auto"/>
          <w:lang w:val="en-US" w:eastAsia="zh-CN"/>
        </w:rPr>
      </w:pPr>
      <w:r>
        <w:rPr>
          <w:rFonts w:hint="eastAsia" w:ascii="宋体" w:hAnsi="宋体" w:cs="宋体"/>
          <w:color w:val="auto"/>
          <w:sz w:val="24"/>
        </w:rPr>
        <w:t>投标人在投标书中承诺的所有事项在中标后均纳入采购人及</w:t>
      </w:r>
      <w:r>
        <w:rPr>
          <w:rFonts w:hint="eastAsia" w:ascii="宋体" w:hAnsi="宋体" w:cs="宋体"/>
          <w:color w:val="auto"/>
          <w:sz w:val="24"/>
          <w:lang w:eastAsia="zh-CN"/>
        </w:rPr>
        <w:t>中标人</w:t>
      </w:r>
      <w:r>
        <w:rPr>
          <w:rFonts w:hint="eastAsia" w:ascii="宋体" w:hAnsi="宋体" w:cs="宋体"/>
          <w:color w:val="auto"/>
          <w:sz w:val="24"/>
        </w:rPr>
        <w:t>双方的合同内容。如因</w:t>
      </w:r>
      <w:r>
        <w:rPr>
          <w:rFonts w:hint="eastAsia" w:ascii="宋体" w:hAnsi="宋体" w:cs="宋体"/>
          <w:color w:val="auto"/>
          <w:sz w:val="24"/>
          <w:lang w:eastAsia="zh-CN"/>
        </w:rPr>
        <w:t>中标人</w:t>
      </w:r>
      <w:r>
        <w:rPr>
          <w:rFonts w:hint="eastAsia" w:ascii="宋体" w:hAnsi="宋体" w:cs="宋体"/>
          <w:color w:val="auto"/>
          <w:sz w:val="24"/>
        </w:rPr>
        <w:t>自己原因未按投标文件要求履约到位，采购人有权终止合同，并从履约保证金中酌情扣除。</w:t>
      </w:r>
    </w:p>
    <w:p>
      <w:pPr>
        <w:adjustRightInd w:val="0"/>
        <w:snapToGrid w:val="0"/>
        <w:spacing w:line="360" w:lineRule="auto"/>
        <w:rPr>
          <w:rFonts w:hint="eastAsia" w:ascii="宋体" w:hAnsi="宋体" w:cs="宋体"/>
          <w:b/>
          <w:bCs/>
          <w:color w:val="auto"/>
          <w:sz w:val="24"/>
          <w:lang w:val="en-US" w:eastAsia="zh-CN"/>
        </w:rPr>
      </w:pPr>
      <w:r>
        <w:rPr>
          <w:rFonts w:hint="eastAsia" w:ascii="宋体" w:hAnsi="宋体" w:cs="宋体"/>
          <w:b/>
          <w:bCs/>
          <w:color w:val="auto"/>
          <w:sz w:val="24"/>
          <w:lang w:val="en-US" w:eastAsia="zh-CN"/>
        </w:rPr>
        <w:t>三、商务条件（以下</w:t>
      </w:r>
      <w:r>
        <w:rPr>
          <w:rFonts w:hint="eastAsia" w:ascii="宋体" w:hAnsi="宋体" w:cs="宋体"/>
          <w:b/>
          <w:bCs/>
          <w:color w:val="auto"/>
          <w:sz w:val="24"/>
        </w:rPr>
        <w:t>内容</w:t>
      </w:r>
      <w:r>
        <w:rPr>
          <w:rFonts w:hint="eastAsia" w:ascii="宋体" w:hAnsi="宋体" w:cs="宋体"/>
          <w:b/>
          <w:bCs/>
          <w:color w:val="auto"/>
          <w:sz w:val="24"/>
          <w:lang w:val="en-US" w:eastAsia="zh-CN"/>
        </w:rPr>
        <w:t>均</w:t>
      </w:r>
      <w:r>
        <w:rPr>
          <w:rFonts w:hint="eastAsia" w:ascii="宋体" w:hAnsi="宋体" w:cs="宋体"/>
          <w:b/>
          <w:bCs/>
          <w:color w:val="auto"/>
          <w:sz w:val="24"/>
        </w:rPr>
        <w:t>为不允许负偏离的实质性要求</w:t>
      </w:r>
      <w:r>
        <w:rPr>
          <w:rFonts w:hint="eastAsia" w:ascii="宋体" w:hAnsi="宋体" w:cs="宋体"/>
          <w:b/>
          <w:bCs/>
          <w:color w:val="auto"/>
          <w:sz w:val="24"/>
          <w:lang w:eastAsia="zh-CN"/>
        </w:rPr>
        <w:t>，</w:t>
      </w:r>
      <w:r>
        <w:rPr>
          <w:rFonts w:hint="eastAsia" w:ascii="宋体" w:hAnsi="宋体" w:cs="宋体"/>
          <w:b/>
          <w:bCs/>
          <w:color w:val="auto"/>
          <w:sz w:val="24"/>
          <w:lang w:val="en-US" w:eastAsia="zh-CN"/>
        </w:rPr>
        <w:t>否则其投标无效）</w:t>
      </w:r>
    </w:p>
    <w:p>
      <w:pPr>
        <w:adjustRightInd w:val="0"/>
        <w:snapToGrid w:val="0"/>
        <w:spacing w:line="360" w:lineRule="auto"/>
        <w:ind w:firstLine="482" w:firstLineChars="200"/>
        <w:rPr>
          <w:rFonts w:hint="eastAsia" w:ascii="宋体" w:hAnsi="宋体" w:cs="宋体"/>
          <w:b/>
          <w:color w:val="auto"/>
          <w:sz w:val="24"/>
        </w:rPr>
      </w:pPr>
      <w:r>
        <w:rPr>
          <w:rFonts w:hint="eastAsia" w:ascii="宋体" w:hAnsi="宋体" w:cs="宋体"/>
          <w:b/>
          <w:color w:val="auto"/>
          <w:sz w:val="24"/>
          <w:lang w:val="en-US" w:eastAsia="zh-CN"/>
        </w:rPr>
        <w:t>1、</w:t>
      </w:r>
      <w:r>
        <w:rPr>
          <w:rFonts w:hint="eastAsia" w:ascii="宋体" w:hAnsi="宋体" w:cs="宋体"/>
          <w:b/>
          <w:color w:val="auto"/>
          <w:sz w:val="24"/>
        </w:rPr>
        <w:t>服务期</w:t>
      </w:r>
    </w:p>
    <w:p>
      <w:pPr>
        <w:adjustRightInd w:val="0"/>
        <w:snapToGrid w:val="0"/>
        <w:spacing w:line="360" w:lineRule="auto"/>
        <w:ind w:firstLine="482" w:firstLineChars="200"/>
        <w:rPr>
          <w:rFonts w:hint="default" w:ascii="宋体" w:hAnsi="宋体" w:cs="宋体"/>
          <w:b/>
          <w:color w:val="auto"/>
          <w:sz w:val="24"/>
          <w:lang w:val="en-US"/>
        </w:rPr>
      </w:pPr>
      <w:r>
        <w:rPr>
          <w:rFonts w:hint="eastAsia" w:ascii="宋体" w:hAnsi="宋体" w:cs="宋体"/>
          <w:b/>
          <w:color w:val="auto"/>
          <w:sz w:val="24"/>
          <w:lang w:val="en-US" w:eastAsia="zh-CN"/>
        </w:rPr>
        <w:t>本项目服务期限为三年，</w:t>
      </w:r>
      <w:r>
        <w:rPr>
          <w:rFonts w:hint="default" w:ascii="宋体" w:hAnsi="宋体" w:cs="宋体"/>
          <w:b/>
          <w:color w:val="auto"/>
          <w:sz w:val="24"/>
          <w:lang w:eastAsia="zh-CN"/>
        </w:rPr>
        <w:t>合同一年一签，</w:t>
      </w:r>
      <w:r>
        <w:rPr>
          <w:rFonts w:hint="eastAsia" w:ascii="宋体" w:hAnsi="宋体" w:cs="宋体"/>
          <w:b/>
          <w:color w:val="auto"/>
          <w:sz w:val="24"/>
          <w:lang w:val="en-US" w:eastAsia="zh-CN"/>
        </w:rPr>
        <w:t>从合同签订时1年服务期满后，采购人根据中标人在服务期内考核情况进行评估续签，年度考核达到85分以上，可续签第二年，以此类推。若中标人年度考核分数未达到85分以上，采购人有权不予续签合同，考核的标准详见(附件2:考核标准)。</w:t>
      </w:r>
    </w:p>
    <w:p>
      <w:pPr>
        <w:adjustRightInd w:val="0"/>
        <w:snapToGrid w:val="0"/>
        <w:spacing w:line="360" w:lineRule="auto"/>
        <w:ind w:firstLine="482" w:firstLineChars="200"/>
        <w:rPr>
          <w:rFonts w:hint="eastAsia" w:ascii="宋体" w:hAnsi="宋体" w:cs="宋体"/>
          <w:b/>
          <w:color w:val="auto"/>
          <w:sz w:val="24"/>
        </w:rPr>
      </w:pPr>
      <w:r>
        <w:rPr>
          <w:rFonts w:hint="eastAsia" w:ascii="宋体" w:hAnsi="宋体" w:cs="宋体"/>
          <w:b/>
          <w:color w:val="auto"/>
          <w:sz w:val="24"/>
          <w:lang w:val="en-US" w:eastAsia="zh-CN"/>
        </w:rPr>
        <w:t>2</w:t>
      </w:r>
      <w:r>
        <w:rPr>
          <w:rFonts w:hint="eastAsia" w:ascii="宋体" w:hAnsi="宋体" w:cs="宋体"/>
          <w:b/>
          <w:color w:val="auto"/>
          <w:sz w:val="24"/>
        </w:rPr>
        <w:t>、其他要求</w:t>
      </w:r>
    </w:p>
    <w:p>
      <w:pPr>
        <w:adjustRightInd w:val="0"/>
        <w:snapToGrid w:val="0"/>
        <w:spacing w:line="360" w:lineRule="auto"/>
        <w:ind w:firstLine="480" w:firstLineChars="200"/>
        <w:rPr>
          <w:rFonts w:hint="eastAsia" w:ascii="宋体" w:hAnsi="宋体" w:cs="宋体"/>
          <w:bCs/>
          <w:color w:val="auto"/>
          <w:sz w:val="24"/>
          <w:u w:val="single"/>
          <w:lang w:val="en-US" w:eastAsia="zh-CN"/>
        </w:rPr>
      </w:pPr>
      <w:r>
        <w:rPr>
          <w:rFonts w:hint="eastAsia" w:ascii="宋体" w:hAnsi="宋体" w:cs="宋体"/>
          <w:bCs/>
          <w:color w:val="auto"/>
          <w:sz w:val="24"/>
          <w:lang w:eastAsia="zh-CN"/>
        </w:rPr>
        <w:t>（</w:t>
      </w:r>
      <w:r>
        <w:rPr>
          <w:rFonts w:hint="eastAsia" w:ascii="宋体" w:hAnsi="宋体" w:cs="宋体"/>
          <w:bCs/>
          <w:color w:val="auto"/>
          <w:sz w:val="24"/>
          <w:lang w:val="en-US" w:eastAsia="zh-CN"/>
        </w:rPr>
        <w:t>1</w:t>
      </w:r>
      <w:r>
        <w:rPr>
          <w:rFonts w:hint="eastAsia" w:ascii="宋体" w:hAnsi="宋体" w:cs="宋体"/>
          <w:bCs/>
          <w:color w:val="auto"/>
          <w:sz w:val="24"/>
          <w:lang w:eastAsia="zh-CN"/>
        </w:rPr>
        <w:t>）</w:t>
      </w:r>
      <w:r>
        <w:rPr>
          <w:rFonts w:hint="eastAsia" w:ascii="宋体" w:hAnsi="宋体" w:cs="宋体"/>
          <w:bCs/>
          <w:color w:val="auto"/>
          <w:sz w:val="24"/>
        </w:rPr>
        <w:t>办公场地：院方提供一间办公场地</w:t>
      </w:r>
      <w:r>
        <w:rPr>
          <w:rFonts w:hint="eastAsia" w:ascii="宋体" w:hAnsi="宋体" w:cs="宋体"/>
          <w:bCs/>
          <w:color w:val="auto"/>
          <w:sz w:val="24"/>
          <w:u w:val="none"/>
          <w:lang w:val="en-US" w:eastAsia="zh-CN"/>
        </w:rPr>
        <w:t xml:space="preserve"> ，</w:t>
      </w:r>
      <w:r>
        <w:rPr>
          <w:rFonts w:hint="eastAsia" w:ascii="宋体" w:hAnsi="宋体" w:cs="宋体"/>
          <w:bCs/>
          <w:color w:val="auto"/>
          <w:sz w:val="24"/>
          <w:u w:val="single"/>
          <w:lang w:val="en-US" w:eastAsia="zh-CN"/>
        </w:rPr>
        <w:t>场地租金按每月510元/平方米</w:t>
      </w:r>
      <w:r>
        <w:rPr>
          <w:rFonts w:hint="eastAsia" w:ascii="宋体" w:hAnsi="宋体" w:cs="宋体"/>
          <w:bCs/>
          <w:color w:val="auto"/>
          <w:sz w:val="24"/>
          <w:lang w:val="en-US" w:eastAsia="zh-CN"/>
        </w:rPr>
        <w:t>，具体面积按实际计算</w:t>
      </w:r>
      <w:r>
        <w:rPr>
          <w:rFonts w:hint="eastAsia"/>
          <w:color w:val="auto"/>
          <w:lang w:eastAsia="zh-CN"/>
        </w:rPr>
        <w:t>。</w:t>
      </w:r>
      <w:r>
        <w:rPr>
          <w:rFonts w:hint="eastAsia" w:ascii="宋体" w:hAnsi="宋体" w:cs="宋体"/>
          <w:bCs/>
          <w:color w:val="auto"/>
          <w:sz w:val="24"/>
          <w:u w:val="single"/>
          <w:lang w:val="en-US" w:eastAsia="zh-CN"/>
        </w:rPr>
        <w:t xml:space="preserve">      </w:t>
      </w:r>
    </w:p>
    <w:p>
      <w:pPr>
        <w:adjustRightInd w:val="0"/>
        <w:snapToGrid w:val="0"/>
        <w:spacing w:line="360" w:lineRule="auto"/>
        <w:ind w:firstLine="480" w:firstLineChars="200"/>
        <w:rPr>
          <w:rFonts w:hint="eastAsia" w:ascii="宋体" w:hAnsi="宋体" w:cs="宋体"/>
          <w:bCs/>
          <w:color w:val="auto"/>
          <w:sz w:val="24"/>
        </w:rPr>
      </w:pPr>
      <w:r>
        <w:rPr>
          <w:rFonts w:hint="eastAsia" w:ascii="宋体" w:hAnsi="宋体" w:cs="宋体"/>
          <w:bCs/>
          <w:color w:val="auto"/>
          <w:sz w:val="24"/>
          <w:lang w:eastAsia="zh-CN"/>
        </w:rPr>
        <w:t>（</w:t>
      </w:r>
      <w:r>
        <w:rPr>
          <w:rFonts w:hint="eastAsia" w:ascii="宋体" w:hAnsi="宋体" w:cs="宋体"/>
          <w:bCs/>
          <w:color w:val="auto"/>
          <w:sz w:val="24"/>
          <w:lang w:val="en-US" w:eastAsia="zh-CN"/>
        </w:rPr>
        <w:t>2</w:t>
      </w:r>
      <w:r>
        <w:rPr>
          <w:rFonts w:hint="eastAsia" w:ascii="宋体" w:hAnsi="宋体" w:cs="宋体"/>
          <w:bCs/>
          <w:color w:val="auto"/>
          <w:sz w:val="24"/>
          <w:lang w:eastAsia="zh-CN"/>
        </w:rPr>
        <w:t>）</w:t>
      </w:r>
      <w:r>
        <w:rPr>
          <w:rFonts w:hint="eastAsia" w:ascii="宋体" w:hAnsi="宋体" w:cs="宋体"/>
          <w:bCs/>
          <w:color w:val="auto"/>
          <w:sz w:val="24"/>
        </w:rPr>
        <w:t>水电费、固话费：管理员在办公场所产生的水电费、固话费按水、电及电信局的标准同步收费标准收取；</w:t>
      </w:r>
    </w:p>
    <w:p>
      <w:pPr>
        <w:adjustRightInd w:val="0"/>
        <w:snapToGrid w:val="0"/>
        <w:spacing w:line="360" w:lineRule="auto"/>
        <w:ind w:firstLine="480" w:firstLineChars="200"/>
        <w:rPr>
          <w:rFonts w:hint="eastAsia" w:ascii="宋体" w:hAnsi="宋体" w:cs="宋体"/>
          <w:bCs/>
          <w:color w:val="auto"/>
          <w:sz w:val="24"/>
        </w:rPr>
      </w:pPr>
      <w:r>
        <w:rPr>
          <w:rFonts w:hint="eastAsia" w:ascii="宋体" w:hAnsi="宋体" w:cs="宋体"/>
          <w:bCs/>
          <w:color w:val="auto"/>
          <w:sz w:val="24"/>
          <w:lang w:eastAsia="zh-CN"/>
        </w:rPr>
        <w:t>（</w:t>
      </w:r>
      <w:r>
        <w:rPr>
          <w:rFonts w:hint="eastAsia" w:ascii="宋体" w:hAnsi="宋体" w:cs="宋体"/>
          <w:bCs/>
          <w:color w:val="auto"/>
          <w:sz w:val="24"/>
          <w:lang w:val="en-US" w:eastAsia="zh-CN"/>
        </w:rPr>
        <w:t>3</w:t>
      </w:r>
      <w:r>
        <w:rPr>
          <w:rFonts w:hint="eastAsia" w:ascii="宋体" w:hAnsi="宋体" w:cs="宋体"/>
          <w:bCs/>
          <w:color w:val="auto"/>
          <w:sz w:val="24"/>
          <w:lang w:eastAsia="zh-CN"/>
        </w:rPr>
        <w:t>）</w:t>
      </w:r>
      <w:r>
        <w:rPr>
          <w:rFonts w:hint="eastAsia" w:ascii="宋体" w:hAnsi="宋体" w:cs="宋体"/>
          <w:bCs/>
          <w:color w:val="auto"/>
          <w:sz w:val="24"/>
          <w:lang w:val="en-US" w:eastAsia="zh-CN"/>
        </w:rPr>
        <w:t>护理</w:t>
      </w:r>
      <w:r>
        <w:rPr>
          <w:rFonts w:hint="eastAsia" w:ascii="宋体" w:hAnsi="宋体" w:cs="宋体"/>
          <w:bCs/>
          <w:color w:val="auto"/>
          <w:sz w:val="24"/>
        </w:rPr>
        <w:t>收费价：</w:t>
      </w:r>
    </w:p>
    <w:p>
      <w:pPr>
        <w:adjustRightInd w:val="0"/>
        <w:snapToGrid w:val="0"/>
        <w:spacing w:line="360" w:lineRule="auto"/>
        <w:ind w:firstLine="720" w:firstLineChars="300"/>
        <w:rPr>
          <w:rFonts w:hint="eastAsia" w:ascii="宋体" w:hAnsi="宋体" w:cs="宋体"/>
          <w:bCs/>
          <w:color w:val="auto"/>
          <w:sz w:val="24"/>
        </w:rPr>
      </w:pPr>
      <w:r>
        <w:rPr>
          <w:rFonts w:hint="eastAsia" w:ascii="宋体" w:hAnsi="宋体" w:cs="宋体"/>
          <w:bCs/>
          <w:color w:val="auto"/>
          <w:sz w:val="24"/>
          <w:lang w:val="en-US" w:eastAsia="zh-CN"/>
        </w:rPr>
        <w:t>①</w:t>
      </w:r>
      <w:r>
        <w:rPr>
          <w:rFonts w:hint="eastAsia" w:ascii="宋体" w:hAnsi="宋体" w:cs="宋体"/>
          <w:bCs/>
          <w:color w:val="auto"/>
          <w:sz w:val="24"/>
        </w:rPr>
        <w:t>如需报备（比如到当地物价局报备）才能进行收费时，由</w:t>
      </w:r>
      <w:r>
        <w:rPr>
          <w:rFonts w:hint="eastAsia" w:ascii="宋体" w:hAnsi="宋体" w:cs="宋体"/>
          <w:bCs/>
          <w:color w:val="auto"/>
          <w:sz w:val="24"/>
          <w:lang w:eastAsia="zh-CN"/>
        </w:rPr>
        <w:t>中标人</w:t>
      </w:r>
      <w:r>
        <w:rPr>
          <w:rFonts w:hint="eastAsia" w:ascii="宋体" w:hAnsi="宋体" w:cs="宋体"/>
          <w:bCs/>
          <w:color w:val="auto"/>
          <w:sz w:val="24"/>
        </w:rPr>
        <w:t>进行报备。</w:t>
      </w:r>
    </w:p>
    <w:p>
      <w:pPr>
        <w:adjustRightInd w:val="0"/>
        <w:snapToGrid w:val="0"/>
        <w:spacing w:line="360" w:lineRule="auto"/>
        <w:ind w:firstLine="720" w:firstLineChars="300"/>
        <w:rPr>
          <w:rFonts w:hint="default" w:ascii="宋体" w:hAnsi="宋体" w:cs="宋体"/>
          <w:bCs/>
          <w:color w:val="auto"/>
          <w:sz w:val="24"/>
          <w:lang w:val="en-US" w:eastAsia="zh-CN"/>
        </w:rPr>
      </w:pPr>
      <w:r>
        <w:rPr>
          <w:rFonts w:hint="eastAsia" w:ascii="宋体" w:hAnsi="宋体" w:cs="宋体"/>
          <w:bCs/>
          <w:color w:val="auto"/>
          <w:sz w:val="24"/>
          <w:lang w:val="en-US" w:eastAsia="zh-CN"/>
        </w:rPr>
        <w:t>②投标人</w:t>
      </w:r>
      <w:r>
        <w:rPr>
          <w:rFonts w:hint="eastAsia" w:ascii="宋体" w:hAnsi="宋体" w:cs="宋体"/>
          <w:bCs/>
          <w:color w:val="auto"/>
          <w:sz w:val="24"/>
          <w:lang w:eastAsia="zh-CN"/>
        </w:rPr>
        <w:t>所报折扣在合同实施期间，</w:t>
      </w:r>
      <w:r>
        <w:rPr>
          <w:rFonts w:hint="eastAsia" w:ascii="宋体" w:hAnsi="宋体" w:cs="宋体"/>
          <w:bCs/>
          <w:color w:val="auto"/>
          <w:sz w:val="24"/>
          <w:lang w:val="en-US" w:eastAsia="zh-CN"/>
        </w:rPr>
        <w:t>若政府相关部门发布政策性价格时，投标人必须根据</w:t>
      </w:r>
      <w:r>
        <w:rPr>
          <w:rFonts w:hint="eastAsia" w:ascii="宋体" w:hAnsi="宋体" w:cs="宋体"/>
          <w:bCs/>
          <w:color w:val="auto"/>
          <w:sz w:val="24"/>
          <w:lang w:eastAsia="zh-CN"/>
        </w:rPr>
        <w:t>政策性</w:t>
      </w:r>
      <w:r>
        <w:rPr>
          <w:rFonts w:hint="eastAsia" w:ascii="宋体" w:hAnsi="宋体" w:cs="宋体"/>
          <w:bCs/>
          <w:color w:val="auto"/>
          <w:sz w:val="24"/>
          <w:lang w:val="en-US" w:eastAsia="zh-CN"/>
        </w:rPr>
        <w:t>的</w:t>
      </w:r>
      <w:r>
        <w:rPr>
          <w:rFonts w:hint="eastAsia" w:ascii="宋体" w:hAnsi="宋体" w:cs="宋体"/>
          <w:bCs/>
          <w:color w:val="auto"/>
          <w:sz w:val="24"/>
          <w:lang w:eastAsia="zh-CN"/>
        </w:rPr>
        <w:t>价格</w:t>
      </w:r>
      <w:r>
        <w:rPr>
          <w:rFonts w:hint="eastAsia" w:ascii="宋体" w:hAnsi="宋体" w:cs="宋体"/>
          <w:bCs/>
          <w:color w:val="auto"/>
          <w:sz w:val="24"/>
          <w:lang w:val="en-US" w:eastAsia="zh-CN"/>
        </w:rPr>
        <w:t>进行</w:t>
      </w:r>
      <w:r>
        <w:rPr>
          <w:rFonts w:hint="eastAsia" w:ascii="宋体" w:hAnsi="宋体" w:cs="宋体"/>
          <w:bCs/>
          <w:color w:val="auto"/>
          <w:sz w:val="24"/>
          <w:lang w:eastAsia="zh-CN"/>
        </w:rPr>
        <w:t>调整。</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b/>
          <w:bCs/>
          <w:color w:val="auto"/>
          <w:sz w:val="24"/>
          <w:lang w:val="en-US" w:eastAsia="zh-CN"/>
        </w:rPr>
        <w:t>3</w:t>
      </w:r>
      <w:r>
        <w:rPr>
          <w:rFonts w:hint="eastAsia" w:ascii="宋体" w:hAnsi="宋体" w:cs="宋体"/>
          <w:b/>
          <w:bCs/>
          <w:color w:val="auto"/>
          <w:sz w:val="24"/>
        </w:rPr>
        <w:t>、 违约责任</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w:t>
      </w:r>
      <w:r>
        <w:rPr>
          <w:rFonts w:hint="eastAsia" w:ascii="宋体" w:hAnsi="宋体" w:cs="宋体"/>
          <w:color w:val="auto"/>
          <w:sz w:val="24"/>
        </w:rPr>
        <w:t>因</w:t>
      </w:r>
      <w:r>
        <w:rPr>
          <w:rFonts w:hint="eastAsia" w:ascii="宋体" w:hAnsi="宋体" w:cs="宋体"/>
          <w:color w:val="auto"/>
          <w:sz w:val="24"/>
          <w:lang w:eastAsia="zh-CN"/>
        </w:rPr>
        <w:t>中标人</w:t>
      </w:r>
      <w:r>
        <w:rPr>
          <w:rFonts w:hint="eastAsia" w:ascii="宋体" w:hAnsi="宋体" w:cs="宋体"/>
          <w:color w:val="auto"/>
          <w:sz w:val="24"/>
        </w:rPr>
        <w:t>原因造成采购合同无法按时签订的，视为</w:t>
      </w:r>
      <w:r>
        <w:rPr>
          <w:rFonts w:hint="eastAsia" w:ascii="宋体" w:hAnsi="宋体" w:cs="宋体"/>
          <w:color w:val="auto"/>
          <w:sz w:val="24"/>
          <w:lang w:eastAsia="zh-CN"/>
        </w:rPr>
        <w:t>中标人</w:t>
      </w:r>
      <w:r>
        <w:rPr>
          <w:rFonts w:hint="eastAsia" w:ascii="宋体" w:hAnsi="宋体" w:cs="宋体"/>
          <w:color w:val="auto"/>
          <w:sz w:val="24"/>
        </w:rPr>
        <w:t>违约，对招标人造成的损失的，</w:t>
      </w:r>
      <w:r>
        <w:rPr>
          <w:rFonts w:hint="eastAsia" w:ascii="宋体" w:hAnsi="宋体" w:cs="宋体"/>
          <w:color w:val="auto"/>
          <w:sz w:val="24"/>
          <w:lang w:eastAsia="zh-CN"/>
        </w:rPr>
        <w:t>中标人</w:t>
      </w:r>
      <w:r>
        <w:rPr>
          <w:rFonts w:hint="eastAsia" w:ascii="宋体" w:hAnsi="宋体" w:cs="宋体"/>
          <w:color w:val="auto"/>
          <w:sz w:val="24"/>
        </w:rPr>
        <w:t>还需另行支付相应的赔偿。</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cs="宋体"/>
          <w:color w:val="auto"/>
          <w:sz w:val="24"/>
        </w:rPr>
        <w:t>在签定采购合同之后，有下列情形之一的，将视为</w:t>
      </w:r>
      <w:r>
        <w:rPr>
          <w:rFonts w:hint="eastAsia" w:ascii="宋体" w:hAnsi="宋体" w:cs="宋体"/>
          <w:color w:val="auto"/>
          <w:sz w:val="24"/>
          <w:lang w:eastAsia="zh-CN"/>
        </w:rPr>
        <w:t>中标人</w:t>
      </w:r>
      <w:r>
        <w:rPr>
          <w:rFonts w:hint="eastAsia" w:ascii="宋体" w:hAnsi="宋体" w:cs="宋体"/>
          <w:color w:val="auto"/>
          <w:sz w:val="24"/>
        </w:rPr>
        <w:t>违约，招标人有权从履约保证金中取得补偿（如有提交履约保证金的），并可进一步提出追索和索赔：</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①</w:t>
      </w:r>
      <w:r>
        <w:rPr>
          <w:rFonts w:hint="eastAsia" w:ascii="宋体" w:hAnsi="宋体" w:cs="宋体"/>
          <w:color w:val="auto"/>
          <w:sz w:val="24"/>
        </w:rPr>
        <w:t xml:space="preserve"> 签定合同后，</w:t>
      </w:r>
      <w:r>
        <w:rPr>
          <w:rFonts w:hint="eastAsia" w:ascii="宋体" w:hAnsi="宋体" w:cs="宋体"/>
          <w:color w:val="auto"/>
          <w:sz w:val="24"/>
          <w:lang w:eastAsia="zh-CN"/>
        </w:rPr>
        <w:t>中标人</w:t>
      </w:r>
      <w:r>
        <w:rPr>
          <w:rFonts w:hint="eastAsia" w:ascii="宋体" w:hAnsi="宋体" w:cs="宋体"/>
          <w:color w:val="auto"/>
          <w:sz w:val="24"/>
        </w:rPr>
        <w:t>未按合同规定提供服务的。</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②</w:t>
      </w:r>
      <w:r>
        <w:rPr>
          <w:rFonts w:hint="eastAsia" w:ascii="宋体" w:hAnsi="宋体" w:cs="宋体"/>
          <w:color w:val="auto"/>
          <w:sz w:val="24"/>
          <w:lang w:eastAsia="zh-CN"/>
        </w:rPr>
        <w:t>中标人</w:t>
      </w:r>
      <w:r>
        <w:rPr>
          <w:rFonts w:hint="eastAsia" w:ascii="宋体" w:hAnsi="宋体" w:cs="宋体"/>
          <w:color w:val="auto"/>
          <w:sz w:val="24"/>
        </w:rPr>
        <w:t>逾期提交材料的，每逾期一天，扣违约金500元。</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③</w:t>
      </w:r>
      <w:r>
        <w:rPr>
          <w:rFonts w:hint="eastAsia" w:ascii="宋体" w:hAnsi="宋体" w:cs="宋体"/>
          <w:color w:val="auto"/>
          <w:sz w:val="24"/>
          <w:lang w:eastAsia="zh-CN"/>
        </w:rPr>
        <w:t>中标人</w:t>
      </w:r>
      <w:r>
        <w:rPr>
          <w:rFonts w:hint="eastAsia" w:ascii="宋体" w:hAnsi="宋体" w:cs="宋体"/>
          <w:color w:val="auto"/>
          <w:sz w:val="24"/>
        </w:rPr>
        <w:t>未能按合同规定履行其义务的。</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④</w:t>
      </w:r>
      <w:r>
        <w:rPr>
          <w:rFonts w:hint="eastAsia" w:ascii="宋体" w:hAnsi="宋体" w:cs="宋体"/>
          <w:color w:val="auto"/>
          <w:sz w:val="24"/>
        </w:rPr>
        <w:t>在签定采购合同之后，</w:t>
      </w:r>
      <w:r>
        <w:rPr>
          <w:rFonts w:hint="eastAsia" w:ascii="宋体" w:hAnsi="宋体" w:cs="宋体"/>
          <w:color w:val="auto"/>
          <w:sz w:val="24"/>
          <w:lang w:eastAsia="zh-CN"/>
        </w:rPr>
        <w:t>中标人</w:t>
      </w:r>
      <w:r>
        <w:rPr>
          <w:rFonts w:hint="eastAsia" w:ascii="宋体" w:hAnsi="宋体" w:cs="宋体"/>
          <w:color w:val="auto"/>
          <w:sz w:val="24"/>
        </w:rPr>
        <w:t>要求解除合同的。</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lang w:eastAsia="zh-CN"/>
        </w:rPr>
        <w:t>）</w:t>
      </w:r>
      <w:r>
        <w:rPr>
          <w:rFonts w:hint="eastAsia" w:ascii="宋体" w:hAnsi="宋体" w:cs="宋体"/>
          <w:color w:val="auto"/>
          <w:sz w:val="24"/>
        </w:rPr>
        <w:t>本合同所有服务，都必须由</w:t>
      </w:r>
      <w:r>
        <w:rPr>
          <w:rFonts w:hint="eastAsia" w:ascii="宋体" w:hAnsi="宋体" w:cs="宋体"/>
          <w:color w:val="auto"/>
          <w:sz w:val="24"/>
          <w:lang w:eastAsia="zh-CN"/>
        </w:rPr>
        <w:t>中标人</w:t>
      </w:r>
      <w:r>
        <w:rPr>
          <w:rFonts w:hint="eastAsia" w:ascii="宋体" w:hAnsi="宋体" w:cs="宋体"/>
          <w:color w:val="auto"/>
          <w:sz w:val="24"/>
        </w:rPr>
        <w:t>自己或在投标文件中明确的单位承担，不得以任何名义和理由进行分包或转包。如有发现，视为</w:t>
      </w:r>
      <w:r>
        <w:rPr>
          <w:rFonts w:hint="eastAsia" w:ascii="宋体" w:hAnsi="宋体" w:cs="宋体"/>
          <w:color w:val="auto"/>
          <w:sz w:val="24"/>
          <w:lang w:eastAsia="zh-CN"/>
        </w:rPr>
        <w:t>中标人</w:t>
      </w:r>
      <w:r>
        <w:rPr>
          <w:rFonts w:hint="eastAsia" w:ascii="宋体" w:hAnsi="宋体" w:cs="宋体"/>
          <w:color w:val="auto"/>
          <w:sz w:val="24"/>
        </w:rPr>
        <w:t>违约，招标人有权单方终止合同，对招标人造成损失的，需另行支付相应的赔偿。</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4</w:t>
      </w:r>
      <w:r>
        <w:rPr>
          <w:rFonts w:hint="eastAsia" w:ascii="宋体" w:hAnsi="宋体" w:cs="宋体"/>
          <w:color w:val="auto"/>
          <w:sz w:val="24"/>
          <w:lang w:eastAsia="zh-CN"/>
        </w:rPr>
        <w:t>）中标人</w:t>
      </w:r>
      <w:r>
        <w:rPr>
          <w:rFonts w:hint="eastAsia" w:ascii="宋体" w:hAnsi="宋体" w:cs="宋体"/>
          <w:color w:val="auto"/>
          <w:sz w:val="24"/>
        </w:rPr>
        <w:t>履行义务不符合合同约定时，招标人有权扣减尾款。</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5</w:t>
      </w:r>
      <w:r>
        <w:rPr>
          <w:rFonts w:hint="eastAsia" w:ascii="宋体" w:hAnsi="宋体" w:cs="宋体"/>
          <w:color w:val="auto"/>
          <w:sz w:val="24"/>
          <w:lang w:eastAsia="zh-CN"/>
        </w:rPr>
        <w:t>）</w:t>
      </w:r>
      <w:r>
        <w:rPr>
          <w:rFonts w:hint="eastAsia" w:ascii="宋体" w:hAnsi="宋体" w:cs="宋体"/>
          <w:color w:val="auto"/>
          <w:sz w:val="24"/>
        </w:rPr>
        <w:t>因</w:t>
      </w:r>
      <w:r>
        <w:rPr>
          <w:rFonts w:hint="eastAsia" w:ascii="宋体" w:hAnsi="宋体" w:cs="宋体"/>
          <w:color w:val="auto"/>
          <w:sz w:val="24"/>
          <w:lang w:eastAsia="zh-CN"/>
        </w:rPr>
        <w:t>中标人</w:t>
      </w:r>
      <w:r>
        <w:rPr>
          <w:rFonts w:hint="eastAsia" w:ascii="宋体" w:hAnsi="宋体" w:cs="宋体"/>
          <w:color w:val="auto"/>
          <w:sz w:val="24"/>
        </w:rPr>
        <w:t>原因发生重大医疗事故，除依约承担赔偿责任外，还将按有关管理办法规定执行。同时，招标人有权保留更换</w:t>
      </w:r>
      <w:r>
        <w:rPr>
          <w:rFonts w:hint="eastAsia" w:ascii="宋体" w:hAnsi="宋体" w:cs="宋体"/>
          <w:color w:val="auto"/>
          <w:sz w:val="24"/>
          <w:lang w:eastAsia="zh-CN"/>
        </w:rPr>
        <w:t>中标人</w:t>
      </w:r>
      <w:r>
        <w:rPr>
          <w:rFonts w:hint="eastAsia" w:ascii="宋体" w:hAnsi="宋体" w:cs="宋体"/>
          <w:color w:val="auto"/>
          <w:sz w:val="24"/>
        </w:rPr>
        <w:t>的权利，并报相关行政主管部门处罚。</w:t>
      </w:r>
    </w:p>
    <w:p>
      <w:pPr>
        <w:adjustRightInd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6</w:t>
      </w:r>
      <w:r>
        <w:rPr>
          <w:rFonts w:hint="eastAsia" w:ascii="宋体" w:hAnsi="宋体" w:cs="宋体"/>
          <w:color w:val="auto"/>
          <w:sz w:val="24"/>
          <w:lang w:eastAsia="zh-CN"/>
        </w:rPr>
        <w:t>）</w:t>
      </w:r>
      <w:r>
        <w:rPr>
          <w:rFonts w:hint="eastAsia" w:ascii="宋体" w:hAnsi="宋体" w:cs="宋体"/>
          <w:color w:val="auto"/>
          <w:sz w:val="24"/>
        </w:rPr>
        <w:t>在明确违约责任后，</w:t>
      </w:r>
      <w:r>
        <w:rPr>
          <w:rFonts w:hint="eastAsia" w:ascii="宋体" w:hAnsi="宋体" w:cs="宋体"/>
          <w:color w:val="auto"/>
          <w:sz w:val="24"/>
          <w:lang w:eastAsia="zh-CN"/>
        </w:rPr>
        <w:t>中标人</w:t>
      </w:r>
      <w:r>
        <w:rPr>
          <w:rFonts w:hint="eastAsia" w:ascii="宋体" w:hAnsi="宋体" w:cs="宋体"/>
          <w:color w:val="auto"/>
          <w:sz w:val="24"/>
        </w:rPr>
        <w:t>应在接到书面通知书起七天内支付违约金、赔偿金等。</w:t>
      </w:r>
    </w:p>
    <w:p>
      <w:pPr>
        <w:spacing w:line="360" w:lineRule="auto"/>
        <w:ind w:firstLine="480" w:firstLineChars="200"/>
        <w:rPr>
          <w:rFonts w:hint="eastAsia" w:ascii="宋体" w:hAnsi="宋体" w:cs="宋体"/>
          <w:b/>
          <w:color w:val="auto"/>
          <w:sz w:val="24"/>
          <w:szCs w:val="24"/>
          <w:highlight w:val="none"/>
          <w:lang w:val="en-US"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7</w:t>
      </w:r>
      <w:r>
        <w:rPr>
          <w:rFonts w:hint="eastAsia" w:ascii="宋体" w:hAnsi="宋体" w:cs="宋体"/>
          <w:color w:val="auto"/>
          <w:sz w:val="24"/>
          <w:lang w:eastAsia="zh-CN"/>
        </w:rPr>
        <w:t>）</w:t>
      </w:r>
      <w:r>
        <w:rPr>
          <w:rFonts w:hint="eastAsia" w:ascii="宋体" w:hAnsi="宋体" w:cs="宋体"/>
          <w:color w:val="auto"/>
          <w:sz w:val="24"/>
        </w:rPr>
        <w:t>本招标文件未明确的其它约定事项或条款，待招标人与</w:t>
      </w:r>
      <w:r>
        <w:rPr>
          <w:rFonts w:hint="eastAsia" w:ascii="宋体" w:hAnsi="宋体" w:cs="宋体"/>
          <w:color w:val="auto"/>
          <w:sz w:val="24"/>
          <w:lang w:eastAsia="zh-CN"/>
        </w:rPr>
        <w:t>中标人</w:t>
      </w:r>
      <w:r>
        <w:rPr>
          <w:rFonts w:hint="eastAsia" w:ascii="宋体" w:hAnsi="宋体" w:cs="宋体"/>
          <w:color w:val="auto"/>
          <w:sz w:val="24"/>
        </w:rPr>
        <w:t>签订合同时，由双方协商订立。</w:t>
      </w:r>
    </w:p>
    <w:p>
      <w:pPr>
        <w:keepNext w:val="0"/>
        <w:keepLines w:val="0"/>
        <w:pageBreakBefore w:val="0"/>
        <w:tabs>
          <w:tab w:val="left" w:pos="-420"/>
          <w:tab w:val="left" w:pos="105"/>
          <w:tab w:val="left" w:pos="840"/>
          <w:tab w:val="left" w:pos="1575"/>
        </w:tabs>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、其他</w:t>
      </w:r>
    </w:p>
    <w:p>
      <w:pPr>
        <w:keepNext w:val="0"/>
        <w:keepLines w:val="0"/>
        <w:pageBreakBefore w:val="0"/>
        <w:tabs>
          <w:tab w:val="left" w:pos="-420"/>
          <w:tab w:val="left" w:pos="105"/>
          <w:tab w:val="left" w:pos="840"/>
          <w:tab w:val="left" w:pos="1575"/>
        </w:tabs>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、采购人有权保留更改本项目的规模和金额的权利，不对此行为承担责任，亦无义务向</w:t>
      </w:r>
      <w:r>
        <w:rPr>
          <w:rFonts w:hint="eastAsia" w:ascii="宋体" w:hAnsi="宋体" w:cs="宋体"/>
          <w:color w:val="auto"/>
          <w:sz w:val="24"/>
          <w:szCs w:val="24"/>
          <w:highlight w:val="none"/>
          <w:lang w:eastAsia="zh-CN"/>
        </w:rPr>
        <w:t>中标人</w:t>
      </w:r>
      <w:r>
        <w:rPr>
          <w:rFonts w:hint="eastAsia" w:ascii="宋体" w:hAnsi="宋体" w:eastAsia="宋体" w:cs="宋体"/>
          <w:color w:val="auto"/>
          <w:sz w:val="24"/>
          <w:szCs w:val="24"/>
          <w:highlight w:val="none"/>
        </w:rPr>
        <w:t>解释其原因。</w:t>
      </w:r>
    </w:p>
    <w:p>
      <w:pPr>
        <w:rPr>
          <w:rFonts w:hint="eastAsia" w:asciiTheme="majorEastAsia" w:hAnsiTheme="majorEastAsia" w:eastAsiaTheme="majorEastAsia" w:cstheme="majorEastAsia"/>
          <w:color w:val="auto"/>
          <w:sz w:val="32"/>
          <w:szCs w:val="32"/>
          <w:lang w:val="en-US" w:eastAsia="zh-CN"/>
        </w:rPr>
      </w:pPr>
      <w:r>
        <w:rPr>
          <w:rFonts w:hint="eastAsia" w:asciiTheme="majorEastAsia" w:hAnsiTheme="majorEastAsia" w:eastAsiaTheme="majorEastAsia" w:cstheme="majorEastAsia"/>
          <w:color w:val="auto"/>
          <w:sz w:val="32"/>
          <w:szCs w:val="32"/>
          <w:lang w:val="en-US" w:eastAsia="zh-CN"/>
        </w:rPr>
        <w:br w:type="page"/>
      </w:r>
    </w:p>
    <w:p>
      <w:pPr>
        <w:bidi w:val="0"/>
        <w:spacing w:line="360" w:lineRule="auto"/>
        <w:jc w:val="left"/>
        <w:rPr>
          <w:rFonts w:hint="eastAsia" w:asciiTheme="majorEastAsia" w:hAnsiTheme="majorEastAsia" w:eastAsiaTheme="majorEastAsia" w:cstheme="majorEastAsia"/>
          <w:b/>
          <w:bCs/>
          <w:color w:val="auto"/>
          <w:sz w:val="24"/>
          <w:szCs w:val="24"/>
          <w:lang w:val="en-US" w:eastAsia="zh-CN"/>
        </w:rPr>
      </w:pPr>
      <w:r>
        <w:rPr>
          <w:rFonts w:hint="eastAsia" w:asciiTheme="majorEastAsia" w:hAnsiTheme="majorEastAsia" w:eastAsiaTheme="majorEastAsia" w:cstheme="majorEastAsia"/>
          <w:b/>
          <w:bCs/>
          <w:color w:val="auto"/>
          <w:sz w:val="24"/>
          <w:szCs w:val="24"/>
          <w:lang w:val="en-US" w:eastAsia="zh-CN"/>
        </w:rPr>
        <w:t xml:space="preserve">附件1：                  </w:t>
      </w:r>
    </w:p>
    <w:p>
      <w:pPr>
        <w:bidi w:val="0"/>
        <w:spacing w:line="360" w:lineRule="auto"/>
        <w:ind w:firstLine="3213" w:firstLineChars="1000"/>
        <w:jc w:val="left"/>
        <w:rPr>
          <w:rFonts w:hint="eastAsia"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《护理收费价格明细表》</w:t>
      </w:r>
    </w:p>
    <w:tbl>
      <w:tblPr>
        <w:tblStyle w:val="23"/>
        <w:tblW w:w="9668"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159"/>
        <w:gridCol w:w="1148"/>
        <w:gridCol w:w="1150"/>
        <w:gridCol w:w="5134"/>
        <w:gridCol w:w="107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tcBorders>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服务模式</w:t>
            </w:r>
          </w:p>
        </w:tc>
        <w:tc>
          <w:tcPr>
            <w:tcW w:w="1148" w:type="dxa"/>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服务等级</w:t>
            </w:r>
          </w:p>
        </w:tc>
        <w:tc>
          <w:tcPr>
            <w:tcW w:w="1150" w:type="dxa"/>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服务价格</w:t>
            </w:r>
          </w:p>
        </w:tc>
        <w:tc>
          <w:tcPr>
            <w:tcW w:w="5134" w:type="dxa"/>
            <w:tcBorders>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服务内容</w:t>
            </w:r>
          </w:p>
        </w:tc>
        <w:tc>
          <w:tcPr>
            <w:tcW w:w="1077" w:type="dxa"/>
            <w:tcBorders>
              <w:left w:val="nil"/>
              <w:bottom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restart"/>
            <w:tcBorders>
              <w:top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一对一服务</w:t>
            </w:r>
          </w:p>
        </w:tc>
        <w:tc>
          <w:tcPr>
            <w:tcW w:w="1148"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特级护理</w:t>
            </w:r>
          </w:p>
        </w:tc>
        <w:tc>
          <w:tcPr>
            <w:tcW w:w="1150"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面议</w:t>
            </w:r>
          </w:p>
        </w:tc>
        <w:tc>
          <w:tcPr>
            <w:tcW w:w="5134"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根据患者实际情况进行护理</w:t>
            </w:r>
          </w:p>
        </w:tc>
        <w:tc>
          <w:tcPr>
            <w:tcW w:w="1077" w:type="dxa"/>
            <w:vMerge w:val="restart"/>
            <w:tcBorders>
              <w:top w:val="nil"/>
              <w:left w:val="nil"/>
              <w:bottom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具体服务项目根据患者实际情况进行</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一级护理</w:t>
            </w:r>
          </w:p>
        </w:tc>
        <w:tc>
          <w:tcPr>
            <w:tcW w:w="115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260元/日</w:t>
            </w: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1、打开水、打饭、买日用品；</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2、面部清洗，梳理头发、洗脚、刮胡须，指、趾甲护理。</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3、协助擦身、擦澡等；</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4、协助更衣，整理床单位；</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5、协助口腔清洁，协助叩背排痰，</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6、协助床上使用便器及便器的清洗、消毒，</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7、协助翻身和检查皮肤受压情况；</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8、引流管看护等；</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9、协助非禁食患者进食、饮水和喂药；</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10、输液看护。</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二级护理</w:t>
            </w:r>
          </w:p>
        </w:tc>
        <w:tc>
          <w:tcPr>
            <w:tcW w:w="115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240元/日</w:t>
            </w: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1、打开水、打饭、买日用品；</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2、面部清洗，梳理头发、洗脚、刮胡须，指、趾甲护理。</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3、协助擦身、擦澡等；</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4、协助更衣，整理床单位；</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5、协助口腔清洁，协助叩背排痰，</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6、协助床上使用便器及便器的清洗、消毒；</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7、协助非禁食患者进食、饮水和喂药；</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8、输液看护。</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三级护理</w:t>
            </w:r>
          </w:p>
        </w:tc>
        <w:tc>
          <w:tcPr>
            <w:tcW w:w="115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220元/日</w:t>
            </w: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1、打开水、打饭、买日用品；</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2、面部清洗，梳理头发、洗脚、刮胡须，指、趾甲护理。</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3、协助非禁食患者进食、饮水和喂药；</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4、协助更衣，整理床单位；</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5、输液看护。</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restart"/>
            <w:tcBorders>
              <w:top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病区整体</w:t>
            </w:r>
            <w:r>
              <w:rPr>
                <w:rFonts w:hint="default" w:asciiTheme="majorEastAsia" w:hAnsiTheme="majorEastAsia" w:eastAsiaTheme="majorEastAsia" w:cstheme="majorEastAsia"/>
                <w:i w:val="0"/>
                <w:color w:val="auto"/>
                <w:kern w:val="0"/>
                <w:sz w:val="21"/>
                <w:szCs w:val="21"/>
                <w:u w:val="none"/>
                <w:lang w:eastAsia="zh-CN" w:bidi="ar"/>
              </w:rPr>
              <w:t>照护服务</w:t>
            </w:r>
          </w:p>
        </w:tc>
        <w:tc>
          <w:tcPr>
            <w:tcW w:w="114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一级护理</w:t>
            </w:r>
          </w:p>
        </w:tc>
        <w:tc>
          <w:tcPr>
            <w:tcW w:w="115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170元/日</w:t>
            </w: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1、打开水、打饭、买日用品；</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2、面部清洗，梳理头发、洗脚、刮胡须，指、趾甲护理。</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3、协助擦身、擦澡等；</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4、协助更衣，整理床单位；</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5、协助口腔清洁，协助叩背排痰，</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6、协助床上使用便器及便器的清洗、消毒，</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7、协助翻身和检查皮肤受压情况；</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8、引流管看护等；</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9、协助非禁食患者进食、饮水和喂药；</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10、输液看护。</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二级护理</w:t>
            </w:r>
          </w:p>
        </w:tc>
        <w:tc>
          <w:tcPr>
            <w:tcW w:w="115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150元/日</w:t>
            </w: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1、打开水、打饭、买日用品；</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2、面部清洗，梳理头发、洗脚、刮胡须，指、趾甲护理。</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3、协助擦身、擦澡等；</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4、协助更衣，整理床单位；</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5、协助口腔清洁，协助叩背排痰，</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6、协助床上使用便器及便器的清洗、消毒；</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7、协助非禁食患者进食、饮水和喂药；</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8、输液看护。</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三级护理</w:t>
            </w:r>
          </w:p>
        </w:tc>
        <w:tc>
          <w:tcPr>
            <w:tcW w:w="1150"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120元/日</w:t>
            </w: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1、打开水、打饭、买日用品；</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2、面部清洗，梳理头发、洗脚、刮胡须，指、趾甲护理。</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3、协助非禁食患者进食、饮水和喂药；</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nil"/>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4、协助更衣，整理床单位；</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Ex>
        <w:trPr>
          <w:trHeight w:val="0" w:hRule="atLeast"/>
        </w:trPr>
        <w:tc>
          <w:tcPr>
            <w:tcW w:w="1159" w:type="dxa"/>
            <w:vMerge w:val="continue"/>
            <w:tcBorders>
              <w:top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48"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1150"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c>
          <w:tcPr>
            <w:tcW w:w="5134"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Theme="majorEastAsia" w:hAnsiTheme="majorEastAsia" w:eastAsiaTheme="majorEastAsia" w:cstheme="majorEastAsia"/>
                <w:i w:val="0"/>
                <w:color w:val="auto"/>
                <w:sz w:val="21"/>
                <w:szCs w:val="21"/>
                <w:u w:val="none"/>
              </w:rPr>
            </w:pPr>
            <w:r>
              <w:rPr>
                <w:rFonts w:hint="eastAsia" w:asciiTheme="majorEastAsia" w:hAnsiTheme="majorEastAsia" w:eastAsiaTheme="majorEastAsia" w:cstheme="majorEastAsia"/>
                <w:i w:val="0"/>
                <w:color w:val="auto"/>
                <w:kern w:val="0"/>
                <w:sz w:val="21"/>
                <w:szCs w:val="21"/>
                <w:u w:val="none"/>
                <w:lang w:val="en-US" w:eastAsia="zh-CN" w:bidi="ar"/>
              </w:rPr>
              <w:t>5、输液看护。</w:t>
            </w:r>
          </w:p>
        </w:tc>
        <w:tc>
          <w:tcPr>
            <w:tcW w:w="1077" w:type="dxa"/>
            <w:vMerge w:val="continue"/>
            <w:tcBorders>
              <w:top w:val="nil"/>
              <w:left w:val="nil"/>
              <w:bottom w:val="single" w:color="000000" w:sz="8" w:space="0"/>
            </w:tcBorders>
            <w:noWrap w:val="0"/>
            <w:tcMar>
              <w:top w:w="15" w:type="dxa"/>
              <w:left w:w="15" w:type="dxa"/>
              <w:right w:w="15" w:type="dxa"/>
            </w:tcMar>
            <w:vAlign w:val="center"/>
          </w:tcPr>
          <w:p>
            <w:pPr>
              <w:spacing w:line="240" w:lineRule="auto"/>
              <w:jc w:val="center"/>
              <w:rPr>
                <w:rFonts w:hint="eastAsia" w:asciiTheme="majorEastAsia" w:hAnsiTheme="majorEastAsia" w:eastAsiaTheme="majorEastAsia" w:cstheme="majorEastAsia"/>
                <w:i w:val="0"/>
                <w:color w:val="auto"/>
                <w:sz w:val="21"/>
                <w:szCs w:val="21"/>
                <w:u w:val="none"/>
              </w:rPr>
            </w:pPr>
          </w:p>
        </w:tc>
      </w:tr>
    </w:tbl>
    <w:p>
      <w:pPr>
        <w:bidi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备注：交接过程病房收费标准按照如下标准执行</w:t>
      </w:r>
    </w:p>
    <w:p>
      <w:pPr>
        <w:bidi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①原有的订单收费保持不变。</w:t>
      </w:r>
    </w:p>
    <w:p>
      <w:pPr>
        <w:bidi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②第三方公司入驻后，新接订单收费按照公司拟定的收费标准执行。</w:t>
      </w:r>
    </w:p>
    <w:p>
      <w:p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page"/>
      </w:r>
    </w:p>
    <w:p>
      <w:pPr>
        <w:pStyle w:val="9"/>
        <w:keepNext w:val="0"/>
        <w:keepLines w:val="0"/>
        <w:pageBreakBefore w:val="0"/>
        <w:widowControl w:val="0"/>
        <w:kinsoku/>
        <w:wordWrap/>
        <w:overflowPunct/>
        <w:topLinePunct w:val="0"/>
        <w:autoSpaceDE w:val="0"/>
        <w:autoSpaceDN w:val="0"/>
        <w:bidi w:val="0"/>
        <w:adjustRightInd/>
        <w:snapToGrid/>
        <w:spacing w:beforeAutospacing="0" w:afterAutospacing="0" w:line="312" w:lineRule="auto"/>
        <w:ind w:right="0"/>
        <w:jc w:val="both"/>
        <w:textAlignment w:val="auto"/>
        <w:rPr>
          <w:rFonts w:hint="eastAsia"/>
          <w:b/>
          <w:bCs/>
          <w:color w:val="auto"/>
          <w:sz w:val="30"/>
          <w:szCs w:val="30"/>
          <w:lang w:val="en-US" w:eastAsia="zh-CN"/>
        </w:rPr>
      </w:pPr>
      <w:r>
        <w:rPr>
          <w:rFonts w:hint="eastAsia"/>
          <w:color w:val="auto"/>
          <w:sz w:val="24"/>
          <w:szCs w:val="24"/>
          <w:lang w:val="en-US" w:eastAsia="zh-CN"/>
        </w:rPr>
        <w:t xml:space="preserve">附件2 </w:t>
      </w:r>
      <w:r>
        <w:rPr>
          <w:rFonts w:hint="eastAsia"/>
          <w:color w:val="auto"/>
          <w:sz w:val="30"/>
          <w:szCs w:val="30"/>
          <w:lang w:val="en-US" w:eastAsia="zh-CN"/>
        </w:rPr>
        <w:t xml:space="preserve">                  </w:t>
      </w:r>
      <w:r>
        <w:rPr>
          <w:rFonts w:hint="eastAsia"/>
          <w:b/>
          <w:bCs/>
          <w:color w:val="auto"/>
          <w:sz w:val="30"/>
          <w:szCs w:val="30"/>
          <w:lang w:val="en-US" w:eastAsia="zh-CN"/>
        </w:rPr>
        <w:t xml:space="preserve"> </w:t>
      </w:r>
    </w:p>
    <w:p>
      <w:pPr>
        <w:pStyle w:val="9"/>
        <w:keepNext w:val="0"/>
        <w:keepLines w:val="0"/>
        <w:pageBreakBefore w:val="0"/>
        <w:widowControl w:val="0"/>
        <w:kinsoku/>
        <w:wordWrap/>
        <w:overflowPunct/>
        <w:topLinePunct w:val="0"/>
        <w:autoSpaceDE w:val="0"/>
        <w:autoSpaceDN w:val="0"/>
        <w:bidi w:val="0"/>
        <w:adjustRightInd/>
        <w:snapToGrid/>
        <w:spacing w:beforeAutospacing="0" w:afterAutospacing="0" w:line="312" w:lineRule="auto"/>
        <w:ind w:right="0"/>
        <w:jc w:val="center"/>
        <w:textAlignment w:val="auto"/>
        <w:rPr>
          <w:rFonts w:hint="eastAsia"/>
          <w:b/>
          <w:bCs/>
          <w:color w:val="auto"/>
          <w:sz w:val="32"/>
          <w:szCs w:val="32"/>
          <w:lang w:val="en-US" w:eastAsia="zh-CN"/>
        </w:rPr>
      </w:pPr>
      <w:r>
        <w:rPr>
          <w:rFonts w:hint="eastAsia"/>
          <w:b/>
          <w:bCs/>
          <w:color w:val="auto"/>
          <w:sz w:val="32"/>
          <w:szCs w:val="32"/>
          <w:lang w:val="en-US" w:eastAsia="zh-CN"/>
        </w:rPr>
        <w:t>考核标准</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评价目的：</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以满足医护人员、患者满意，确保医护人员及患者的要求得到满足，不断提高服务质量及内部管理水平，达到规范化监管的目的。</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考核内容：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检查评分。至少每月1次，医院主管部门对所有服务专业、区域进行服务质量、效果、服务岗位、管理人员、管理制度落实等情况进行检查，发现问题，书面通知服务公司，限期整改，并作好检查记录，作为每月现场检查评分依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临床满意度评价。每月1次，对公司服务情况进行科室满意度调查，重点调查服务质量、服务效果情况，医院主管部门做好满意度评价的汇总，作为临床满意度评分依据；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患者满意度评价。每月1次，采取随机走访的形式，对各服务项目涉及的对象，开展问卷调查，重点调查服务质量、效果等情况，各服务项目的问卷调查对象原则覆盖所有服务区域，问卷调查不低于30份/服务项目。医院主管部门做好满意度评价的汇总，作为患者满意度评分依据；</w:t>
      </w:r>
    </w:p>
    <w:p>
      <w:pPr>
        <w:spacing w:line="360" w:lineRule="auto"/>
        <w:ind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评分办法：</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每月在全院对服务内容的考核实行总计分（满分100分），总计分主要依据现场检查评分、临床满意度评分、患者满意度评分3项其中的的1-3项综合评定，具体情况如下：</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适用于三项综合评定</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考核分数权重：现场检查评分40%，临床满意度评分40%，患者满意度20%</w:t>
      </w:r>
      <w:r>
        <w:rPr>
          <w:rFonts w:hint="eastAsia" w:ascii="宋体" w:hAnsi="宋体" w:eastAsia="宋体" w:cs="宋体"/>
          <w:color w:val="auto"/>
          <w:sz w:val="24"/>
          <w:szCs w:val="24"/>
          <w:lang w:eastAsia="zh-CN"/>
        </w:rPr>
        <w:t>。</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仅适用于现场检查和临床满意度评价，不适于患者满意度评价</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考核分数权重：现场检查评分50%，临床满意度评分50%</w:t>
      </w:r>
      <w:r>
        <w:rPr>
          <w:rFonts w:hint="eastAsia" w:ascii="宋体" w:hAnsi="宋体" w:eastAsia="宋体" w:cs="宋体"/>
          <w:color w:val="auto"/>
          <w:sz w:val="24"/>
          <w:szCs w:val="24"/>
          <w:lang w:eastAsia="zh-CN"/>
        </w:rPr>
        <w:t>。</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仅依靠服务主管部门评价，不适用于临床科室与患者满意度评价</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考核分数权重：现场检查评分100%</w:t>
      </w:r>
      <w:r>
        <w:rPr>
          <w:rFonts w:hint="eastAsia" w:ascii="宋体" w:hAnsi="宋体" w:eastAsia="宋体" w:cs="宋体"/>
          <w:color w:val="auto"/>
          <w:sz w:val="24"/>
          <w:szCs w:val="24"/>
          <w:lang w:eastAsia="zh-CN"/>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附加项：</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综合考评凡出现以下情况予以扣分：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①</w:t>
      </w:r>
      <w:r>
        <w:rPr>
          <w:rFonts w:hint="eastAsia" w:ascii="宋体" w:hAnsi="宋体" w:eastAsia="宋体" w:cs="宋体"/>
          <w:color w:val="auto"/>
          <w:sz w:val="24"/>
          <w:szCs w:val="24"/>
        </w:rPr>
        <w:t>被医院主管部门抽查发现存在管理漏洞，并下达整改通知书的，经确认属实，每次扣1—2分；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②</w:t>
      </w:r>
      <w:r>
        <w:rPr>
          <w:rFonts w:hint="eastAsia" w:ascii="宋体" w:hAnsi="宋体" w:eastAsia="宋体" w:cs="宋体"/>
          <w:color w:val="auto"/>
          <w:sz w:val="24"/>
          <w:szCs w:val="24"/>
        </w:rPr>
        <w:t>存在突出管理问题，被医院及上级主管部门通报批评的，每次扣2分；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③</w:t>
      </w:r>
      <w:r>
        <w:rPr>
          <w:rFonts w:hint="eastAsia" w:ascii="宋体" w:hAnsi="宋体" w:eastAsia="宋体" w:cs="宋体"/>
          <w:color w:val="auto"/>
          <w:sz w:val="24"/>
          <w:szCs w:val="24"/>
        </w:rPr>
        <w:t>被投诉存在管理问题，经查属实的，每次扣1分。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2）综合考评设加分项，直接累积月度综合考评分，加分项包括：</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①</w:t>
      </w:r>
      <w:r>
        <w:rPr>
          <w:rFonts w:hint="eastAsia" w:ascii="宋体" w:hAnsi="宋体" w:eastAsia="宋体" w:cs="宋体"/>
          <w:color w:val="auto"/>
          <w:sz w:val="24"/>
          <w:szCs w:val="24"/>
        </w:rPr>
        <w:t>因员工表现突出受到院嘉奖，每人次+1分；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②</w:t>
      </w:r>
      <w:r>
        <w:rPr>
          <w:rFonts w:hint="eastAsia" w:ascii="宋体" w:hAnsi="宋体" w:eastAsia="宋体" w:cs="宋体"/>
          <w:color w:val="auto"/>
          <w:sz w:val="24"/>
          <w:szCs w:val="24"/>
        </w:rPr>
        <w:t>因应急事件处理出色受到院嘉奖，每人次+1分；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③</w:t>
      </w:r>
      <w:r>
        <w:rPr>
          <w:rFonts w:hint="eastAsia" w:ascii="宋体" w:hAnsi="宋体" w:eastAsia="宋体" w:cs="宋体"/>
          <w:color w:val="auto"/>
          <w:sz w:val="24"/>
          <w:szCs w:val="24"/>
        </w:rPr>
        <w:t>迎接上级检查表现优秀（排名前三）第一名+2分，第二名+1分；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④</w:t>
      </w:r>
      <w:r>
        <w:rPr>
          <w:rFonts w:hint="eastAsia" w:ascii="宋体" w:hAnsi="宋体" w:eastAsia="宋体" w:cs="宋体"/>
          <w:color w:val="auto"/>
          <w:sz w:val="24"/>
          <w:szCs w:val="24"/>
        </w:rPr>
        <w:t>因发现重大安全隐患，防止安全事故，每人次+2分。</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b w:val="0"/>
          <w:bCs w:val="0"/>
          <w:color w:val="auto"/>
          <w:sz w:val="24"/>
          <w:szCs w:val="24"/>
        </w:rPr>
        <w:t>2、服务质量</w:t>
      </w:r>
      <w:r>
        <w:rPr>
          <w:rFonts w:hint="eastAsia" w:ascii="宋体" w:hAnsi="宋体" w:eastAsia="宋体" w:cs="宋体"/>
          <w:b/>
          <w:bCs/>
          <w:color w:val="auto"/>
          <w:sz w:val="24"/>
          <w:szCs w:val="24"/>
        </w:rPr>
        <w:t>：</w:t>
      </w:r>
      <w:r>
        <w:rPr>
          <w:rFonts w:hint="eastAsia" w:ascii="宋体" w:hAnsi="宋体" w:eastAsia="宋体" w:cs="宋体"/>
          <w:color w:val="auto"/>
          <w:sz w:val="24"/>
          <w:szCs w:val="24"/>
        </w:rPr>
        <w:t>承担陪护工专职管理的责任，妥善处理发生的各种问题，解决医院的后顾之忧，同时能对陪护工进行量化式管理，有效避免事故发生。公司必须保证陪护的服务质量，医院方每月根据中医院出院病人回访，住院病人满意度调查，服务科室及患者意见等对公司服务质量进行评估。存在投诉及服务质量问题，公司要在2天内进行整改并提交书面整改措施给医院管理部门。对病人（家属）或医护人员的有效投诉，每次扣罚服务质量保证金1000元。对投诉到院外网及院内监察室的事件限期2天整改回复，每次扣罚服务质量保证金2000元，情节严重的每次扣罚服务质量保证金5000元并承担相关法律责任。如公司员工因工作失误或违规操作造成患者伤害事件（如摔伤、窒息、走失、烫伤、褥疮、脱管、坠床等），由公司方赔偿患者的所有损失并承担相关法律责任。医院不定时抽查公司员工出勤情况，公司要积极配合，如有发现公司虚假记录出勤天数和出勤人数，将处罚500元/天/人。对公司护工收费情况，医院随时抽查，公司要积极配合。</w:t>
      </w:r>
      <w:r>
        <w:rPr>
          <w:rFonts w:hint="eastAsia" w:ascii="宋体" w:hAnsi="宋体" w:eastAsia="宋体" w:cs="宋体"/>
          <w:bCs/>
          <w:color w:val="auto"/>
          <w:sz w:val="24"/>
          <w:szCs w:val="24"/>
        </w:rPr>
        <w:t>公司有违规收费或隐瞒收费行为，将处发现金额的3倍扣罚。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3、技能培训：公司承担陪护工的陪护技能培训，主要包括知识培训、技能培训和素质培训等，医院定期或不定期督查培训的落实情况，发现一例无落实扣罚服务质量金额1000元。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（1）新入职护工岗前培训须学习“工作流程”、“工作规范”以及与院感相关的知识。培训形式采取理论学习、临床带教相结合，培训结束经考核合格后持证上岗。</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（2）在职护工培训：包括日常培训、定期培训，根据各病区专科特点进行针对性的培训。</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4、人员配备：公司须按具体岗位要求配备护工人员，满足医院科室用工需求。当收到科室用工通知或员工辞职，公司应在</w:t>
      </w:r>
      <w:r>
        <w:rPr>
          <w:rFonts w:hint="eastAsia" w:ascii="宋体" w:hAnsi="宋体" w:eastAsia="宋体" w:cs="宋体"/>
          <w:b/>
          <w:color w:val="auto"/>
          <w:sz w:val="24"/>
          <w:szCs w:val="24"/>
        </w:rPr>
        <w:t>2天</w:t>
      </w:r>
      <w:r>
        <w:rPr>
          <w:rFonts w:hint="eastAsia" w:ascii="宋体" w:hAnsi="宋体" w:eastAsia="宋体" w:cs="宋体"/>
          <w:color w:val="auto"/>
          <w:sz w:val="24"/>
          <w:szCs w:val="24"/>
        </w:rPr>
        <w:t>内派遣员工替岗。公司须有人力储备，以应对突发情况和特殊时期应急之需。如公司调整护工岗位前须与病区护长沟通，调整后及时跟进，了解反馈服务质量。公司要根据病区工作量合理调配护工，所有护工（包括一对一、一对多陪护）都必须服从护长和病区医护人员的管理，严禁发生由于陪护人力配备不足导致病人投诉。</w:t>
      </w:r>
    </w:p>
    <w:p>
      <w:pPr>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br w:type="page"/>
      </w:r>
    </w:p>
    <w:p>
      <w:pPr>
        <w:spacing w:line="420" w:lineRule="exact"/>
        <w:ind w:firstLine="480"/>
        <w:jc w:val="center"/>
        <w:outlineLvl w:val="0"/>
        <w:rPr>
          <w:rFonts w:hint="eastAsia" w:ascii="宋体" w:hAnsi="宋体" w:eastAsia="宋体" w:cs="宋体"/>
          <w:b/>
          <w:bCs/>
          <w:color w:val="auto"/>
          <w:sz w:val="36"/>
          <w:highlight w:val="none"/>
        </w:rPr>
      </w:pPr>
      <w:r>
        <w:rPr>
          <w:rFonts w:hint="eastAsia" w:ascii="宋体" w:hAnsi="宋体" w:eastAsia="宋体" w:cs="宋体"/>
          <w:b/>
          <w:bCs/>
          <w:color w:val="auto"/>
          <w:sz w:val="36"/>
          <w:highlight w:val="none"/>
        </w:rPr>
        <w:t>第四章</w:t>
      </w:r>
      <w:bookmarkEnd w:id="117"/>
      <w:r>
        <w:rPr>
          <w:rFonts w:hint="eastAsia" w:ascii="宋体" w:hAnsi="宋体" w:eastAsia="宋体" w:cs="宋体"/>
          <w:b/>
          <w:bCs/>
          <w:color w:val="auto"/>
          <w:sz w:val="36"/>
          <w:highlight w:val="none"/>
          <w:lang w:val="en-US" w:eastAsia="zh-CN"/>
        </w:rPr>
        <w:t xml:space="preserve"> </w:t>
      </w:r>
      <w:r>
        <w:rPr>
          <w:rFonts w:hint="eastAsia" w:ascii="宋体" w:hAnsi="宋体" w:eastAsia="宋体" w:cs="宋体"/>
          <w:b/>
          <w:bCs/>
          <w:color w:val="auto"/>
          <w:sz w:val="36"/>
          <w:highlight w:val="none"/>
        </w:rPr>
        <w:t>采购合同(参考文本)</w:t>
      </w:r>
      <w:bookmarkEnd w:id="118"/>
    </w:p>
    <w:p>
      <w:pPr>
        <w:pStyle w:val="20"/>
        <w:keepNext w:val="0"/>
        <w:keepLines w:val="0"/>
        <w:widowControl/>
        <w:suppressLineNumbers w:val="0"/>
        <w:spacing w:before="75" w:beforeAutospacing="0" w:after="75" w:afterAutospacing="0"/>
        <w:ind w:left="0" w:right="0" w:firstLine="0"/>
        <w:rPr>
          <w:rFonts w:hint="eastAsia" w:ascii="宋体" w:hAnsi="宋体" w:cs="宋体"/>
          <w:b/>
          <w:bCs/>
          <w:color w:val="auto"/>
          <w:sz w:val="36"/>
          <w:highlight w:val="none"/>
        </w:rPr>
      </w:pPr>
    </w:p>
    <w:p>
      <w:pPr>
        <w:pStyle w:val="20"/>
        <w:keepNext w:val="0"/>
        <w:keepLines w:val="0"/>
        <w:widowControl/>
        <w:suppressLineNumbers w:val="0"/>
        <w:spacing w:before="75" w:beforeAutospacing="0" w:after="75" w:afterAutospacing="0"/>
        <w:ind w:left="0" w:right="0" w:firstLine="0"/>
        <w:rPr>
          <w:color w:val="auto"/>
          <w:highlight w:val="none"/>
        </w:rPr>
      </w:pPr>
      <w:r>
        <w:rPr>
          <w:rStyle w:val="26"/>
          <w:rFonts w:hint="eastAsia" w:ascii="宋体" w:hAnsi="宋体" w:eastAsia="宋体" w:cs="宋体"/>
          <w:b/>
          <w:color w:val="auto"/>
          <w:spacing w:val="0"/>
          <w:sz w:val="24"/>
          <w:szCs w:val="24"/>
          <w:highlight w:val="none"/>
          <w:lang w:val="en-US" w:eastAsia="zh-CN"/>
        </w:rPr>
        <w:t>1</w:t>
      </w:r>
      <w:r>
        <w:rPr>
          <w:rStyle w:val="26"/>
          <w:rFonts w:hint="eastAsia" w:ascii="宋体" w:hAnsi="宋体" w:eastAsia="宋体" w:cs="宋体"/>
          <w:b/>
          <w:color w:val="auto"/>
          <w:spacing w:val="0"/>
          <w:sz w:val="24"/>
          <w:szCs w:val="24"/>
          <w:highlight w:val="none"/>
        </w:rPr>
        <w:t>、签订合同时，采购人与</w:t>
      </w:r>
      <w:r>
        <w:rPr>
          <w:rStyle w:val="26"/>
          <w:rFonts w:hint="eastAsia" w:cs="宋体"/>
          <w:b/>
          <w:color w:val="auto"/>
          <w:spacing w:val="0"/>
          <w:sz w:val="24"/>
          <w:szCs w:val="24"/>
          <w:highlight w:val="none"/>
          <w:lang w:eastAsia="zh-CN"/>
        </w:rPr>
        <w:t>中标人</w:t>
      </w:r>
      <w:r>
        <w:rPr>
          <w:rStyle w:val="26"/>
          <w:rFonts w:hint="eastAsia" w:ascii="宋体" w:hAnsi="宋体" w:eastAsia="宋体" w:cs="宋体"/>
          <w:b/>
          <w:color w:val="auto"/>
          <w:spacing w:val="0"/>
          <w:sz w:val="24"/>
          <w:szCs w:val="24"/>
          <w:highlight w:val="none"/>
        </w:rPr>
        <w:t>应结合招标文件第</w:t>
      </w:r>
      <w:r>
        <w:rPr>
          <w:rStyle w:val="26"/>
          <w:rFonts w:hint="eastAsia" w:ascii="宋体" w:hAnsi="宋体" w:eastAsia="宋体" w:cs="宋体"/>
          <w:b/>
          <w:color w:val="auto"/>
          <w:spacing w:val="0"/>
          <w:sz w:val="24"/>
          <w:szCs w:val="24"/>
          <w:highlight w:val="none"/>
          <w:lang w:eastAsia="zh-CN"/>
        </w:rPr>
        <w:t>三</w:t>
      </w:r>
      <w:r>
        <w:rPr>
          <w:rStyle w:val="26"/>
          <w:rFonts w:hint="eastAsia" w:ascii="宋体" w:hAnsi="宋体" w:eastAsia="宋体" w:cs="宋体"/>
          <w:b/>
          <w:color w:val="auto"/>
          <w:spacing w:val="0"/>
          <w:sz w:val="24"/>
          <w:szCs w:val="24"/>
          <w:highlight w:val="none"/>
        </w:rPr>
        <w:t>章规定填列相应内容。招标文件第</w:t>
      </w:r>
      <w:r>
        <w:rPr>
          <w:rStyle w:val="26"/>
          <w:rFonts w:hint="eastAsia" w:ascii="宋体" w:hAnsi="宋体" w:eastAsia="宋体" w:cs="宋体"/>
          <w:b/>
          <w:color w:val="auto"/>
          <w:spacing w:val="0"/>
          <w:sz w:val="24"/>
          <w:szCs w:val="24"/>
          <w:highlight w:val="none"/>
          <w:lang w:eastAsia="zh-CN"/>
        </w:rPr>
        <w:t>三</w:t>
      </w:r>
      <w:r>
        <w:rPr>
          <w:rStyle w:val="26"/>
          <w:rFonts w:hint="eastAsia" w:ascii="宋体" w:hAnsi="宋体" w:eastAsia="宋体" w:cs="宋体"/>
          <w:b/>
          <w:color w:val="auto"/>
          <w:spacing w:val="0"/>
          <w:sz w:val="24"/>
          <w:szCs w:val="24"/>
          <w:highlight w:val="none"/>
        </w:rPr>
        <w:t>章已有规定的，双方均不得变更或调整；招标文件第</w:t>
      </w:r>
      <w:r>
        <w:rPr>
          <w:rStyle w:val="26"/>
          <w:rFonts w:hint="eastAsia" w:ascii="宋体" w:hAnsi="宋体" w:eastAsia="宋体" w:cs="宋体"/>
          <w:b/>
          <w:color w:val="auto"/>
          <w:spacing w:val="0"/>
          <w:sz w:val="24"/>
          <w:szCs w:val="24"/>
          <w:highlight w:val="none"/>
          <w:lang w:eastAsia="zh-CN"/>
        </w:rPr>
        <w:t>三</w:t>
      </w:r>
      <w:r>
        <w:rPr>
          <w:rStyle w:val="26"/>
          <w:rFonts w:hint="eastAsia" w:ascii="宋体" w:hAnsi="宋体" w:eastAsia="宋体" w:cs="宋体"/>
          <w:b/>
          <w:color w:val="auto"/>
          <w:spacing w:val="0"/>
          <w:sz w:val="24"/>
          <w:szCs w:val="24"/>
          <w:highlight w:val="none"/>
        </w:rPr>
        <w:t>章未作规定的，双方可通过友好协商进行约定。</w:t>
      </w:r>
    </w:p>
    <w:p>
      <w:pPr>
        <w:pStyle w:val="20"/>
        <w:keepNext w:val="0"/>
        <w:keepLines w:val="0"/>
        <w:widowControl/>
        <w:suppressLineNumbers w:val="0"/>
        <w:spacing w:before="75" w:beforeAutospacing="0" w:after="75" w:afterAutospacing="0"/>
        <w:ind w:left="0" w:right="0" w:firstLine="0"/>
        <w:rPr>
          <w:color w:val="auto"/>
          <w:highlight w:val="none"/>
        </w:rPr>
      </w:pPr>
      <w:r>
        <w:rPr>
          <w:rStyle w:val="26"/>
          <w:rFonts w:hint="eastAsia" w:ascii="宋体" w:hAnsi="宋体" w:eastAsia="宋体" w:cs="宋体"/>
          <w:b/>
          <w:color w:val="auto"/>
          <w:spacing w:val="0"/>
          <w:sz w:val="24"/>
          <w:szCs w:val="24"/>
          <w:highlight w:val="none"/>
          <w:lang w:val="en-US" w:eastAsia="zh-CN"/>
        </w:rPr>
        <w:t>2</w:t>
      </w:r>
      <w:r>
        <w:rPr>
          <w:rStyle w:val="26"/>
          <w:rFonts w:hint="eastAsia" w:ascii="宋体" w:hAnsi="宋体" w:eastAsia="宋体" w:cs="宋体"/>
          <w:b/>
          <w:color w:val="auto"/>
          <w:spacing w:val="0"/>
          <w:sz w:val="24"/>
          <w:szCs w:val="24"/>
          <w:highlight w:val="none"/>
        </w:rPr>
        <w:t>、国家有关部门对若干合同有规范文本的，可使用相应合同文本。</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color w:val="auto"/>
          <w:sz w:val="24"/>
          <w:highlight w:val="none"/>
        </w:rPr>
      </w:pPr>
      <w:r>
        <w:rPr>
          <w:rFonts w:hint="eastAsia" w:ascii="宋体" w:hAnsi="宋体"/>
          <w:color w:val="auto"/>
          <w:sz w:val="24"/>
          <w:highlight w:val="none"/>
        </w:rPr>
        <w:t>甲方：（采购人全称）</w:t>
      </w:r>
    </w:p>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宋体" w:hAnsi="宋体"/>
          <w:color w:val="auto"/>
          <w:sz w:val="24"/>
          <w:highlight w:val="none"/>
        </w:rPr>
      </w:pPr>
      <w:r>
        <w:rPr>
          <w:rFonts w:hint="eastAsia" w:ascii="宋体" w:hAnsi="宋体"/>
          <w:color w:val="auto"/>
          <w:sz w:val="24"/>
          <w:highlight w:val="none"/>
        </w:rPr>
        <w:t>乙方：（</w:t>
      </w:r>
      <w:r>
        <w:rPr>
          <w:rFonts w:hint="eastAsia" w:ascii="宋体" w:hAnsi="宋体"/>
          <w:color w:val="auto"/>
          <w:sz w:val="24"/>
          <w:highlight w:val="none"/>
          <w:lang w:eastAsia="zh-CN"/>
        </w:rPr>
        <w:t>中标人</w:t>
      </w:r>
      <w:r>
        <w:rPr>
          <w:rFonts w:hint="eastAsia" w:ascii="宋体" w:hAnsi="宋体"/>
          <w:color w:val="auto"/>
          <w:sz w:val="24"/>
          <w:highlight w:val="none"/>
        </w:rPr>
        <w:t>全称）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根据招标编号为            的（填写“项目名称”）项目（以下简称：“本项目”）的招标结果，乙方为</w:t>
      </w:r>
      <w:r>
        <w:rPr>
          <w:rFonts w:hint="eastAsia" w:ascii="宋体" w:hAnsi="宋体"/>
          <w:color w:val="auto"/>
          <w:sz w:val="24"/>
          <w:highlight w:val="none"/>
          <w:lang w:eastAsia="zh-CN"/>
        </w:rPr>
        <w:t>中标人</w:t>
      </w:r>
      <w:r>
        <w:rPr>
          <w:rFonts w:hint="eastAsia" w:ascii="宋体" w:hAnsi="宋体"/>
          <w:color w:val="auto"/>
          <w:sz w:val="24"/>
          <w:highlight w:val="none"/>
        </w:rPr>
        <w:t>。现经甲乙双方友好协商，就以下事项达成一致并签订本合同：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1、下列合同文件是构成本合同不可分割的部分：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1.1合同条款；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1.2招标文件、乙方的投标文件；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1.3其他文件或材料：□无。□（按照实际情况编制填写需要增加的内容）。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2、合同标的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（按照实际情况编制填写，可以是表格或文字描述）。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3、合同总金额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3.1合同总金额为人民币大写：              元（￥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4、合同标的交付时间、地点和条件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4.1交付时间：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4.2交付地点：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4.3交付条件：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5、合同标的应符合招标文件、乙方投标文件的规定或约定，具体如下：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（按照实际情况编制填写，可以是表格或文字描述）。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6、验收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6.1验收应按照招标文件、乙方投标文件的规定或约定进行，具体如下：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（按照实际情况编制填写，可以是表格或文字描述）。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6.2本项目是否邀请其他投标人参与验收：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□不邀请。□邀请，具体如下：（按照招标文件规定填写）。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7、合同款项的支付应按照招标文件的规定进行，具体如下：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（按照实际情况编制填写，可以是表格或文字描述，包括一次性支付或分期支付等）。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8、履约保证金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□无。□有，具体如下：（按照招标文件规定填写）。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9、合同有效期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（按照实际情况编制填写，可以是表格或文字描述）。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10、违约责任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（按照实际情况编制填写，可以是表格或文字描述）。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11、知识产权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11.2若乙方提供的采购标的不符合国家知识产权法律、法规的规定或被有关主管机关认定为假冒伪劣品，则乙方中标资格将被取消；甲方还将按照有关法律、法规和规章的规定进行处理，具体如下：（按照实际情况编制填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12、解决争议的方法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12.1甲、乙双方协商解决。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12.2若协商解决不成，则通过下列途径之一解决：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□提交仲裁委员会仲裁，具体如下：（按照实际情况编制填写）。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□向人民法院提起诉讼，具体如下：（按照实际情况编制填写）。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13、不可抗力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14、合同条款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（按照实际情况编制填写。招标文件第五章已有规定的，双方均不得变更或调整；招标文件第五章未作规定的，双方可通过友好协商进行约定）。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15、其他约定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15.1合同文件与本合同具有同等法律效力。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15.2本合同未尽事宜，双方可另行补充。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15.3合同生效：自签订之日起生效；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15.4本合同一式（填写具体份数）份，经双方授权代表签字并盖章后生效。甲方、乙方各执（填写具体份数）份，送（填写需要备案的监管部门的全称）备案（填写具体份数）份，具有同等效力。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15.5其他：□无。□（按照实际情况编制填写需要增加的内容）。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（以下无正文）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甲方：                 乙方：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住所：                 住所：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单位负责人：              单位负责人：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委托代理人：              委托代理人：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联系方法：                联系方法：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开户银行：               开户银行：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账号：                 账号：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签订地点：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签订日期：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宋体" w:hAnsi="宋体" w:cs="宋体"/>
          <w:bCs/>
          <w:color w:val="auto"/>
          <w:sz w:val="24"/>
          <w:highlight w:val="none"/>
        </w:rPr>
      </w:pPr>
      <w:r>
        <w:rPr>
          <w:rFonts w:hint="eastAsia" w:ascii="宋体" w:hAnsi="宋体" w:eastAsia="宋体" w:cs="宋体"/>
          <w:color w:val="auto"/>
          <w:sz w:val="24"/>
          <w:szCs w:val="24"/>
          <w:highlight w:val="none"/>
        </w:rPr>
        <w:br w:type="page"/>
      </w:r>
    </w:p>
    <w:p>
      <w:pPr>
        <w:spacing w:line="420" w:lineRule="exact"/>
        <w:ind w:firstLine="480"/>
        <w:jc w:val="center"/>
        <w:outlineLvl w:val="0"/>
        <w:rPr>
          <w:rFonts w:ascii="宋体" w:cs="宋体"/>
          <w:b/>
          <w:bCs/>
          <w:color w:val="auto"/>
          <w:sz w:val="36"/>
          <w:highlight w:val="none"/>
        </w:rPr>
      </w:pPr>
      <w:bookmarkStart w:id="119" w:name="_Toc32048"/>
      <w:r>
        <w:rPr>
          <w:rFonts w:hint="eastAsia" w:ascii="宋体" w:hAnsi="宋体" w:cs="宋体"/>
          <w:b/>
          <w:bCs/>
          <w:color w:val="auto"/>
          <w:sz w:val="36"/>
          <w:highlight w:val="none"/>
        </w:rPr>
        <w:t>第五章</w:t>
      </w:r>
      <w:r>
        <w:rPr>
          <w:rFonts w:hint="eastAsia" w:ascii="宋体" w:hAnsi="宋体" w:cs="宋体"/>
          <w:b/>
          <w:bCs/>
          <w:color w:val="auto"/>
          <w:sz w:val="36"/>
          <w:highlight w:val="none"/>
          <w:lang w:val="en-US" w:eastAsia="zh-CN"/>
        </w:rPr>
        <w:t xml:space="preserve"> </w:t>
      </w:r>
      <w:r>
        <w:rPr>
          <w:rFonts w:hint="eastAsia" w:ascii="宋体" w:hAnsi="宋体" w:cs="宋体"/>
          <w:b/>
          <w:bCs/>
          <w:color w:val="auto"/>
          <w:sz w:val="36"/>
          <w:highlight w:val="none"/>
        </w:rPr>
        <w:t>投标文件格式</w:t>
      </w:r>
      <w:bookmarkEnd w:id="119"/>
    </w:p>
    <w:p>
      <w:pPr>
        <w:spacing w:before="120"/>
        <w:rPr>
          <w:rFonts w:ascii="宋体" w:cs="宋体"/>
          <w:color w:val="auto"/>
          <w:sz w:val="24"/>
          <w:highlight w:val="none"/>
        </w:rPr>
      </w:pPr>
    </w:p>
    <w:p>
      <w:pPr>
        <w:spacing w:before="120"/>
        <w:rPr>
          <w:rFonts w:ascii="宋体" w:cs="宋体"/>
          <w:color w:val="auto"/>
          <w:sz w:val="24"/>
          <w:highlight w:val="none"/>
        </w:rPr>
      </w:pP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4"/>
          <w:szCs w:val="24"/>
          <w:highlight w:val="none"/>
        </w:rPr>
        <w:t>编制说明</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4"/>
          <w:szCs w:val="24"/>
          <w:highlight w:val="none"/>
        </w:rPr>
        <w:t> </w:t>
      </w:r>
    </w:p>
    <w:p>
      <w:pPr>
        <w:pStyle w:val="20"/>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1、除招标文件另有规定外，本章中：</w:t>
      </w:r>
    </w:p>
    <w:p>
      <w:pPr>
        <w:pStyle w:val="20"/>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1.1涉及投标人的</w:t>
      </w:r>
      <w:r>
        <w:rPr>
          <w:rStyle w:val="26"/>
          <w:rFonts w:hint="eastAsia" w:ascii="宋体" w:hAnsi="宋体" w:eastAsia="宋体" w:cs="宋体"/>
          <w:b/>
          <w:color w:val="auto"/>
          <w:spacing w:val="0"/>
          <w:sz w:val="24"/>
          <w:szCs w:val="24"/>
          <w:highlight w:val="none"/>
        </w:rPr>
        <w:t>“全称”</w:t>
      </w:r>
      <w:r>
        <w:rPr>
          <w:rFonts w:hint="eastAsia" w:ascii="宋体" w:hAnsi="宋体" w:eastAsia="宋体" w:cs="宋体"/>
          <w:color w:val="auto"/>
          <w:spacing w:val="0"/>
          <w:sz w:val="24"/>
          <w:szCs w:val="24"/>
          <w:highlight w:val="none"/>
        </w:rPr>
        <w:t>：</w:t>
      </w:r>
    </w:p>
    <w:p>
      <w:pPr>
        <w:pStyle w:val="20"/>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（1）不接受联合体投标的，指</w:t>
      </w:r>
      <w:r>
        <w:rPr>
          <w:rStyle w:val="26"/>
          <w:rFonts w:hint="eastAsia" w:ascii="宋体" w:hAnsi="宋体" w:eastAsia="宋体" w:cs="宋体"/>
          <w:b/>
          <w:color w:val="auto"/>
          <w:spacing w:val="0"/>
          <w:sz w:val="24"/>
          <w:szCs w:val="24"/>
          <w:highlight w:val="none"/>
        </w:rPr>
        <w:t>投标人的全称</w:t>
      </w:r>
      <w:r>
        <w:rPr>
          <w:rFonts w:hint="eastAsia" w:ascii="宋体" w:hAnsi="宋体" w:eastAsia="宋体" w:cs="宋体"/>
          <w:color w:val="auto"/>
          <w:spacing w:val="0"/>
          <w:sz w:val="24"/>
          <w:szCs w:val="24"/>
          <w:highlight w:val="none"/>
        </w:rPr>
        <w:t>。</w:t>
      </w:r>
    </w:p>
    <w:p>
      <w:pPr>
        <w:pStyle w:val="20"/>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（2）接受联合体投标且投标人为联合体的，指</w:t>
      </w:r>
      <w:r>
        <w:rPr>
          <w:rStyle w:val="26"/>
          <w:rFonts w:hint="eastAsia" w:ascii="宋体" w:hAnsi="宋体" w:eastAsia="宋体" w:cs="宋体"/>
          <w:b/>
          <w:color w:val="auto"/>
          <w:spacing w:val="0"/>
          <w:sz w:val="24"/>
          <w:szCs w:val="24"/>
          <w:highlight w:val="none"/>
        </w:rPr>
        <w:t>牵头方的全称</w:t>
      </w:r>
      <w:r>
        <w:rPr>
          <w:rFonts w:hint="eastAsia" w:ascii="宋体" w:hAnsi="宋体" w:eastAsia="宋体" w:cs="宋体"/>
          <w:color w:val="auto"/>
          <w:spacing w:val="0"/>
          <w:sz w:val="24"/>
          <w:szCs w:val="24"/>
          <w:highlight w:val="none"/>
        </w:rPr>
        <w:t>并加注</w:t>
      </w:r>
      <w:r>
        <w:rPr>
          <w:rStyle w:val="26"/>
          <w:rFonts w:hint="eastAsia" w:ascii="宋体" w:hAnsi="宋体" w:eastAsia="宋体" w:cs="宋体"/>
          <w:b/>
          <w:color w:val="auto"/>
          <w:spacing w:val="0"/>
          <w:sz w:val="24"/>
          <w:szCs w:val="24"/>
          <w:highlight w:val="none"/>
        </w:rPr>
        <w:t>（联合体牵头方）</w:t>
      </w:r>
      <w:r>
        <w:rPr>
          <w:rFonts w:hint="eastAsia" w:ascii="宋体" w:hAnsi="宋体" w:eastAsia="宋体" w:cs="宋体"/>
          <w:color w:val="auto"/>
          <w:spacing w:val="0"/>
          <w:sz w:val="24"/>
          <w:szCs w:val="24"/>
          <w:highlight w:val="none"/>
        </w:rPr>
        <w:t>，即应表述为：</w:t>
      </w:r>
      <w:r>
        <w:rPr>
          <w:rStyle w:val="26"/>
          <w:rFonts w:hint="eastAsia" w:ascii="宋体" w:hAnsi="宋体" w:eastAsia="宋体" w:cs="宋体"/>
          <w:b/>
          <w:color w:val="auto"/>
          <w:spacing w:val="0"/>
          <w:sz w:val="24"/>
          <w:szCs w:val="24"/>
          <w:highlight w:val="none"/>
        </w:rPr>
        <w:t>“牵头方的全称（联合体牵头方）”</w:t>
      </w:r>
      <w:r>
        <w:rPr>
          <w:rFonts w:hint="eastAsia" w:ascii="宋体" w:hAnsi="宋体" w:eastAsia="宋体" w:cs="宋体"/>
          <w:color w:val="auto"/>
          <w:spacing w:val="0"/>
          <w:sz w:val="24"/>
          <w:szCs w:val="24"/>
          <w:highlight w:val="none"/>
        </w:rPr>
        <w:t>。</w:t>
      </w:r>
    </w:p>
    <w:p>
      <w:pPr>
        <w:pStyle w:val="20"/>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1.2涉及投标人</w:t>
      </w:r>
      <w:r>
        <w:rPr>
          <w:rStyle w:val="26"/>
          <w:rFonts w:hint="eastAsia" w:ascii="宋体" w:hAnsi="宋体" w:eastAsia="宋体" w:cs="宋体"/>
          <w:b/>
          <w:color w:val="auto"/>
          <w:spacing w:val="0"/>
          <w:sz w:val="24"/>
          <w:szCs w:val="24"/>
          <w:highlight w:val="none"/>
        </w:rPr>
        <w:t>“加盖单位公章”</w:t>
      </w:r>
      <w:r>
        <w:rPr>
          <w:rFonts w:hint="eastAsia" w:ascii="宋体" w:hAnsi="宋体" w:eastAsia="宋体" w:cs="宋体"/>
          <w:color w:val="auto"/>
          <w:spacing w:val="0"/>
          <w:sz w:val="24"/>
          <w:szCs w:val="24"/>
          <w:highlight w:val="none"/>
        </w:rPr>
        <w:t>：</w:t>
      </w:r>
    </w:p>
    <w:p>
      <w:pPr>
        <w:pStyle w:val="20"/>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（1）不接受联合体投标的，指</w:t>
      </w:r>
      <w:r>
        <w:rPr>
          <w:rStyle w:val="26"/>
          <w:rFonts w:hint="eastAsia" w:ascii="宋体" w:hAnsi="宋体" w:eastAsia="宋体" w:cs="宋体"/>
          <w:b/>
          <w:color w:val="auto"/>
          <w:spacing w:val="0"/>
          <w:sz w:val="24"/>
          <w:szCs w:val="24"/>
          <w:highlight w:val="none"/>
        </w:rPr>
        <w:t>加盖投标人的单位公章</w:t>
      </w:r>
      <w:r>
        <w:rPr>
          <w:rFonts w:hint="eastAsia" w:ascii="宋体" w:hAnsi="宋体" w:eastAsia="宋体" w:cs="宋体"/>
          <w:color w:val="auto"/>
          <w:spacing w:val="0"/>
          <w:sz w:val="24"/>
          <w:szCs w:val="24"/>
          <w:highlight w:val="none"/>
        </w:rPr>
        <w:t>。</w:t>
      </w:r>
    </w:p>
    <w:p>
      <w:pPr>
        <w:pStyle w:val="20"/>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（2）接受联合体投标且投标人为联合体的，指</w:t>
      </w:r>
      <w:r>
        <w:rPr>
          <w:rStyle w:val="26"/>
          <w:rFonts w:hint="eastAsia" w:ascii="宋体" w:hAnsi="宋体" w:eastAsia="宋体" w:cs="宋体"/>
          <w:b/>
          <w:color w:val="auto"/>
          <w:spacing w:val="0"/>
          <w:sz w:val="24"/>
          <w:szCs w:val="24"/>
          <w:highlight w:val="none"/>
        </w:rPr>
        <w:t>加盖联合体牵头方的单位公章</w:t>
      </w:r>
      <w:r>
        <w:rPr>
          <w:rFonts w:hint="eastAsia" w:ascii="宋体" w:hAnsi="宋体" w:eastAsia="宋体" w:cs="宋体"/>
          <w:color w:val="auto"/>
          <w:spacing w:val="0"/>
          <w:sz w:val="24"/>
          <w:szCs w:val="24"/>
          <w:highlight w:val="none"/>
        </w:rPr>
        <w:t>。</w:t>
      </w:r>
    </w:p>
    <w:p>
      <w:pPr>
        <w:pStyle w:val="20"/>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1.3涉及</w:t>
      </w:r>
      <w:r>
        <w:rPr>
          <w:rStyle w:val="26"/>
          <w:rFonts w:hint="eastAsia" w:ascii="宋体" w:hAnsi="宋体" w:eastAsia="宋体" w:cs="宋体"/>
          <w:b/>
          <w:color w:val="auto"/>
          <w:spacing w:val="0"/>
          <w:sz w:val="24"/>
          <w:szCs w:val="24"/>
          <w:highlight w:val="none"/>
        </w:rPr>
        <w:t>“投标人代表签字”</w:t>
      </w:r>
      <w:r>
        <w:rPr>
          <w:rFonts w:hint="eastAsia" w:ascii="宋体" w:hAnsi="宋体" w:eastAsia="宋体" w:cs="宋体"/>
          <w:color w:val="auto"/>
          <w:spacing w:val="0"/>
          <w:sz w:val="24"/>
          <w:szCs w:val="24"/>
          <w:highlight w:val="none"/>
        </w:rPr>
        <w:t>：</w:t>
      </w:r>
    </w:p>
    <w:p>
      <w:pPr>
        <w:pStyle w:val="20"/>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（1）不接受联合体投标的，指由</w:t>
      </w:r>
      <w:r>
        <w:rPr>
          <w:rStyle w:val="26"/>
          <w:rFonts w:hint="eastAsia" w:ascii="宋体" w:hAnsi="宋体" w:eastAsia="宋体" w:cs="宋体"/>
          <w:b/>
          <w:color w:val="auto"/>
          <w:spacing w:val="0"/>
          <w:sz w:val="24"/>
          <w:szCs w:val="24"/>
          <w:highlight w:val="none"/>
        </w:rPr>
        <w:t>投标人的</w:t>
      </w:r>
      <w:r>
        <w:rPr>
          <w:rStyle w:val="26"/>
          <w:rFonts w:hint="eastAsia" w:ascii="宋体" w:hAnsi="宋体" w:eastAsia="宋体" w:cs="宋体"/>
          <w:b/>
          <w:color w:val="auto"/>
          <w:spacing w:val="0"/>
          <w:sz w:val="24"/>
          <w:szCs w:val="24"/>
          <w:highlight w:val="none"/>
          <w:lang w:val="en-US" w:eastAsia="zh-CN"/>
        </w:rPr>
        <w:t>单位负责人</w:t>
      </w:r>
      <w:r>
        <w:rPr>
          <w:rStyle w:val="26"/>
          <w:rFonts w:hint="eastAsia" w:ascii="宋体" w:hAnsi="宋体" w:eastAsia="宋体" w:cs="宋体"/>
          <w:b/>
          <w:color w:val="auto"/>
          <w:spacing w:val="0"/>
          <w:sz w:val="24"/>
          <w:szCs w:val="24"/>
          <w:highlight w:val="none"/>
        </w:rPr>
        <w:t>或其授权的委托代理人签字</w:t>
      </w:r>
      <w:r>
        <w:rPr>
          <w:rFonts w:hint="eastAsia" w:ascii="宋体" w:hAnsi="宋体" w:eastAsia="宋体" w:cs="宋体"/>
          <w:color w:val="auto"/>
          <w:spacing w:val="0"/>
          <w:sz w:val="24"/>
          <w:szCs w:val="24"/>
          <w:highlight w:val="none"/>
        </w:rPr>
        <w:t>，由委托代理人签字的，应提供“</w:t>
      </w:r>
      <w:r>
        <w:rPr>
          <w:rFonts w:hint="eastAsia" w:ascii="宋体" w:hAnsi="宋体" w:cs="宋体"/>
          <w:color w:val="auto"/>
          <w:sz w:val="24"/>
          <w:highlight w:val="none"/>
          <w:lang w:val="en-US" w:eastAsia="zh-CN"/>
        </w:rPr>
        <w:t>单位负责人</w:t>
      </w:r>
      <w:r>
        <w:rPr>
          <w:rFonts w:hint="eastAsia" w:ascii="宋体" w:hAnsi="宋体" w:eastAsia="宋体" w:cs="宋体"/>
          <w:color w:val="auto"/>
          <w:spacing w:val="0"/>
          <w:sz w:val="24"/>
          <w:szCs w:val="24"/>
          <w:highlight w:val="none"/>
        </w:rPr>
        <w:t>授权书”。</w:t>
      </w:r>
    </w:p>
    <w:p>
      <w:pPr>
        <w:pStyle w:val="20"/>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（2）接受联合体投标且投标人为联合体的，指由</w:t>
      </w:r>
      <w:r>
        <w:rPr>
          <w:rStyle w:val="26"/>
          <w:rFonts w:hint="eastAsia" w:ascii="宋体" w:hAnsi="宋体" w:eastAsia="宋体" w:cs="宋体"/>
          <w:b/>
          <w:color w:val="auto"/>
          <w:spacing w:val="0"/>
          <w:sz w:val="24"/>
          <w:szCs w:val="24"/>
          <w:highlight w:val="none"/>
        </w:rPr>
        <w:t>联合体牵头方的</w:t>
      </w:r>
      <w:r>
        <w:rPr>
          <w:rStyle w:val="26"/>
          <w:rFonts w:hint="eastAsia" w:ascii="宋体" w:hAnsi="宋体" w:eastAsia="宋体" w:cs="宋体"/>
          <w:b/>
          <w:color w:val="auto"/>
          <w:spacing w:val="0"/>
          <w:sz w:val="24"/>
          <w:szCs w:val="24"/>
          <w:highlight w:val="none"/>
          <w:lang w:val="en-US" w:eastAsia="zh-CN"/>
        </w:rPr>
        <w:t>单位负责人</w:t>
      </w:r>
      <w:r>
        <w:rPr>
          <w:rStyle w:val="26"/>
          <w:rFonts w:hint="eastAsia" w:ascii="宋体" w:hAnsi="宋体" w:eastAsia="宋体" w:cs="宋体"/>
          <w:b/>
          <w:color w:val="auto"/>
          <w:spacing w:val="0"/>
          <w:sz w:val="24"/>
          <w:szCs w:val="24"/>
          <w:highlight w:val="none"/>
        </w:rPr>
        <w:t>或其授权的委托代理人签字</w:t>
      </w:r>
      <w:r>
        <w:rPr>
          <w:rFonts w:hint="eastAsia" w:ascii="宋体" w:hAnsi="宋体" w:eastAsia="宋体" w:cs="宋体"/>
          <w:color w:val="auto"/>
          <w:spacing w:val="0"/>
          <w:sz w:val="24"/>
          <w:szCs w:val="24"/>
          <w:highlight w:val="none"/>
        </w:rPr>
        <w:t>，由委托代理人签字的，应提供“</w:t>
      </w:r>
      <w:r>
        <w:rPr>
          <w:rFonts w:hint="eastAsia" w:ascii="宋体" w:hAnsi="宋体" w:cs="宋体"/>
          <w:color w:val="auto"/>
          <w:sz w:val="24"/>
          <w:highlight w:val="none"/>
          <w:lang w:val="en-US" w:eastAsia="zh-CN"/>
        </w:rPr>
        <w:t>单位负责人</w:t>
      </w:r>
      <w:r>
        <w:rPr>
          <w:rFonts w:hint="eastAsia" w:ascii="宋体" w:hAnsi="宋体" w:eastAsia="宋体" w:cs="宋体"/>
          <w:color w:val="auto"/>
          <w:spacing w:val="0"/>
          <w:sz w:val="24"/>
          <w:szCs w:val="24"/>
          <w:highlight w:val="none"/>
        </w:rPr>
        <w:t>授权书”。</w:t>
      </w:r>
    </w:p>
    <w:p>
      <w:pPr>
        <w:pStyle w:val="20"/>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2、除招标文件另有规定外，本章中</w:t>
      </w:r>
      <w:r>
        <w:rPr>
          <w:rStyle w:val="26"/>
          <w:rFonts w:hint="eastAsia" w:ascii="宋体" w:hAnsi="宋体" w:eastAsia="宋体" w:cs="宋体"/>
          <w:b/>
          <w:color w:val="auto"/>
          <w:spacing w:val="0"/>
          <w:sz w:val="24"/>
          <w:szCs w:val="24"/>
          <w:highlight w:val="none"/>
        </w:rPr>
        <w:t>“投标人的资格及资信证明文件”</w:t>
      </w:r>
      <w:r>
        <w:rPr>
          <w:rFonts w:hint="eastAsia" w:ascii="宋体" w:hAnsi="宋体" w:eastAsia="宋体" w:cs="宋体"/>
          <w:color w:val="auto"/>
          <w:spacing w:val="0"/>
          <w:sz w:val="24"/>
          <w:szCs w:val="24"/>
          <w:highlight w:val="none"/>
        </w:rPr>
        <w:t>：</w:t>
      </w:r>
    </w:p>
    <w:p>
      <w:pPr>
        <w:pStyle w:val="20"/>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2.1投标人应按照招标文件第二章、第</w:t>
      </w:r>
      <w:r>
        <w:rPr>
          <w:rFonts w:hint="eastAsia" w:cs="宋体"/>
          <w:color w:val="auto"/>
          <w:spacing w:val="0"/>
          <w:sz w:val="24"/>
          <w:szCs w:val="24"/>
          <w:highlight w:val="none"/>
          <w:lang w:val="en-US" w:eastAsia="zh-CN"/>
        </w:rPr>
        <w:t>五</w:t>
      </w:r>
      <w:r>
        <w:rPr>
          <w:rFonts w:hint="eastAsia" w:ascii="宋体" w:hAnsi="宋体" w:eastAsia="宋体" w:cs="宋体"/>
          <w:color w:val="auto"/>
          <w:spacing w:val="0"/>
          <w:sz w:val="24"/>
          <w:szCs w:val="24"/>
          <w:highlight w:val="none"/>
        </w:rPr>
        <w:t>章规定进行编制，如有必要，可增加附页，附页作为资格及资信文件的组成部分。</w:t>
      </w:r>
    </w:p>
    <w:p>
      <w:pPr>
        <w:pStyle w:val="20"/>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2.2接受联合体投标且投标人为联合体的，联合体中的各方均应按照本章第</w:t>
      </w:r>
      <w:r>
        <w:rPr>
          <w:rFonts w:hint="default" w:ascii="Calibri" w:hAnsi="Calibri" w:cs="Calibri"/>
          <w:color w:val="auto"/>
          <w:spacing w:val="0"/>
          <w:sz w:val="24"/>
          <w:szCs w:val="24"/>
          <w:highlight w:val="none"/>
        </w:rPr>
        <w:t>2.1</w:t>
      </w:r>
      <w:r>
        <w:rPr>
          <w:rFonts w:hint="eastAsia" w:ascii="宋体" w:hAnsi="宋体" w:eastAsia="宋体" w:cs="宋体"/>
          <w:color w:val="auto"/>
          <w:spacing w:val="0"/>
          <w:sz w:val="24"/>
          <w:szCs w:val="24"/>
          <w:highlight w:val="none"/>
        </w:rPr>
        <w:t>点规定提交全部资料。</w:t>
      </w:r>
    </w:p>
    <w:p>
      <w:pPr>
        <w:pStyle w:val="20"/>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3、投标人对投标文件的索引应编制页码。</w:t>
      </w:r>
    </w:p>
    <w:p>
      <w:pPr>
        <w:pStyle w:val="20"/>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4、除招标文件另有规定外，招标文件要求原件的，投标人在纸质投标文件正本中应提供原件；招标文件要求复印件的，投标人在纸质投标文件中提供原件、复印件、扫描件皆可；招标文件对原件、复印件未作要求的，投标人在纸质投标文件中提供原件、复印件、扫描件皆可。</w:t>
      </w:r>
    </w:p>
    <w:p>
      <w:pPr>
        <w:pStyle w:val="20"/>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5、除本章“编制说明”第</w:t>
      </w:r>
      <w:r>
        <w:rPr>
          <w:rFonts w:hint="default" w:ascii="Calibri" w:hAnsi="Calibri" w:cs="Calibri"/>
          <w:color w:val="auto"/>
          <w:spacing w:val="0"/>
          <w:sz w:val="24"/>
          <w:szCs w:val="24"/>
          <w:highlight w:val="none"/>
        </w:rPr>
        <w:t>5.1</w:t>
      </w:r>
      <w:r>
        <w:rPr>
          <w:rFonts w:hint="eastAsia" w:ascii="宋体" w:hAnsi="宋体" w:eastAsia="宋体" w:cs="宋体"/>
          <w:color w:val="auto"/>
          <w:spacing w:val="0"/>
          <w:sz w:val="24"/>
          <w:szCs w:val="24"/>
          <w:highlight w:val="none"/>
        </w:rPr>
        <w:t>条规定情形外，若投标人提供注明“复印件无效”的证明材料或资料，其纸质投标文件正本中应提供原件。</w:t>
      </w:r>
    </w:p>
    <w:p>
      <w:pPr>
        <w:pStyle w:val="20"/>
        <w:keepNext w:val="0"/>
        <w:keepLines w:val="0"/>
        <w:widowControl/>
        <w:suppressLineNumbers w:val="0"/>
        <w:spacing w:before="75" w:beforeAutospacing="0" w:after="75" w:afterAutospacing="0"/>
        <w:ind w:left="0" w:right="0" w:firstLine="480"/>
        <w:rPr>
          <w:color w:val="auto"/>
          <w:highlight w:val="none"/>
        </w:rPr>
      </w:pPr>
      <w:r>
        <w:rPr>
          <w:rFonts w:hint="eastAsia" w:ascii="宋体" w:hAnsi="宋体" w:eastAsia="宋体" w:cs="宋体"/>
          <w:color w:val="auto"/>
          <w:spacing w:val="0"/>
          <w:sz w:val="24"/>
          <w:szCs w:val="24"/>
          <w:highlight w:val="none"/>
        </w:rPr>
        <w:t>5.1有效期内的《检察机关行贿犯罪档案查询结果告知函》复印件，无论内容中是否注明“复印件无效”，均视同有效。</w:t>
      </w:r>
    </w:p>
    <w:p>
      <w:pPr>
        <w:spacing w:line="440" w:lineRule="exact"/>
        <w:ind w:firstLine="480" w:firstLineChars="200"/>
        <w:rPr>
          <w:rFonts w:ascii="宋体" w:cs="宋体"/>
          <w:color w:val="auto"/>
          <w:sz w:val="24"/>
          <w:highlight w:val="none"/>
        </w:rPr>
      </w:pPr>
    </w:p>
    <w:p>
      <w:pPr>
        <w:tabs>
          <w:tab w:val="left" w:pos="5355"/>
        </w:tabs>
        <w:spacing w:line="380" w:lineRule="exact"/>
        <w:rPr>
          <w:rFonts w:ascii="宋体" w:cs="宋体"/>
          <w:b/>
          <w:color w:val="auto"/>
          <w:sz w:val="72"/>
          <w:highlight w:val="none"/>
        </w:rPr>
      </w:pPr>
      <w:r>
        <w:rPr>
          <w:rFonts w:ascii="宋体" w:cs="宋体"/>
          <w:b/>
          <w:color w:val="auto"/>
          <w:sz w:val="36"/>
          <w:highlight w:val="none"/>
        </w:rPr>
        <w:br w:type="page"/>
      </w:r>
    </w:p>
    <w:p>
      <w:pPr>
        <w:jc w:val="center"/>
        <w:rPr>
          <w:rFonts w:hint="eastAsia" w:ascii="宋体" w:hAnsi="宋体"/>
          <w:b/>
          <w:color w:val="auto"/>
          <w:sz w:val="72"/>
          <w:highlight w:val="none"/>
          <w:u w:val="single"/>
        </w:rPr>
      </w:pPr>
      <w:bookmarkStart w:id="120" w:name="_Toc338085362"/>
      <w:bookmarkStart w:id="121" w:name="_Toc333925863"/>
      <w:bookmarkStart w:id="122" w:name="_Toc29514"/>
    </w:p>
    <w:bookmarkEnd w:id="120"/>
    <w:bookmarkEnd w:id="121"/>
    <w:bookmarkEnd w:id="122"/>
    <w:p>
      <w:pPr>
        <w:jc w:val="center"/>
        <w:rPr>
          <w:rFonts w:hint="eastAsia" w:ascii="宋体" w:hAnsi="宋体"/>
          <w:b/>
          <w:color w:val="auto"/>
          <w:sz w:val="72"/>
          <w:highlight w:val="none"/>
        </w:rPr>
      </w:pPr>
      <w:r>
        <w:rPr>
          <w:rFonts w:hint="eastAsia" w:ascii="宋体" w:hAnsi="宋体"/>
          <w:b/>
          <w:color w:val="auto"/>
          <w:sz w:val="72"/>
          <w:highlight w:val="none"/>
          <w:u w:val="single"/>
        </w:rPr>
        <w:t xml:space="preserve">            </w:t>
      </w:r>
      <w:r>
        <w:rPr>
          <w:rFonts w:hint="eastAsia" w:ascii="宋体" w:hAnsi="宋体"/>
          <w:b/>
          <w:color w:val="auto"/>
          <w:sz w:val="72"/>
          <w:highlight w:val="none"/>
        </w:rPr>
        <w:t>项目</w:t>
      </w:r>
    </w:p>
    <w:p>
      <w:pPr>
        <w:jc w:val="center"/>
        <w:rPr>
          <w:rFonts w:hint="eastAsia" w:ascii="宋体" w:hAnsi="宋体"/>
          <w:b/>
          <w:color w:val="auto"/>
          <w:sz w:val="72"/>
          <w:highlight w:val="none"/>
        </w:rPr>
      </w:pPr>
      <w:r>
        <w:rPr>
          <w:rFonts w:hint="eastAsia" w:ascii="宋体" w:hAnsi="宋体"/>
          <w:b/>
          <w:color w:val="auto"/>
          <w:sz w:val="72"/>
          <w:highlight w:val="none"/>
        </w:rPr>
        <w:t>投  标  文  件</w:t>
      </w: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48"/>
          <w:szCs w:val="48"/>
          <w:highlight w:val="none"/>
        </w:rPr>
        <w:t>（资格及资信证明部分）</w:t>
      </w:r>
    </w:p>
    <w:p>
      <w:pPr>
        <w:jc w:val="center"/>
        <w:rPr>
          <w:rFonts w:hint="eastAsia" w:ascii="宋体" w:hAnsi="宋体"/>
          <w:b/>
          <w:color w:val="auto"/>
          <w:sz w:val="36"/>
          <w:highlight w:val="none"/>
        </w:rPr>
      </w:pPr>
      <w:r>
        <w:rPr>
          <w:rFonts w:hint="eastAsia" w:ascii="宋体" w:hAnsi="宋体"/>
          <w:b/>
          <w:color w:val="auto"/>
          <w:sz w:val="36"/>
          <w:highlight w:val="none"/>
        </w:rPr>
        <w:t>（</w:t>
      </w:r>
      <w:r>
        <w:rPr>
          <w:rFonts w:hint="eastAsia" w:ascii="宋体" w:hAnsi="宋体"/>
          <w:b/>
          <w:color w:val="auto"/>
          <w:sz w:val="36"/>
          <w:highlight w:val="none"/>
          <w:lang w:eastAsia="zh-CN"/>
        </w:rPr>
        <w:t>填写</w:t>
      </w:r>
      <w:r>
        <w:rPr>
          <w:rFonts w:hint="eastAsia" w:ascii="宋体" w:hAnsi="宋体"/>
          <w:b/>
          <w:color w:val="auto"/>
          <w:sz w:val="36"/>
          <w:highlight w:val="none"/>
        </w:rPr>
        <w:t>正本</w:t>
      </w:r>
      <w:r>
        <w:rPr>
          <w:rFonts w:hint="eastAsia" w:ascii="宋体" w:hAnsi="宋体"/>
          <w:b/>
          <w:color w:val="auto"/>
          <w:sz w:val="36"/>
          <w:highlight w:val="none"/>
          <w:lang w:eastAsia="zh-CN"/>
        </w:rPr>
        <w:t>或</w:t>
      </w:r>
      <w:r>
        <w:rPr>
          <w:rFonts w:hint="eastAsia" w:ascii="宋体" w:hAnsi="宋体"/>
          <w:b/>
          <w:color w:val="auto"/>
          <w:sz w:val="36"/>
          <w:highlight w:val="none"/>
        </w:rPr>
        <w:t>副本）</w:t>
      </w:r>
    </w:p>
    <w:p>
      <w:pPr>
        <w:jc w:val="center"/>
        <w:rPr>
          <w:rFonts w:hint="eastAsia" w:ascii="宋体" w:hAnsi="宋体"/>
          <w:b/>
          <w:color w:val="auto"/>
          <w:sz w:val="36"/>
          <w:highlight w:val="none"/>
        </w:rPr>
      </w:pPr>
    </w:p>
    <w:p>
      <w:pPr>
        <w:jc w:val="center"/>
        <w:rPr>
          <w:rFonts w:hint="eastAsia" w:ascii="宋体" w:hAnsi="宋体"/>
          <w:b/>
          <w:color w:val="auto"/>
          <w:sz w:val="36"/>
          <w:highlight w:val="none"/>
        </w:rPr>
      </w:pPr>
    </w:p>
    <w:p>
      <w:pPr>
        <w:ind w:firstLine="1970" w:firstLineChars="545"/>
        <w:rPr>
          <w:rFonts w:hint="eastAsia" w:ascii="宋体" w:hAnsi="宋体"/>
          <w:b/>
          <w:color w:val="auto"/>
          <w:sz w:val="36"/>
          <w:highlight w:val="none"/>
          <w:u w:val="single"/>
        </w:rPr>
      </w:pPr>
      <w:r>
        <w:rPr>
          <w:rFonts w:hint="eastAsia" w:ascii="宋体" w:hAnsi="宋体"/>
          <w:b/>
          <w:color w:val="auto"/>
          <w:sz w:val="36"/>
          <w:highlight w:val="none"/>
        </w:rPr>
        <w:t>项目名称：</w:t>
      </w:r>
      <w:r>
        <w:rPr>
          <w:rFonts w:hint="eastAsia" w:ascii="宋体" w:hAnsi="宋体"/>
          <w:b/>
          <w:color w:val="auto"/>
          <w:sz w:val="36"/>
          <w:highlight w:val="none"/>
          <w:u w:val="single"/>
        </w:rPr>
        <w:t xml:space="preserve">               </w:t>
      </w:r>
      <w:r>
        <w:rPr>
          <w:rFonts w:hint="eastAsia" w:ascii="宋体" w:hAnsi="宋体"/>
          <w:b/>
          <w:color w:val="auto"/>
          <w:sz w:val="36"/>
          <w:highlight w:val="none"/>
          <w:u w:val="single"/>
          <w:lang w:val="en-US" w:eastAsia="zh-CN"/>
        </w:rPr>
        <w:t>.</w:t>
      </w:r>
    </w:p>
    <w:p>
      <w:pPr>
        <w:ind w:firstLine="1970" w:firstLineChars="545"/>
        <w:rPr>
          <w:rFonts w:hint="eastAsia" w:ascii="宋体" w:hAnsi="宋体"/>
          <w:b/>
          <w:color w:val="auto"/>
          <w:sz w:val="36"/>
          <w:highlight w:val="none"/>
          <w:u w:val="single"/>
        </w:rPr>
      </w:pPr>
      <w:r>
        <w:rPr>
          <w:rFonts w:hint="eastAsia" w:ascii="宋体" w:hAnsi="宋体"/>
          <w:b/>
          <w:color w:val="auto"/>
          <w:sz w:val="36"/>
          <w:highlight w:val="none"/>
        </w:rPr>
        <w:t>招标编号：</w:t>
      </w:r>
      <w:r>
        <w:rPr>
          <w:rFonts w:hint="eastAsia" w:ascii="宋体" w:hAnsi="宋体"/>
          <w:b/>
          <w:color w:val="auto"/>
          <w:sz w:val="36"/>
          <w:highlight w:val="none"/>
          <w:u w:val="single"/>
        </w:rPr>
        <w:t xml:space="preserve">               </w:t>
      </w:r>
      <w:r>
        <w:rPr>
          <w:rFonts w:hint="eastAsia" w:ascii="宋体" w:hAnsi="宋体"/>
          <w:b/>
          <w:color w:val="auto"/>
          <w:sz w:val="36"/>
          <w:highlight w:val="none"/>
          <w:u w:val="single"/>
          <w:lang w:val="en-US" w:eastAsia="zh-CN"/>
        </w:rPr>
        <w:t>.</w:t>
      </w:r>
    </w:p>
    <w:p>
      <w:pPr>
        <w:ind w:firstLine="1970" w:firstLineChars="545"/>
        <w:rPr>
          <w:rFonts w:hint="eastAsia" w:ascii="宋体" w:hAnsi="宋体" w:eastAsia="宋体"/>
          <w:b/>
          <w:color w:val="auto"/>
          <w:sz w:val="36"/>
          <w:highlight w:val="none"/>
          <w:u w:val="single"/>
          <w:lang w:eastAsia="zh-CN"/>
        </w:rPr>
      </w:pPr>
      <w:r>
        <w:rPr>
          <w:rFonts w:hint="eastAsia" w:ascii="宋体" w:hAnsi="宋体"/>
          <w:b/>
          <w:color w:val="auto"/>
          <w:sz w:val="36"/>
          <w:highlight w:val="none"/>
          <w:u w:val="none"/>
          <w:lang w:eastAsia="zh-CN"/>
        </w:rPr>
        <w:t>合同包号：</w:t>
      </w:r>
      <w:r>
        <w:rPr>
          <w:rFonts w:hint="eastAsia" w:ascii="宋体" w:hAnsi="宋体"/>
          <w:b/>
          <w:color w:val="auto"/>
          <w:sz w:val="36"/>
          <w:highlight w:val="none"/>
          <w:u w:val="single"/>
          <w:lang w:val="en-US" w:eastAsia="zh-CN"/>
        </w:rPr>
        <w:t xml:space="preserve">               .</w:t>
      </w:r>
    </w:p>
    <w:p>
      <w:pPr>
        <w:spacing w:line="360" w:lineRule="auto"/>
        <w:jc w:val="center"/>
        <w:rPr>
          <w:rFonts w:hint="eastAsia" w:ascii="宋体" w:hAnsi="宋体"/>
          <w:b/>
          <w:color w:val="auto"/>
          <w:sz w:val="36"/>
          <w:highlight w:val="none"/>
        </w:rPr>
      </w:pPr>
    </w:p>
    <w:p>
      <w:pPr>
        <w:spacing w:line="360" w:lineRule="auto"/>
        <w:jc w:val="center"/>
        <w:rPr>
          <w:rFonts w:hint="eastAsia" w:ascii="宋体" w:hAnsi="宋体"/>
          <w:b/>
          <w:color w:val="auto"/>
          <w:sz w:val="36"/>
          <w:highlight w:val="none"/>
        </w:rPr>
      </w:pPr>
    </w:p>
    <w:p>
      <w:pPr>
        <w:rPr>
          <w:rFonts w:hint="eastAsia" w:ascii="宋体" w:hAnsi="宋体"/>
          <w:b/>
          <w:color w:val="auto"/>
          <w:sz w:val="36"/>
          <w:highlight w:val="none"/>
        </w:rPr>
      </w:pPr>
    </w:p>
    <w:p>
      <w:pPr>
        <w:spacing w:line="440" w:lineRule="exact"/>
        <w:rPr>
          <w:rFonts w:hint="eastAsia" w:ascii="宋体" w:hAnsi="宋体"/>
          <w:b/>
          <w:color w:val="auto"/>
          <w:sz w:val="36"/>
          <w:highlight w:val="none"/>
        </w:rPr>
      </w:pPr>
    </w:p>
    <w:p>
      <w:pPr>
        <w:spacing w:line="500" w:lineRule="exact"/>
        <w:rPr>
          <w:rFonts w:hint="eastAsia" w:ascii="宋体" w:hAnsi="宋体"/>
          <w:b/>
          <w:color w:val="auto"/>
          <w:sz w:val="32"/>
          <w:highlight w:val="none"/>
          <w:u w:val="single"/>
        </w:rPr>
      </w:pPr>
      <w:r>
        <w:rPr>
          <w:rFonts w:hint="eastAsia" w:ascii="宋体" w:hAnsi="宋体"/>
          <w:b/>
          <w:color w:val="auto"/>
          <w:sz w:val="32"/>
          <w:highlight w:val="none"/>
        </w:rPr>
        <w:t xml:space="preserve">     投标人全称(加盖公章)：</w:t>
      </w:r>
      <w:r>
        <w:rPr>
          <w:rFonts w:hint="eastAsia" w:ascii="宋体" w:hAnsi="宋体"/>
          <w:b/>
          <w:color w:val="auto"/>
          <w:sz w:val="32"/>
          <w:highlight w:val="none"/>
          <w:u w:val="single"/>
        </w:rPr>
        <w:t xml:space="preserve">                       </w:t>
      </w:r>
      <w:r>
        <w:rPr>
          <w:rFonts w:hint="eastAsia" w:ascii="宋体" w:hAnsi="宋体"/>
          <w:b/>
          <w:color w:val="auto"/>
          <w:sz w:val="32"/>
          <w:highlight w:val="none"/>
          <w:u w:val="single"/>
          <w:lang w:val="en-US" w:eastAsia="zh-CN"/>
        </w:rPr>
        <w:t>.</w:t>
      </w:r>
    </w:p>
    <w:p>
      <w:pPr>
        <w:spacing w:line="500" w:lineRule="exact"/>
        <w:ind w:firstLine="157" w:firstLineChars="49"/>
        <w:rPr>
          <w:rFonts w:hint="eastAsia" w:ascii="宋体" w:hAnsi="宋体"/>
          <w:b/>
          <w:color w:val="auto"/>
          <w:sz w:val="32"/>
          <w:highlight w:val="none"/>
          <w:u w:val="single"/>
        </w:rPr>
      </w:pPr>
      <w:r>
        <w:rPr>
          <w:rFonts w:hint="eastAsia" w:ascii="宋体" w:hAnsi="宋体"/>
          <w:b/>
          <w:color w:val="auto"/>
          <w:sz w:val="32"/>
          <w:highlight w:val="none"/>
        </w:rPr>
        <w:t xml:space="preserve">    </w:t>
      </w:r>
      <w:r>
        <w:rPr>
          <w:rFonts w:hint="eastAsia" w:ascii="宋体" w:hAnsi="宋体"/>
          <w:b/>
          <w:color w:val="auto"/>
          <w:sz w:val="32"/>
          <w:highlight w:val="none"/>
          <w:lang w:val="en-US" w:eastAsia="zh-CN"/>
        </w:rPr>
        <w:t>单位负责人</w:t>
      </w:r>
      <w:r>
        <w:rPr>
          <w:rFonts w:hint="eastAsia" w:ascii="宋体" w:hAnsi="宋体"/>
          <w:b/>
          <w:color w:val="auto"/>
          <w:sz w:val="32"/>
          <w:highlight w:val="none"/>
        </w:rPr>
        <w:t>姓名：</w:t>
      </w:r>
      <w:r>
        <w:rPr>
          <w:rFonts w:hint="eastAsia" w:ascii="宋体" w:hAnsi="宋体"/>
          <w:b/>
          <w:color w:val="auto"/>
          <w:sz w:val="32"/>
          <w:highlight w:val="none"/>
          <w:u w:val="single"/>
        </w:rPr>
        <w:t xml:space="preserve">                             </w:t>
      </w:r>
      <w:r>
        <w:rPr>
          <w:rFonts w:hint="eastAsia" w:ascii="宋体" w:hAnsi="宋体"/>
          <w:b/>
          <w:color w:val="auto"/>
          <w:sz w:val="32"/>
          <w:highlight w:val="none"/>
          <w:u w:val="single"/>
          <w:lang w:val="en-US" w:eastAsia="zh-CN"/>
        </w:rPr>
        <w:t>.</w:t>
      </w:r>
    </w:p>
    <w:p>
      <w:pPr>
        <w:spacing w:line="500" w:lineRule="exact"/>
        <w:ind w:firstLine="157" w:firstLineChars="49"/>
        <w:rPr>
          <w:rFonts w:hint="eastAsia" w:ascii="宋体" w:hAnsi="宋体"/>
          <w:b/>
          <w:color w:val="auto"/>
          <w:sz w:val="32"/>
          <w:highlight w:val="none"/>
          <w:u w:val="single"/>
        </w:rPr>
      </w:pPr>
      <w:r>
        <w:rPr>
          <w:rFonts w:hint="eastAsia" w:ascii="宋体" w:hAnsi="宋体"/>
          <w:b/>
          <w:color w:val="auto"/>
          <w:sz w:val="32"/>
          <w:highlight w:val="none"/>
        </w:rPr>
        <w:t xml:space="preserve">    地址：</w:t>
      </w:r>
      <w:r>
        <w:rPr>
          <w:rFonts w:hint="eastAsia" w:ascii="宋体" w:hAnsi="宋体"/>
          <w:b/>
          <w:color w:val="auto"/>
          <w:sz w:val="32"/>
          <w:highlight w:val="none"/>
          <w:u w:val="single"/>
        </w:rPr>
        <w:t xml:space="preserve">                          </w:t>
      </w:r>
      <w:r>
        <w:rPr>
          <w:rFonts w:hint="eastAsia" w:ascii="宋体" w:hAnsi="宋体"/>
          <w:b/>
          <w:color w:val="auto"/>
          <w:sz w:val="32"/>
          <w:highlight w:val="none"/>
        </w:rPr>
        <w:t xml:space="preserve"> 邮编：</w:t>
      </w:r>
      <w:r>
        <w:rPr>
          <w:rFonts w:hint="eastAsia" w:ascii="宋体" w:hAnsi="宋体"/>
          <w:b/>
          <w:color w:val="auto"/>
          <w:sz w:val="32"/>
          <w:highlight w:val="none"/>
          <w:u w:val="single"/>
        </w:rPr>
        <w:t xml:space="preserve">      </w:t>
      </w:r>
      <w:r>
        <w:rPr>
          <w:rFonts w:hint="eastAsia" w:ascii="宋体" w:hAnsi="宋体"/>
          <w:b/>
          <w:color w:val="auto"/>
          <w:sz w:val="32"/>
          <w:highlight w:val="none"/>
          <w:u w:val="single"/>
          <w:lang w:val="en-US" w:eastAsia="zh-CN"/>
        </w:rPr>
        <w:t>.</w:t>
      </w:r>
    </w:p>
    <w:p>
      <w:pPr>
        <w:spacing w:line="500" w:lineRule="exact"/>
        <w:ind w:firstLine="315" w:firstLineChars="98"/>
        <w:rPr>
          <w:rFonts w:hint="eastAsia" w:ascii="宋体" w:hAnsi="宋体"/>
          <w:b/>
          <w:color w:val="auto"/>
          <w:sz w:val="32"/>
          <w:highlight w:val="none"/>
          <w:u w:val="single"/>
        </w:rPr>
      </w:pPr>
      <w:r>
        <w:rPr>
          <w:rFonts w:hint="eastAsia" w:ascii="宋体" w:hAnsi="宋体"/>
          <w:b/>
          <w:color w:val="auto"/>
          <w:sz w:val="32"/>
          <w:highlight w:val="none"/>
        </w:rPr>
        <w:t xml:space="preserve">   电话：</w:t>
      </w:r>
      <w:r>
        <w:rPr>
          <w:rFonts w:hint="eastAsia" w:ascii="宋体" w:hAnsi="宋体"/>
          <w:b/>
          <w:color w:val="auto"/>
          <w:sz w:val="32"/>
          <w:highlight w:val="none"/>
          <w:u w:val="single"/>
        </w:rPr>
        <w:t xml:space="preserve">                 </w:t>
      </w:r>
      <w:r>
        <w:rPr>
          <w:rFonts w:hint="eastAsia" w:ascii="宋体" w:hAnsi="宋体"/>
          <w:b/>
          <w:color w:val="auto"/>
          <w:sz w:val="32"/>
          <w:highlight w:val="none"/>
        </w:rPr>
        <w:t xml:space="preserve"> 传真：</w:t>
      </w:r>
      <w:r>
        <w:rPr>
          <w:rFonts w:hint="eastAsia" w:ascii="宋体" w:hAnsi="宋体"/>
          <w:b/>
          <w:color w:val="auto"/>
          <w:sz w:val="32"/>
          <w:highlight w:val="none"/>
          <w:u w:val="single"/>
        </w:rPr>
        <w:t xml:space="preserve">               </w:t>
      </w:r>
      <w:r>
        <w:rPr>
          <w:rFonts w:hint="eastAsia" w:ascii="宋体" w:hAnsi="宋体"/>
          <w:b/>
          <w:color w:val="auto"/>
          <w:sz w:val="32"/>
          <w:highlight w:val="none"/>
          <w:u w:val="single"/>
          <w:lang w:val="en-US" w:eastAsia="zh-CN"/>
        </w:rPr>
        <w:t>.</w:t>
      </w:r>
    </w:p>
    <w:p>
      <w:pPr>
        <w:spacing w:line="500" w:lineRule="exact"/>
        <w:ind w:firstLine="790" w:firstLineChars="246"/>
        <w:rPr>
          <w:rFonts w:hint="eastAsia" w:ascii="宋体" w:hAnsi="宋体"/>
          <w:b/>
          <w:color w:val="auto"/>
          <w:sz w:val="32"/>
          <w:highlight w:val="none"/>
        </w:rPr>
      </w:pPr>
      <w:r>
        <w:rPr>
          <w:rFonts w:hint="eastAsia" w:ascii="宋体" w:hAnsi="宋体"/>
          <w:b/>
          <w:color w:val="auto"/>
          <w:sz w:val="32"/>
          <w:highlight w:val="none"/>
        </w:rPr>
        <w:t>电子邮箱：</w:t>
      </w:r>
      <w:r>
        <w:rPr>
          <w:rFonts w:hint="eastAsia" w:ascii="宋体" w:hAnsi="宋体"/>
          <w:b/>
          <w:color w:val="auto"/>
          <w:sz w:val="32"/>
          <w:highlight w:val="none"/>
          <w:u w:val="single"/>
        </w:rPr>
        <w:t xml:space="preserve">                                   </w:t>
      </w:r>
      <w:r>
        <w:rPr>
          <w:rFonts w:hint="eastAsia" w:ascii="宋体" w:hAnsi="宋体"/>
          <w:b/>
          <w:color w:val="auto"/>
          <w:sz w:val="32"/>
          <w:highlight w:val="none"/>
          <w:u w:val="single"/>
          <w:lang w:val="en-US" w:eastAsia="zh-CN"/>
        </w:rPr>
        <w:t>.</w:t>
      </w:r>
    </w:p>
    <w:p>
      <w:pPr>
        <w:spacing w:line="500" w:lineRule="exact"/>
        <w:ind w:firstLine="790" w:firstLineChars="246"/>
        <w:rPr>
          <w:rFonts w:hint="eastAsia" w:ascii="宋体" w:hAnsi="宋体"/>
          <w:b/>
          <w:color w:val="auto"/>
          <w:sz w:val="32"/>
          <w:highlight w:val="none"/>
          <w:u w:val="single"/>
        </w:rPr>
      </w:pPr>
      <w:r>
        <w:rPr>
          <w:rFonts w:hint="eastAsia" w:ascii="宋体" w:hAnsi="宋体"/>
          <w:b/>
          <w:color w:val="auto"/>
          <w:sz w:val="32"/>
          <w:highlight w:val="none"/>
        </w:rPr>
        <w:t>投标人代表（印刷体）：</w:t>
      </w:r>
      <w:r>
        <w:rPr>
          <w:rFonts w:hint="eastAsia" w:ascii="宋体" w:hAnsi="宋体"/>
          <w:b/>
          <w:color w:val="auto"/>
          <w:sz w:val="32"/>
          <w:highlight w:val="none"/>
          <w:u w:val="single"/>
        </w:rPr>
        <w:t xml:space="preserve">         </w:t>
      </w:r>
      <w:r>
        <w:rPr>
          <w:rFonts w:hint="eastAsia" w:ascii="宋体" w:hAnsi="宋体"/>
          <w:b/>
          <w:color w:val="auto"/>
          <w:sz w:val="32"/>
          <w:highlight w:val="none"/>
        </w:rPr>
        <w:t xml:space="preserve"> 签署：</w:t>
      </w:r>
      <w:r>
        <w:rPr>
          <w:rFonts w:hint="eastAsia" w:ascii="宋体" w:hAnsi="宋体"/>
          <w:b/>
          <w:color w:val="auto"/>
          <w:sz w:val="32"/>
          <w:highlight w:val="none"/>
          <w:u w:val="single"/>
        </w:rPr>
        <w:t xml:space="preserve">       </w:t>
      </w:r>
      <w:r>
        <w:rPr>
          <w:rFonts w:hint="eastAsia" w:ascii="宋体" w:hAnsi="宋体"/>
          <w:b/>
          <w:color w:val="auto"/>
          <w:sz w:val="32"/>
          <w:highlight w:val="none"/>
          <w:u w:val="single"/>
          <w:lang w:val="en-US" w:eastAsia="zh-CN"/>
        </w:rPr>
        <w:t>.</w:t>
      </w:r>
    </w:p>
    <w:p>
      <w:pPr>
        <w:spacing w:line="500" w:lineRule="exact"/>
        <w:ind w:firstLine="790" w:firstLineChars="246"/>
        <w:rPr>
          <w:rFonts w:hint="eastAsia" w:ascii="宋体" w:hAnsi="宋体"/>
          <w:b/>
          <w:color w:val="auto"/>
          <w:sz w:val="32"/>
          <w:highlight w:val="none"/>
        </w:rPr>
      </w:pPr>
      <w:r>
        <w:rPr>
          <w:rFonts w:hint="eastAsia" w:ascii="宋体" w:hAnsi="宋体"/>
          <w:b/>
          <w:color w:val="auto"/>
          <w:sz w:val="32"/>
          <w:highlight w:val="none"/>
        </w:rPr>
        <w:t>手机：</w:t>
      </w:r>
      <w:r>
        <w:rPr>
          <w:rFonts w:hint="eastAsia" w:ascii="宋体" w:hAnsi="宋体"/>
          <w:b/>
          <w:color w:val="auto"/>
          <w:sz w:val="32"/>
          <w:highlight w:val="none"/>
          <w:u w:val="single"/>
        </w:rPr>
        <w:t xml:space="preserve">              </w:t>
      </w:r>
      <w:r>
        <w:rPr>
          <w:rFonts w:hint="eastAsia" w:ascii="宋体" w:hAnsi="宋体"/>
          <w:b/>
          <w:color w:val="auto"/>
          <w:sz w:val="32"/>
          <w:highlight w:val="none"/>
        </w:rPr>
        <w:t xml:space="preserve">  日期 ：201</w:t>
      </w:r>
      <w:r>
        <w:rPr>
          <w:rFonts w:hint="eastAsia" w:ascii="宋体" w:hAnsi="宋体"/>
          <w:b/>
          <w:color w:val="auto"/>
          <w:sz w:val="32"/>
          <w:highlight w:val="none"/>
          <w:u w:val="single"/>
        </w:rPr>
        <w:t xml:space="preserve">  </w:t>
      </w:r>
      <w:r>
        <w:rPr>
          <w:rFonts w:hint="eastAsia" w:ascii="宋体" w:hAnsi="宋体"/>
          <w:b/>
          <w:color w:val="auto"/>
          <w:sz w:val="32"/>
          <w:highlight w:val="none"/>
        </w:rPr>
        <w:t>年</w:t>
      </w:r>
      <w:r>
        <w:rPr>
          <w:rFonts w:hint="eastAsia" w:ascii="宋体" w:hAnsi="宋体"/>
          <w:b/>
          <w:color w:val="auto"/>
          <w:sz w:val="32"/>
          <w:highlight w:val="none"/>
          <w:u w:val="single"/>
        </w:rPr>
        <w:t xml:space="preserve">   </w:t>
      </w:r>
      <w:r>
        <w:rPr>
          <w:rFonts w:hint="eastAsia" w:ascii="宋体" w:hAnsi="宋体"/>
          <w:b/>
          <w:color w:val="auto"/>
          <w:sz w:val="32"/>
          <w:highlight w:val="none"/>
        </w:rPr>
        <w:t>月</w:t>
      </w:r>
      <w:r>
        <w:rPr>
          <w:rFonts w:hint="eastAsia" w:ascii="宋体" w:hAnsi="宋体"/>
          <w:b/>
          <w:color w:val="auto"/>
          <w:sz w:val="32"/>
          <w:highlight w:val="none"/>
          <w:u w:val="single"/>
        </w:rPr>
        <w:t xml:space="preserve">   </w:t>
      </w:r>
      <w:r>
        <w:rPr>
          <w:rFonts w:hint="eastAsia" w:ascii="宋体" w:hAnsi="宋体"/>
          <w:b/>
          <w:color w:val="auto"/>
          <w:sz w:val="32"/>
          <w:highlight w:val="none"/>
        </w:rPr>
        <w:t>日</w:t>
      </w:r>
    </w:p>
    <w:p>
      <w:pPr>
        <w:pStyle w:val="6"/>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br w:type="page"/>
      </w:r>
    </w:p>
    <w:p>
      <w:pPr>
        <w:pStyle w:val="6"/>
        <w:jc w:val="center"/>
        <w:rPr>
          <w:rFonts w:hint="eastAsia" w:ascii="宋体" w:hAnsi="宋体" w:cs="宋体"/>
          <w:color w:val="auto"/>
          <w:sz w:val="30"/>
          <w:szCs w:val="30"/>
          <w:highlight w:val="none"/>
        </w:rPr>
      </w:pPr>
    </w:p>
    <w:p>
      <w:pPr>
        <w:pStyle w:val="6"/>
        <w:jc w:val="center"/>
        <w:rPr>
          <w:rFonts w:ascii="宋体" w:cs="宋体"/>
          <w:b/>
          <w:bCs/>
          <w:color w:val="auto"/>
          <w:sz w:val="36"/>
          <w:szCs w:val="36"/>
          <w:highlight w:val="none"/>
        </w:rPr>
      </w:pPr>
      <w:r>
        <w:rPr>
          <w:rFonts w:hint="eastAsia" w:ascii="宋体" w:hAnsi="宋体" w:cs="宋体"/>
          <w:b/>
          <w:bCs/>
          <w:color w:val="auto"/>
          <w:sz w:val="36"/>
          <w:szCs w:val="36"/>
          <w:highlight w:val="none"/>
        </w:rPr>
        <w:t>目</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录</w:t>
      </w:r>
    </w:p>
    <w:p>
      <w:pPr>
        <w:pStyle w:val="6"/>
        <w:snapToGrid w:val="0"/>
        <w:spacing w:line="420" w:lineRule="atLeast"/>
        <w:ind w:firstLine="0"/>
        <w:jc w:val="center"/>
        <w:rPr>
          <w:rFonts w:ascii="宋体" w:cs="宋体"/>
          <w:b/>
          <w:bCs/>
          <w:color w:val="auto"/>
          <w:sz w:val="32"/>
          <w:highlight w:val="none"/>
        </w:rPr>
      </w:pPr>
      <w:r>
        <w:rPr>
          <w:rFonts w:hint="eastAsia" w:ascii="宋体" w:hAnsi="宋体" w:cs="宋体"/>
          <w:color w:val="auto"/>
          <w:sz w:val="24"/>
          <w:highlight w:val="none"/>
          <w:lang w:val="en-US" w:eastAsia="zh-CN"/>
        </w:rPr>
        <w:t xml:space="preserve">   </w:t>
      </w:r>
      <w:r>
        <w:rPr>
          <w:rFonts w:ascii="宋体" w:hAnsi="宋体" w:cs="宋体"/>
          <w:color w:val="auto"/>
          <w:sz w:val="24"/>
          <w:highlight w:val="none"/>
        </w:rPr>
        <w:t>(</w:t>
      </w:r>
      <w:r>
        <w:rPr>
          <w:rFonts w:hint="eastAsia" w:ascii="宋体" w:hAnsi="宋体" w:cs="宋体"/>
          <w:color w:val="auto"/>
          <w:sz w:val="24"/>
          <w:highlight w:val="none"/>
        </w:rPr>
        <w:t>资格及资信证明文件部分</w:t>
      </w:r>
      <w:r>
        <w:rPr>
          <w:rFonts w:ascii="宋体" w:hAnsi="宋体" w:cs="宋体"/>
          <w:color w:val="auto"/>
          <w:sz w:val="24"/>
          <w:highlight w:val="none"/>
        </w:rPr>
        <w:t>)</w:t>
      </w:r>
    </w:p>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8"/>
          <w:szCs w:val="28"/>
          <w:highlight w:val="none"/>
        </w:rPr>
      </w:pPr>
    </w:p>
    <w:p>
      <w:pPr>
        <w:pStyle w:val="6"/>
        <w:snapToGrid w:val="0"/>
        <w:spacing w:line="420" w:lineRule="atLeast"/>
        <w:ind w:firstLine="0"/>
        <w:jc w:val="left"/>
        <w:rPr>
          <w:rFonts w:hint="eastAsia" w:ascii="宋体" w:hAnsi="宋体" w:cs="宋体"/>
          <w:color w:val="auto"/>
          <w:sz w:val="24"/>
          <w:highlight w:val="none"/>
        </w:rPr>
      </w:pPr>
      <w:r>
        <w:rPr>
          <w:rFonts w:hint="eastAsia" w:ascii="宋体" w:hAnsi="宋体" w:cs="宋体"/>
          <w:color w:val="auto"/>
          <w:sz w:val="24"/>
          <w:highlight w:val="none"/>
          <w:lang w:eastAsia="zh-CN"/>
        </w:rPr>
        <w:t>一</w:t>
      </w:r>
      <w:r>
        <w:rPr>
          <w:rFonts w:hint="eastAsia" w:ascii="宋体" w:hAnsi="宋体" w:cs="宋体"/>
          <w:color w:val="auto"/>
          <w:sz w:val="24"/>
          <w:highlight w:val="none"/>
        </w:rPr>
        <w:t>、投标函</w:t>
      </w:r>
    </w:p>
    <w:p>
      <w:pPr>
        <w:pStyle w:val="6"/>
        <w:snapToGrid w:val="0"/>
        <w:spacing w:line="420" w:lineRule="atLeast"/>
        <w:ind w:firstLine="0"/>
        <w:jc w:val="left"/>
        <w:rPr>
          <w:rFonts w:hint="eastAsia" w:ascii="宋体" w:hAnsi="宋体" w:cs="宋体"/>
          <w:color w:val="auto"/>
          <w:sz w:val="24"/>
          <w:highlight w:val="none"/>
        </w:rPr>
      </w:pPr>
      <w:r>
        <w:rPr>
          <w:rFonts w:hint="eastAsia" w:ascii="宋体" w:hAnsi="宋体" w:cs="宋体"/>
          <w:color w:val="auto"/>
          <w:sz w:val="24"/>
          <w:highlight w:val="none"/>
          <w:lang w:eastAsia="zh-CN"/>
        </w:rPr>
        <w:t>二</w:t>
      </w:r>
      <w:r>
        <w:rPr>
          <w:rFonts w:hint="eastAsia" w:ascii="宋体" w:hAnsi="宋体" w:cs="宋体"/>
          <w:color w:val="auto"/>
          <w:sz w:val="24"/>
          <w:highlight w:val="none"/>
        </w:rPr>
        <w:t>、投标人的资格及资信证明文件</w:t>
      </w:r>
    </w:p>
    <w:p>
      <w:pPr>
        <w:pStyle w:val="6"/>
        <w:snapToGrid w:val="0"/>
        <w:spacing w:line="420" w:lineRule="atLeast"/>
        <w:ind w:firstLine="0"/>
        <w:jc w:val="left"/>
        <w:rPr>
          <w:rFonts w:hint="eastAsia" w:ascii="宋体" w:hAnsi="宋体" w:cs="宋体"/>
          <w:color w:val="auto"/>
          <w:sz w:val="24"/>
          <w:highlight w:val="none"/>
        </w:rPr>
      </w:pPr>
      <w:r>
        <w:rPr>
          <w:rFonts w:hint="eastAsia" w:ascii="宋体" w:hAnsi="宋体" w:cs="宋体"/>
          <w:color w:val="auto"/>
          <w:sz w:val="24"/>
          <w:highlight w:val="none"/>
          <w:lang w:eastAsia="zh-CN"/>
        </w:rPr>
        <w:t>三</w:t>
      </w:r>
      <w:r>
        <w:rPr>
          <w:rFonts w:hint="eastAsia" w:ascii="宋体" w:hAnsi="宋体" w:cs="宋体"/>
          <w:color w:val="auto"/>
          <w:sz w:val="24"/>
          <w:highlight w:val="none"/>
        </w:rPr>
        <w:t>、投标保证金</w:t>
      </w:r>
    </w:p>
    <w:p>
      <w:pPr>
        <w:spacing w:line="360" w:lineRule="auto"/>
        <w:ind w:firstLine="360" w:firstLineChars="150"/>
        <w:rPr>
          <w:rFonts w:ascii="宋体" w:cs="宋体"/>
          <w:color w:val="auto"/>
          <w:sz w:val="24"/>
          <w:highlight w:val="none"/>
        </w:rPr>
      </w:pPr>
    </w:p>
    <w:p>
      <w:pPr>
        <w:spacing w:line="500" w:lineRule="exact"/>
        <w:ind w:left="359" w:leftChars="171" w:firstLine="360" w:firstLineChars="150"/>
        <w:rPr>
          <w:rFonts w:ascii="宋体" w:cs="宋体"/>
          <w:color w:val="auto"/>
          <w:sz w:val="24"/>
          <w:highlight w:val="none"/>
        </w:rPr>
      </w:pPr>
    </w:p>
    <w:p>
      <w:pPr>
        <w:keepNext w:val="0"/>
        <w:keepLines w:val="0"/>
        <w:pageBreakBefore w:val="0"/>
        <w:kinsoku/>
        <w:overflowPunct/>
        <w:topLinePunct w:val="0"/>
        <w:bidi w:val="0"/>
        <w:spacing w:line="380" w:lineRule="exact"/>
        <w:jc w:val="center"/>
        <w:textAlignment w:val="auto"/>
        <w:outlineLvl w:val="9"/>
        <w:rPr>
          <w:rFonts w:ascii="宋体" w:cs="宋体"/>
          <w:color w:val="auto"/>
          <w:szCs w:val="21"/>
          <w:highlight w:val="none"/>
        </w:rPr>
      </w:pPr>
      <w:r>
        <w:rPr>
          <w:rFonts w:ascii="宋体" w:cs="宋体"/>
          <w:color w:val="auto"/>
          <w:szCs w:val="21"/>
          <w:highlight w:val="none"/>
        </w:rPr>
        <w:br w:type="page"/>
      </w:r>
    </w:p>
    <w:p>
      <w:pPr>
        <w:pStyle w:val="20"/>
        <w:keepNext w:val="0"/>
        <w:keepLines w:val="0"/>
        <w:widowControl/>
        <w:suppressLineNumbers w:val="0"/>
        <w:spacing w:before="75" w:beforeAutospacing="0" w:after="75" w:afterAutospacing="0"/>
        <w:ind w:left="0" w:right="0" w:firstLine="0"/>
        <w:jc w:val="center"/>
        <w:rPr>
          <w:rStyle w:val="26"/>
          <w:rFonts w:hint="eastAsia" w:ascii="宋体" w:hAnsi="宋体" w:eastAsia="宋体" w:cs="宋体"/>
          <w:b/>
          <w:color w:val="auto"/>
          <w:spacing w:val="0"/>
          <w:sz w:val="21"/>
          <w:szCs w:val="21"/>
          <w:highlight w:val="none"/>
        </w:rPr>
      </w:pPr>
    </w:p>
    <w:p>
      <w:pPr>
        <w:pStyle w:val="20"/>
        <w:keepNext w:val="0"/>
        <w:keepLines w:val="0"/>
        <w:widowControl/>
        <w:suppressLineNumbers w:val="0"/>
        <w:spacing w:before="75" w:beforeAutospacing="0" w:after="75" w:afterAutospacing="0"/>
        <w:ind w:left="0" w:right="0" w:firstLine="0"/>
        <w:jc w:val="center"/>
        <w:rPr>
          <w:rFonts w:ascii="宋体" w:cs="宋体"/>
          <w:color w:val="auto"/>
          <w:szCs w:val="21"/>
          <w:highlight w:val="none"/>
        </w:rPr>
      </w:pP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1"/>
          <w:szCs w:val="21"/>
          <w:highlight w:val="none"/>
          <w:lang w:val="en-US" w:eastAsia="zh-CN"/>
        </w:rPr>
        <w:t>一</w:t>
      </w:r>
      <w:r>
        <w:rPr>
          <w:rStyle w:val="26"/>
          <w:rFonts w:hint="eastAsia" w:ascii="宋体" w:hAnsi="宋体" w:eastAsia="宋体" w:cs="宋体"/>
          <w:b/>
          <w:color w:val="auto"/>
          <w:spacing w:val="0"/>
          <w:sz w:val="21"/>
          <w:szCs w:val="21"/>
          <w:highlight w:val="none"/>
        </w:rPr>
        <w:t>、投标函</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jc w:val="left"/>
        <w:textAlignment w:val="auto"/>
        <w:outlineLvl w:val="9"/>
        <w:rPr>
          <w:color w:val="auto"/>
          <w:highlight w:val="none"/>
        </w:rPr>
      </w:pPr>
      <w:r>
        <w:rPr>
          <w:rFonts w:hint="eastAsia" w:ascii="宋体" w:hAnsi="宋体" w:eastAsia="宋体" w:cs="宋体"/>
          <w:color w:val="auto"/>
          <w:spacing w:val="0"/>
          <w:sz w:val="21"/>
          <w:szCs w:val="21"/>
          <w:highlight w:val="none"/>
        </w:rPr>
        <w:t>致：</w:t>
      </w:r>
      <w:r>
        <w:rPr>
          <w:rFonts w:hint="eastAsia" w:ascii="宋体" w:hAnsi="宋体" w:eastAsia="宋体" w:cs="宋体"/>
          <w:color w:val="auto"/>
          <w:spacing w:val="0"/>
          <w:sz w:val="21"/>
          <w:szCs w:val="21"/>
          <w:highlight w:val="none"/>
          <w:u w:val="single"/>
        </w:rPr>
        <w:t>                     </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left"/>
        <w:textAlignment w:val="auto"/>
        <w:outlineLvl w:val="9"/>
        <w:rPr>
          <w:color w:val="auto"/>
          <w:highlight w:val="none"/>
        </w:rPr>
      </w:pPr>
      <w:r>
        <w:rPr>
          <w:rFonts w:hint="eastAsia" w:ascii="宋体" w:hAnsi="宋体" w:eastAsia="宋体" w:cs="宋体"/>
          <w:color w:val="auto"/>
          <w:spacing w:val="0"/>
          <w:sz w:val="21"/>
          <w:szCs w:val="21"/>
          <w:highlight w:val="none"/>
        </w:rPr>
        <w:t>兹收到贵单位关于</w:t>
      </w:r>
      <w:r>
        <w:rPr>
          <w:rFonts w:hint="eastAsia" w:ascii="宋体" w:hAnsi="宋体" w:eastAsia="宋体" w:cs="宋体"/>
          <w:color w:val="auto"/>
          <w:spacing w:val="0"/>
          <w:sz w:val="21"/>
          <w:szCs w:val="21"/>
          <w:highlight w:val="none"/>
          <w:u w:val="single"/>
        </w:rPr>
        <w:t>（填写“项目名称”）</w:t>
      </w:r>
      <w:r>
        <w:rPr>
          <w:rFonts w:hint="eastAsia" w:ascii="宋体" w:hAnsi="宋体" w:eastAsia="宋体" w:cs="宋体"/>
          <w:color w:val="auto"/>
          <w:spacing w:val="0"/>
          <w:sz w:val="21"/>
          <w:szCs w:val="21"/>
          <w:highlight w:val="none"/>
        </w:rPr>
        <w:t>项目（招标编号：</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）的投标邀请，本投标人代表</w:t>
      </w:r>
      <w:r>
        <w:rPr>
          <w:rFonts w:hint="eastAsia" w:ascii="宋体" w:hAnsi="宋体" w:eastAsia="宋体" w:cs="宋体"/>
          <w:color w:val="auto"/>
          <w:spacing w:val="0"/>
          <w:sz w:val="21"/>
          <w:szCs w:val="21"/>
          <w:highlight w:val="none"/>
          <w:u w:val="single"/>
        </w:rPr>
        <w:t>（填写“全名”）</w:t>
      </w:r>
      <w:r>
        <w:rPr>
          <w:rFonts w:hint="eastAsia" w:ascii="宋体" w:hAnsi="宋体" w:eastAsia="宋体" w:cs="宋体"/>
          <w:color w:val="auto"/>
          <w:spacing w:val="0"/>
          <w:sz w:val="21"/>
          <w:szCs w:val="21"/>
          <w:highlight w:val="none"/>
        </w:rPr>
        <w:t>已获得我方正式授权并代表投标人</w:t>
      </w:r>
      <w:r>
        <w:rPr>
          <w:rFonts w:hint="eastAsia" w:ascii="宋体" w:hAnsi="宋体" w:eastAsia="宋体" w:cs="宋体"/>
          <w:color w:val="auto"/>
          <w:spacing w:val="0"/>
          <w:sz w:val="21"/>
          <w:szCs w:val="21"/>
          <w:highlight w:val="none"/>
          <w:u w:val="single"/>
        </w:rPr>
        <w:t>（填写“全称”）</w:t>
      </w:r>
      <w:r>
        <w:rPr>
          <w:rFonts w:hint="eastAsia" w:ascii="宋体" w:hAnsi="宋体" w:eastAsia="宋体" w:cs="宋体"/>
          <w:color w:val="auto"/>
          <w:spacing w:val="0"/>
          <w:sz w:val="21"/>
          <w:szCs w:val="21"/>
          <w:highlight w:val="none"/>
        </w:rPr>
        <w:t>参加投标，并提交招标文件规定份数的投标文件正本和副本。我方提交的全部投标文件均由下述部分组成：</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left"/>
        <w:textAlignment w:val="auto"/>
        <w:outlineLvl w:val="9"/>
        <w:rPr>
          <w:color w:val="auto"/>
          <w:highlight w:val="none"/>
        </w:rPr>
      </w:pPr>
      <w:r>
        <w:rPr>
          <w:rFonts w:hint="eastAsia" w:ascii="宋体" w:hAnsi="宋体" w:eastAsia="宋体" w:cs="宋体"/>
          <w:color w:val="auto"/>
          <w:spacing w:val="0"/>
          <w:sz w:val="21"/>
          <w:szCs w:val="21"/>
          <w:highlight w:val="none"/>
        </w:rPr>
        <w:t>（1）资格及资信证明部分</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left"/>
        <w:textAlignment w:val="auto"/>
        <w:outlineLvl w:val="9"/>
        <w:rPr>
          <w:color w:val="auto"/>
          <w:highlight w:val="none"/>
        </w:rPr>
      </w:pPr>
      <w:r>
        <w:rPr>
          <w:rFonts w:hint="eastAsia" w:ascii="宋体" w:hAnsi="宋体" w:eastAsia="宋体" w:cs="宋体"/>
          <w:color w:val="auto"/>
          <w:spacing w:val="0"/>
          <w:sz w:val="21"/>
          <w:szCs w:val="21"/>
          <w:highlight w:val="none"/>
        </w:rPr>
        <w:t>①投标函</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left"/>
        <w:textAlignment w:val="auto"/>
        <w:outlineLvl w:val="9"/>
        <w:rPr>
          <w:color w:val="auto"/>
          <w:highlight w:val="none"/>
        </w:rPr>
      </w:pPr>
      <w:r>
        <w:rPr>
          <w:rFonts w:hint="eastAsia" w:ascii="宋体" w:hAnsi="宋体" w:eastAsia="宋体" w:cs="宋体"/>
          <w:color w:val="auto"/>
          <w:spacing w:val="0"/>
          <w:sz w:val="21"/>
          <w:szCs w:val="21"/>
          <w:highlight w:val="none"/>
        </w:rPr>
        <w:t>②投标人的资格及资信证明文件</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left"/>
        <w:textAlignment w:val="auto"/>
        <w:outlineLvl w:val="9"/>
        <w:rPr>
          <w:color w:val="auto"/>
          <w:highlight w:val="none"/>
        </w:rPr>
      </w:pPr>
      <w:r>
        <w:rPr>
          <w:rFonts w:hint="eastAsia" w:ascii="宋体" w:hAnsi="宋体" w:eastAsia="宋体" w:cs="宋体"/>
          <w:color w:val="auto"/>
          <w:spacing w:val="0"/>
          <w:sz w:val="21"/>
          <w:szCs w:val="21"/>
          <w:highlight w:val="none"/>
        </w:rPr>
        <w:t>③投标保证金</w:t>
      </w:r>
    </w:p>
    <w:p>
      <w:pPr>
        <w:pStyle w:val="20"/>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报价部分</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left"/>
        <w:textAlignment w:val="auto"/>
        <w:outlineLvl w:val="9"/>
        <w:rPr>
          <w:color w:val="auto"/>
          <w:highlight w:val="none"/>
        </w:rPr>
      </w:pPr>
      <w:r>
        <w:rPr>
          <w:rFonts w:hint="eastAsia" w:ascii="宋体" w:hAnsi="宋体" w:eastAsia="宋体" w:cs="宋体"/>
          <w:color w:val="auto"/>
          <w:spacing w:val="0"/>
          <w:sz w:val="21"/>
          <w:szCs w:val="21"/>
          <w:highlight w:val="none"/>
        </w:rPr>
        <w:t>①开标一览表</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left"/>
        <w:textAlignment w:val="auto"/>
        <w:outlineLvl w:val="9"/>
        <w:rPr>
          <w:color w:val="auto"/>
          <w:highlight w:val="none"/>
        </w:rPr>
      </w:pPr>
      <w:r>
        <w:rPr>
          <w:rFonts w:hint="eastAsia" w:ascii="宋体" w:hAnsi="宋体" w:eastAsia="宋体" w:cs="宋体"/>
          <w:color w:val="auto"/>
          <w:spacing w:val="0"/>
          <w:sz w:val="21"/>
          <w:szCs w:val="21"/>
          <w:highlight w:val="none"/>
        </w:rPr>
        <w:t>②投标分项报价表</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left"/>
        <w:textAlignment w:val="auto"/>
        <w:outlineLvl w:val="9"/>
        <w:rPr>
          <w:color w:val="auto"/>
          <w:highlight w:val="none"/>
        </w:rPr>
      </w:pPr>
      <w:r>
        <w:rPr>
          <w:rFonts w:hint="eastAsia" w:ascii="宋体" w:hAnsi="宋体" w:eastAsia="宋体" w:cs="宋体"/>
          <w:color w:val="auto"/>
          <w:spacing w:val="0"/>
          <w:sz w:val="21"/>
          <w:szCs w:val="21"/>
          <w:highlight w:val="none"/>
        </w:rPr>
        <w:t>③招标文件规定的价格扣除证明材料（若有）</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left"/>
        <w:textAlignment w:val="auto"/>
        <w:outlineLvl w:val="9"/>
        <w:rPr>
          <w:color w:val="auto"/>
          <w:highlight w:val="none"/>
        </w:rPr>
      </w:pPr>
      <w:r>
        <w:rPr>
          <w:rFonts w:hint="eastAsia" w:ascii="宋体" w:hAnsi="宋体" w:eastAsia="宋体" w:cs="宋体"/>
          <w:color w:val="auto"/>
          <w:spacing w:val="0"/>
          <w:sz w:val="21"/>
          <w:szCs w:val="21"/>
          <w:highlight w:val="none"/>
        </w:rPr>
        <w:t>④招标文件规定的加分证明材料（若有）</w:t>
      </w:r>
    </w:p>
    <w:p>
      <w:pPr>
        <w:pStyle w:val="20"/>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技术商务部分</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①标的说明一览表</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left"/>
        <w:textAlignment w:val="auto"/>
        <w:outlineLvl w:val="9"/>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②</w:t>
      </w:r>
      <w:r>
        <w:rPr>
          <w:rFonts w:hint="eastAsia" w:cs="宋体"/>
          <w:color w:val="auto"/>
          <w:spacing w:val="0"/>
          <w:sz w:val="21"/>
          <w:szCs w:val="21"/>
          <w:highlight w:val="none"/>
          <w:lang w:eastAsia="zh-CN"/>
        </w:rPr>
        <w:t>技术商务</w:t>
      </w:r>
      <w:r>
        <w:rPr>
          <w:rFonts w:hint="eastAsia" w:ascii="宋体" w:hAnsi="宋体" w:eastAsia="宋体" w:cs="宋体"/>
          <w:color w:val="auto"/>
          <w:spacing w:val="0"/>
          <w:sz w:val="21"/>
          <w:szCs w:val="21"/>
          <w:highlight w:val="none"/>
        </w:rPr>
        <w:t>部分</w:t>
      </w:r>
      <w:r>
        <w:rPr>
          <w:rFonts w:hint="eastAsia" w:cs="宋体"/>
          <w:color w:val="auto"/>
          <w:spacing w:val="0"/>
          <w:sz w:val="21"/>
          <w:szCs w:val="21"/>
          <w:highlight w:val="none"/>
          <w:lang w:eastAsia="zh-CN"/>
        </w:rPr>
        <w:t>评标标准</w:t>
      </w:r>
      <w:r>
        <w:rPr>
          <w:rFonts w:hint="eastAsia" w:ascii="宋体" w:hAnsi="宋体" w:eastAsia="宋体" w:cs="宋体"/>
          <w:color w:val="auto"/>
          <w:spacing w:val="0"/>
          <w:sz w:val="21"/>
          <w:szCs w:val="21"/>
          <w:highlight w:val="none"/>
        </w:rPr>
        <w:t>对照情况点对点应答表</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left"/>
        <w:textAlignment w:val="auto"/>
        <w:outlineLvl w:val="9"/>
        <w:rPr>
          <w:color w:val="auto"/>
          <w:highlight w:val="none"/>
        </w:rPr>
      </w:pPr>
      <w:r>
        <w:rPr>
          <w:rFonts w:hint="eastAsia" w:ascii="宋体" w:hAnsi="宋体" w:eastAsia="宋体" w:cs="宋体"/>
          <w:color w:val="auto"/>
          <w:spacing w:val="0"/>
          <w:sz w:val="21"/>
          <w:szCs w:val="21"/>
          <w:highlight w:val="none"/>
        </w:rPr>
        <w:t>③技术和服务要求响应表</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left"/>
        <w:textAlignment w:val="auto"/>
        <w:outlineLvl w:val="9"/>
        <w:rPr>
          <w:color w:val="auto"/>
          <w:highlight w:val="none"/>
        </w:rPr>
      </w:pPr>
      <w:r>
        <w:rPr>
          <w:rFonts w:hint="eastAsia" w:ascii="宋体" w:hAnsi="宋体" w:eastAsia="宋体" w:cs="宋体"/>
          <w:color w:val="auto"/>
          <w:spacing w:val="0"/>
          <w:sz w:val="21"/>
          <w:szCs w:val="21"/>
          <w:highlight w:val="none"/>
        </w:rPr>
        <w:t>④商务条件响应表</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left"/>
        <w:textAlignment w:val="auto"/>
        <w:outlineLvl w:val="9"/>
        <w:rPr>
          <w:color w:val="auto"/>
          <w:highlight w:val="none"/>
        </w:rPr>
      </w:pPr>
      <w:r>
        <w:rPr>
          <w:rFonts w:hint="eastAsia" w:ascii="宋体" w:hAnsi="宋体" w:eastAsia="宋体" w:cs="宋体"/>
          <w:color w:val="auto"/>
          <w:spacing w:val="0"/>
          <w:sz w:val="21"/>
          <w:szCs w:val="21"/>
          <w:highlight w:val="none"/>
        </w:rPr>
        <w:t>⑤投标人提交的其他资料（若有）</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left"/>
        <w:textAlignment w:val="auto"/>
        <w:outlineLvl w:val="9"/>
        <w:rPr>
          <w:color w:val="auto"/>
          <w:highlight w:val="none"/>
        </w:rPr>
      </w:pPr>
      <w:r>
        <w:rPr>
          <w:rFonts w:hint="eastAsia" w:ascii="宋体" w:hAnsi="宋体" w:eastAsia="宋体" w:cs="宋体"/>
          <w:color w:val="auto"/>
          <w:spacing w:val="0"/>
          <w:sz w:val="21"/>
          <w:szCs w:val="21"/>
          <w:highlight w:val="none"/>
        </w:rPr>
        <w:t>根据本函，本投标人代表宣布我方保证遵守招标文件的全部规定，同时：</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left"/>
        <w:textAlignment w:val="auto"/>
        <w:outlineLvl w:val="9"/>
        <w:rPr>
          <w:color w:val="auto"/>
          <w:highlight w:val="none"/>
        </w:rPr>
      </w:pPr>
      <w:r>
        <w:rPr>
          <w:rFonts w:hint="eastAsia" w:ascii="宋体" w:hAnsi="宋体" w:eastAsia="宋体" w:cs="宋体"/>
          <w:color w:val="auto"/>
          <w:spacing w:val="0"/>
          <w:sz w:val="21"/>
          <w:szCs w:val="21"/>
          <w:highlight w:val="none"/>
        </w:rPr>
        <w:t>1、</w:t>
      </w:r>
      <w:r>
        <w:rPr>
          <w:rStyle w:val="26"/>
          <w:rFonts w:hint="eastAsia" w:ascii="宋体" w:hAnsi="宋体" w:eastAsia="宋体" w:cs="宋体"/>
          <w:b/>
          <w:color w:val="auto"/>
          <w:spacing w:val="0"/>
          <w:sz w:val="21"/>
          <w:szCs w:val="21"/>
          <w:highlight w:val="none"/>
        </w:rPr>
        <w:t>确认：</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left"/>
        <w:textAlignment w:val="auto"/>
        <w:outlineLvl w:val="9"/>
        <w:rPr>
          <w:color w:val="auto"/>
          <w:highlight w:val="none"/>
        </w:rPr>
      </w:pPr>
      <w:r>
        <w:rPr>
          <w:rFonts w:hint="eastAsia" w:ascii="宋体" w:hAnsi="宋体" w:eastAsia="宋体" w:cs="宋体"/>
          <w:color w:val="auto"/>
          <w:spacing w:val="0"/>
          <w:sz w:val="21"/>
          <w:szCs w:val="21"/>
          <w:highlight w:val="none"/>
        </w:rPr>
        <w:t>1.1所投合同包的投标报价详见“开标一览表”及“投标分项报价表”。</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left"/>
        <w:textAlignment w:val="auto"/>
        <w:outlineLvl w:val="9"/>
        <w:rPr>
          <w:color w:val="auto"/>
          <w:highlight w:val="none"/>
        </w:rPr>
      </w:pPr>
      <w:r>
        <w:rPr>
          <w:rFonts w:hint="eastAsia" w:ascii="宋体" w:hAnsi="宋体" w:eastAsia="宋体" w:cs="宋体"/>
          <w:color w:val="auto"/>
          <w:spacing w:val="0"/>
          <w:sz w:val="21"/>
          <w:szCs w:val="21"/>
          <w:highlight w:val="none"/>
        </w:rPr>
        <w:t>1.2我方已详细审查全部招标文件</w:t>
      </w:r>
      <w:r>
        <w:rPr>
          <w:rFonts w:hint="default" w:ascii="Calibri" w:hAnsi="Calibri" w:cs="Calibri"/>
          <w:color w:val="auto"/>
          <w:spacing w:val="0"/>
          <w:sz w:val="21"/>
          <w:szCs w:val="21"/>
          <w:highlight w:val="none"/>
        </w:rPr>
        <w:t>[</w:t>
      </w:r>
      <w:r>
        <w:rPr>
          <w:rFonts w:hint="eastAsia" w:ascii="宋体" w:hAnsi="宋体" w:eastAsia="宋体" w:cs="宋体"/>
          <w:color w:val="auto"/>
          <w:spacing w:val="0"/>
          <w:sz w:val="21"/>
          <w:szCs w:val="21"/>
          <w:highlight w:val="none"/>
        </w:rPr>
        <w:t>包括但不限于：有关附件（若有）、澄清或修改（若有）等</w:t>
      </w:r>
      <w:r>
        <w:rPr>
          <w:rFonts w:hint="default" w:ascii="Calibri" w:hAnsi="Calibri" w:cs="Calibri"/>
          <w:color w:val="auto"/>
          <w:spacing w:val="0"/>
          <w:sz w:val="21"/>
          <w:szCs w:val="21"/>
          <w:highlight w:val="none"/>
        </w:rPr>
        <w:t>]</w:t>
      </w:r>
      <w:r>
        <w:rPr>
          <w:rFonts w:hint="eastAsia" w:ascii="宋体" w:hAnsi="宋体" w:eastAsia="宋体" w:cs="宋体"/>
          <w:color w:val="auto"/>
          <w:spacing w:val="0"/>
          <w:sz w:val="21"/>
          <w:szCs w:val="21"/>
          <w:highlight w:val="none"/>
        </w:rPr>
        <w:t>，并自行承担因对全部招标文件理解不正确或误解而产生的相应后果和责任。</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left"/>
        <w:textAlignment w:val="auto"/>
        <w:outlineLvl w:val="9"/>
        <w:rPr>
          <w:color w:val="auto"/>
          <w:highlight w:val="none"/>
        </w:rPr>
      </w:pPr>
      <w:r>
        <w:rPr>
          <w:rFonts w:hint="eastAsia" w:ascii="宋体" w:hAnsi="宋体" w:eastAsia="宋体" w:cs="宋体"/>
          <w:color w:val="auto"/>
          <w:spacing w:val="0"/>
          <w:sz w:val="21"/>
          <w:szCs w:val="21"/>
          <w:highlight w:val="none"/>
        </w:rPr>
        <w:t>2、</w:t>
      </w:r>
      <w:r>
        <w:rPr>
          <w:rStyle w:val="26"/>
          <w:rFonts w:hint="eastAsia" w:ascii="宋体" w:hAnsi="宋体" w:eastAsia="宋体" w:cs="宋体"/>
          <w:b/>
          <w:color w:val="auto"/>
          <w:spacing w:val="0"/>
          <w:sz w:val="21"/>
          <w:szCs w:val="21"/>
          <w:highlight w:val="none"/>
        </w:rPr>
        <w:t>承诺及声明：</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left"/>
        <w:textAlignment w:val="auto"/>
        <w:outlineLvl w:val="9"/>
        <w:rPr>
          <w:color w:val="auto"/>
          <w:highlight w:val="none"/>
        </w:rPr>
      </w:pPr>
      <w:r>
        <w:rPr>
          <w:rFonts w:hint="eastAsia" w:ascii="宋体" w:hAnsi="宋体" w:eastAsia="宋体" w:cs="宋体"/>
          <w:color w:val="auto"/>
          <w:spacing w:val="0"/>
          <w:sz w:val="21"/>
          <w:szCs w:val="21"/>
          <w:highlight w:val="none"/>
        </w:rPr>
        <w:t>2.1我方具备招标文件第</w:t>
      </w:r>
      <w:r>
        <w:rPr>
          <w:rFonts w:hint="eastAsia" w:ascii="宋体" w:hAnsi="宋体" w:eastAsia="宋体" w:cs="宋体"/>
          <w:color w:val="auto"/>
          <w:spacing w:val="0"/>
          <w:sz w:val="21"/>
          <w:szCs w:val="21"/>
          <w:highlight w:val="none"/>
          <w:lang w:eastAsia="zh-CN"/>
        </w:rPr>
        <w:t>二</w:t>
      </w:r>
      <w:r>
        <w:rPr>
          <w:rFonts w:hint="eastAsia" w:ascii="宋体" w:hAnsi="宋体" w:eastAsia="宋体" w:cs="宋体"/>
          <w:color w:val="auto"/>
          <w:spacing w:val="0"/>
          <w:sz w:val="21"/>
          <w:szCs w:val="21"/>
          <w:highlight w:val="none"/>
        </w:rPr>
        <w:t>章载明的“投标人的资格要求”且符合招标文件第</w:t>
      </w:r>
      <w:r>
        <w:rPr>
          <w:rFonts w:hint="eastAsia" w:ascii="宋体" w:hAnsi="宋体" w:eastAsia="宋体" w:cs="宋体"/>
          <w:color w:val="auto"/>
          <w:spacing w:val="0"/>
          <w:sz w:val="21"/>
          <w:szCs w:val="21"/>
          <w:highlight w:val="none"/>
          <w:lang w:val="en-US" w:eastAsia="zh-CN"/>
        </w:rPr>
        <w:t>二</w:t>
      </w:r>
      <w:r>
        <w:rPr>
          <w:rFonts w:hint="eastAsia" w:ascii="宋体" w:hAnsi="宋体" w:eastAsia="宋体" w:cs="宋体"/>
          <w:color w:val="auto"/>
          <w:spacing w:val="0"/>
          <w:sz w:val="21"/>
          <w:szCs w:val="21"/>
          <w:highlight w:val="none"/>
        </w:rPr>
        <w:t>章载明的“二、</w:t>
      </w:r>
      <w:r>
        <w:rPr>
          <w:rFonts w:hint="eastAsia" w:ascii="宋体" w:hAnsi="宋体" w:eastAsia="宋体" w:cs="宋体"/>
          <w:color w:val="auto"/>
          <w:spacing w:val="0"/>
          <w:sz w:val="21"/>
          <w:szCs w:val="21"/>
          <w:highlight w:val="none"/>
          <w:lang w:eastAsia="zh-CN"/>
        </w:rPr>
        <w:t>合格的</w:t>
      </w:r>
      <w:r>
        <w:rPr>
          <w:rFonts w:hint="eastAsia" w:ascii="宋体" w:hAnsi="宋体" w:eastAsia="宋体" w:cs="宋体"/>
          <w:color w:val="auto"/>
          <w:spacing w:val="0"/>
          <w:sz w:val="21"/>
          <w:szCs w:val="21"/>
          <w:highlight w:val="none"/>
        </w:rPr>
        <w:t>投标人”之规定，否则</w:t>
      </w:r>
      <w:r>
        <w:rPr>
          <w:rStyle w:val="26"/>
          <w:rFonts w:hint="eastAsia" w:ascii="宋体" w:hAnsi="宋体" w:eastAsia="宋体" w:cs="宋体"/>
          <w:b/>
          <w:color w:val="auto"/>
          <w:spacing w:val="0"/>
          <w:sz w:val="21"/>
          <w:szCs w:val="21"/>
          <w:highlight w:val="none"/>
        </w:rPr>
        <w:t>投标无效。</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left"/>
        <w:textAlignment w:val="auto"/>
        <w:outlineLvl w:val="9"/>
        <w:rPr>
          <w:color w:val="auto"/>
          <w:highlight w:val="none"/>
        </w:rPr>
      </w:pPr>
      <w:r>
        <w:rPr>
          <w:rFonts w:hint="eastAsia" w:ascii="宋体" w:hAnsi="宋体" w:eastAsia="宋体" w:cs="宋体"/>
          <w:color w:val="auto"/>
          <w:spacing w:val="0"/>
          <w:sz w:val="21"/>
          <w:szCs w:val="21"/>
          <w:highlight w:val="none"/>
        </w:rPr>
        <w:t>2.2我方提交的投标文件各组成部分的全部内容及资料是不可割离且真实、有效、准确、完整和不具有任何误导性的，否则产生不利后果由我方承担责任。</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left"/>
        <w:textAlignment w:val="auto"/>
        <w:outlineLvl w:val="9"/>
        <w:rPr>
          <w:color w:val="auto"/>
          <w:highlight w:val="none"/>
        </w:rPr>
      </w:pPr>
      <w:r>
        <w:rPr>
          <w:rFonts w:hint="eastAsia" w:ascii="宋体" w:hAnsi="宋体" w:eastAsia="宋体" w:cs="宋体"/>
          <w:color w:val="auto"/>
          <w:spacing w:val="0"/>
          <w:sz w:val="21"/>
          <w:szCs w:val="21"/>
          <w:highlight w:val="none"/>
        </w:rPr>
        <w:t>2.3我方提供的标的价格不高于同期市场价格，否则产生不利后果由我方承担责任。</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left"/>
        <w:textAlignment w:val="auto"/>
        <w:outlineLvl w:val="9"/>
        <w:rPr>
          <w:color w:val="auto"/>
          <w:highlight w:val="none"/>
        </w:rPr>
      </w:pPr>
      <w:r>
        <w:rPr>
          <w:rFonts w:hint="eastAsia" w:ascii="宋体" w:hAnsi="宋体" w:eastAsia="宋体" w:cs="宋体"/>
          <w:color w:val="auto"/>
          <w:spacing w:val="0"/>
          <w:sz w:val="21"/>
          <w:szCs w:val="21"/>
          <w:highlight w:val="none"/>
        </w:rPr>
        <w:t>2.4投标保证金：若出现招标文件第</w:t>
      </w:r>
      <w:r>
        <w:rPr>
          <w:rFonts w:hint="eastAsia" w:ascii="宋体" w:hAnsi="宋体" w:eastAsia="宋体" w:cs="宋体"/>
          <w:color w:val="auto"/>
          <w:spacing w:val="0"/>
          <w:sz w:val="21"/>
          <w:szCs w:val="21"/>
          <w:highlight w:val="none"/>
          <w:lang w:eastAsia="zh-CN"/>
        </w:rPr>
        <w:t>二</w:t>
      </w:r>
      <w:r>
        <w:rPr>
          <w:rFonts w:hint="eastAsia" w:ascii="宋体" w:hAnsi="宋体" w:eastAsia="宋体" w:cs="宋体"/>
          <w:color w:val="auto"/>
          <w:spacing w:val="0"/>
          <w:sz w:val="21"/>
          <w:szCs w:val="21"/>
          <w:highlight w:val="none"/>
        </w:rPr>
        <w:t>章规定的不予退还情形，同意贵单位不予退还。</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left"/>
        <w:textAlignment w:val="auto"/>
        <w:outlineLvl w:val="9"/>
        <w:rPr>
          <w:color w:val="auto"/>
          <w:highlight w:val="none"/>
        </w:rPr>
      </w:pPr>
      <w:r>
        <w:rPr>
          <w:rFonts w:hint="eastAsia" w:ascii="宋体" w:hAnsi="宋体" w:eastAsia="宋体" w:cs="宋体"/>
          <w:color w:val="auto"/>
          <w:spacing w:val="0"/>
          <w:sz w:val="21"/>
          <w:szCs w:val="21"/>
          <w:highlight w:val="none"/>
        </w:rPr>
        <w:t>2.5投标有效期：按照招标文件第</w:t>
      </w:r>
      <w:r>
        <w:rPr>
          <w:rFonts w:hint="eastAsia" w:ascii="宋体" w:hAnsi="宋体" w:eastAsia="宋体" w:cs="宋体"/>
          <w:color w:val="auto"/>
          <w:spacing w:val="0"/>
          <w:sz w:val="21"/>
          <w:szCs w:val="21"/>
          <w:highlight w:val="none"/>
          <w:lang w:eastAsia="zh-CN"/>
        </w:rPr>
        <w:t>二</w:t>
      </w:r>
      <w:r>
        <w:rPr>
          <w:rFonts w:hint="eastAsia" w:ascii="宋体" w:hAnsi="宋体" w:eastAsia="宋体" w:cs="宋体"/>
          <w:color w:val="auto"/>
          <w:spacing w:val="0"/>
          <w:sz w:val="21"/>
          <w:szCs w:val="21"/>
          <w:highlight w:val="none"/>
        </w:rPr>
        <w:t>章规定执行，并在招标文件第二章载明的期限内保持有效。</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left"/>
        <w:textAlignment w:val="auto"/>
        <w:outlineLvl w:val="9"/>
        <w:rPr>
          <w:color w:val="auto"/>
          <w:highlight w:val="none"/>
        </w:rPr>
      </w:pPr>
      <w:r>
        <w:rPr>
          <w:rFonts w:hint="eastAsia" w:ascii="宋体" w:hAnsi="宋体" w:eastAsia="宋体" w:cs="宋体"/>
          <w:color w:val="auto"/>
          <w:spacing w:val="0"/>
          <w:sz w:val="21"/>
          <w:szCs w:val="21"/>
          <w:highlight w:val="none"/>
        </w:rPr>
        <w:t>2.6若中标，将按照招标文件、我方投标文件及政府采购合同履行责任和义务。</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left"/>
        <w:textAlignment w:val="auto"/>
        <w:outlineLvl w:val="9"/>
        <w:rPr>
          <w:color w:val="auto"/>
          <w:highlight w:val="none"/>
        </w:rPr>
      </w:pPr>
      <w:r>
        <w:rPr>
          <w:rFonts w:hint="eastAsia" w:ascii="宋体" w:hAnsi="宋体" w:eastAsia="宋体" w:cs="宋体"/>
          <w:color w:val="auto"/>
          <w:spacing w:val="0"/>
          <w:sz w:val="21"/>
          <w:szCs w:val="21"/>
          <w:highlight w:val="none"/>
        </w:rPr>
        <w:t>2.7若贵单位要求，我方同意提供与本项目投标有关的一切资料、数据或文件，并完全理解贵单位不一定要接受最低的投标报价或收到的任何投标。</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left"/>
        <w:textAlignment w:val="auto"/>
        <w:outlineLvl w:val="9"/>
        <w:rPr>
          <w:color w:val="auto"/>
          <w:highlight w:val="none"/>
        </w:rPr>
      </w:pPr>
      <w:r>
        <w:rPr>
          <w:rFonts w:hint="eastAsia" w:ascii="宋体" w:hAnsi="宋体" w:eastAsia="宋体" w:cs="宋体"/>
          <w:color w:val="auto"/>
          <w:spacing w:val="0"/>
          <w:sz w:val="21"/>
          <w:szCs w:val="21"/>
          <w:highlight w:val="none"/>
        </w:rPr>
        <w:t>2.8除招标文件另有规定外，对于贵单位按照下述联络方式发出的任何信息或通知，均视为我方已收悉前述信息或通知的全部内容：</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left"/>
        <w:textAlignment w:val="auto"/>
        <w:outlineLvl w:val="9"/>
        <w:rPr>
          <w:rFonts w:hint="eastAsia" w:ascii="宋体" w:hAnsi="宋体" w:eastAsia="宋体" w:cs="宋体"/>
          <w:color w:val="auto"/>
          <w:spacing w:val="0"/>
          <w:sz w:val="21"/>
          <w:szCs w:val="21"/>
          <w:highlight w:val="none"/>
          <w:u w:val="single"/>
        </w:rPr>
      </w:pPr>
      <w:r>
        <w:rPr>
          <w:rFonts w:hint="eastAsia" w:ascii="宋体" w:hAnsi="宋体" w:eastAsia="宋体" w:cs="宋体"/>
          <w:color w:val="auto"/>
          <w:spacing w:val="0"/>
          <w:sz w:val="21"/>
          <w:szCs w:val="21"/>
          <w:highlight w:val="none"/>
        </w:rPr>
        <w:t>通信地址：</w:t>
      </w:r>
      <w:r>
        <w:rPr>
          <w:rFonts w:hint="eastAsia" w:ascii="宋体" w:hAnsi="宋体" w:eastAsia="宋体" w:cs="宋体"/>
          <w:color w:val="auto"/>
          <w:spacing w:val="0"/>
          <w:sz w:val="21"/>
          <w:szCs w:val="21"/>
          <w:highlight w:val="none"/>
          <w:u w:val="single"/>
        </w:rPr>
        <w:t>                          </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left"/>
        <w:textAlignment w:val="auto"/>
        <w:outlineLvl w:val="9"/>
        <w:rPr>
          <w:color w:val="auto"/>
          <w:highlight w:val="none"/>
        </w:rPr>
      </w:pPr>
      <w:r>
        <w:rPr>
          <w:rFonts w:hint="eastAsia" w:ascii="宋体" w:hAnsi="宋体" w:eastAsia="宋体" w:cs="宋体"/>
          <w:color w:val="auto"/>
          <w:spacing w:val="0"/>
          <w:sz w:val="21"/>
          <w:szCs w:val="21"/>
          <w:highlight w:val="none"/>
        </w:rPr>
        <w:t>邮编：</w:t>
      </w:r>
      <w:r>
        <w:rPr>
          <w:rFonts w:hint="eastAsia" w:ascii="宋体" w:hAnsi="宋体" w:eastAsia="宋体" w:cs="宋体"/>
          <w:color w:val="auto"/>
          <w:spacing w:val="0"/>
          <w:sz w:val="21"/>
          <w:szCs w:val="21"/>
          <w:highlight w:val="none"/>
          <w:u w:val="single"/>
        </w:rPr>
        <w:t>                 </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left"/>
        <w:textAlignment w:val="auto"/>
        <w:outlineLvl w:val="9"/>
        <w:rPr>
          <w:color w:val="auto"/>
          <w:highlight w:val="none"/>
        </w:rPr>
      </w:pPr>
      <w:r>
        <w:rPr>
          <w:rFonts w:hint="eastAsia" w:ascii="宋体" w:hAnsi="宋体" w:eastAsia="宋体" w:cs="宋体"/>
          <w:color w:val="auto"/>
          <w:spacing w:val="0"/>
          <w:sz w:val="21"/>
          <w:szCs w:val="21"/>
          <w:highlight w:val="none"/>
        </w:rPr>
        <w:t>联系方法：</w:t>
      </w:r>
      <w:r>
        <w:rPr>
          <w:rFonts w:hint="eastAsia" w:ascii="宋体" w:hAnsi="宋体" w:eastAsia="宋体" w:cs="宋体"/>
          <w:color w:val="auto"/>
          <w:spacing w:val="0"/>
          <w:sz w:val="21"/>
          <w:szCs w:val="21"/>
          <w:highlight w:val="none"/>
          <w:u w:val="single"/>
        </w:rPr>
        <w:t>（包括但不限于：联系人、联系电话、手机、传真、电子邮箱等）</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left"/>
        <w:textAlignment w:val="auto"/>
        <w:outlineLvl w:val="9"/>
        <w:rPr>
          <w:color w:val="auto"/>
          <w:highlight w:val="none"/>
        </w:rPr>
      </w:pP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left"/>
        <w:textAlignment w:val="auto"/>
        <w:outlineLvl w:val="9"/>
        <w:rPr>
          <w:color w:val="auto"/>
          <w:highlight w:val="none"/>
        </w:rPr>
      </w:pPr>
      <w:r>
        <w:rPr>
          <w:rFonts w:hint="eastAsia" w:ascii="宋体" w:hAnsi="宋体" w:eastAsia="宋体" w:cs="宋体"/>
          <w:color w:val="auto"/>
          <w:spacing w:val="0"/>
          <w:sz w:val="21"/>
          <w:szCs w:val="21"/>
          <w:highlight w:val="none"/>
        </w:rPr>
        <w:t>投标人：</w:t>
      </w:r>
      <w:r>
        <w:rPr>
          <w:rFonts w:hint="eastAsia" w:ascii="宋体" w:hAnsi="宋体" w:eastAsia="宋体" w:cs="宋体"/>
          <w:color w:val="auto"/>
          <w:spacing w:val="0"/>
          <w:sz w:val="21"/>
          <w:szCs w:val="21"/>
          <w:highlight w:val="none"/>
          <w:u w:val="single"/>
        </w:rPr>
        <w:t>（全称并加盖单位公章）</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left"/>
        <w:textAlignment w:val="auto"/>
        <w:outlineLvl w:val="9"/>
        <w:rPr>
          <w:color w:val="auto"/>
          <w:highlight w:val="none"/>
        </w:rPr>
      </w:pPr>
      <w:r>
        <w:rPr>
          <w:rFonts w:hint="eastAsia" w:ascii="宋体" w:hAnsi="宋体" w:eastAsia="宋体" w:cs="宋体"/>
          <w:color w:val="auto"/>
          <w:spacing w:val="0"/>
          <w:sz w:val="21"/>
          <w:szCs w:val="21"/>
          <w:highlight w:val="none"/>
        </w:rPr>
        <w:t>投标人代表签字：</w:t>
      </w:r>
      <w:r>
        <w:rPr>
          <w:rFonts w:hint="eastAsia" w:ascii="宋体" w:hAnsi="宋体" w:eastAsia="宋体" w:cs="宋体"/>
          <w:color w:val="auto"/>
          <w:spacing w:val="0"/>
          <w:sz w:val="21"/>
          <w:szCs w:val="21"/>
          <w:highlight w:val="none"/>
          <w:u w:val="single"/>
        </w:rPr>
        <w:t>                   </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420"/>
        <w:jc w:val="left"/>
        <w:textAlignment w:val="auto"/>
        <w:outlineLvl w:val="9"/>
        <w:rPr>
          <w:color w:val="auto"/>
          <w:highlight w:val="none"/>
        </w:rPr>
      </w:pPr>
      <w:r>
        <w:rPr>
          <w:rFonts w:hint="eastAsia" w:ascii="宋体" w:hAnsi="宋体" w:eastAsia="宋体" w:cs="宋体"/>
          <w:color w:val="auto"/>
          <w:spacing w:val="0"/>
          <w:sz w:val="21"/>
          <w:szCs w:val="21"/>
          <w:highlight w:val="none"/>
        </w:rPr>
        <w:t>日期：</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年</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月</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日</w:t>
      </w:r>
    </w:p>
    <w:p>
      <w:pPr>
        <w:tabs>
          <w:tab w:val="left" w:pos="5355"/>
        </w:tabs>
        <w:spacing w:line="500" w:lineRule="exact"/>
        <w:jc w:val="right"/>
        <w:rPr>
          <w:rFonts w:ascii="宋体" w:cs="宋体"/>
          <w:color w:val="auto"/>
          <w:szCs w:val="21"/>
          <w:highlight w:val="none"/>
        </w:rPr>
      </w:pPr>
      <w:r>
        <w:rPr>
          <w:rFonts w:ascii="宋体" w:cs="宋体"/>
          <w:color w:val="auto"/>
          <w:szCs w:val="21"/>
          <w:highlight w:val="none"/>
        </w:rPr>
        <w:br w:type="page"/>
      </w: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1"/>
          <w:szCs w:val="21"/>
          <w:highlight w:val="none"/>
          <w:lang w:eastAsia="zh-CN"/>
        </w:rPr>
        <w:t>二</w:t>
      </w:r>
      <w:r>
        <w:rPr>
          <w:rStyle w:val="26"/>
          <w:rFonts w:hint="eastAsia" w:ascii="宋体" w:hAnsi="宋体" w:eastAsia="宋体" w:cs="宋体"/>
          <w:b/>
          <w:color w:val="auto"/>
          <w:spacing w:val="0"/>
          <w:sz w:val="21"/>
          <w:szCs w:val="21"/>
          <w:highlight w:val="none"/>
        </w:rPr>
        <w:t>、投标人的资格及资信证明文件</w:t>
      </w:r>
    </w:p>
    <w:p>
      <w:pPr>
        <w:pStyle w:val="20"/>
        <w:keepNext w:val="0"/>
        <w:keepLines w:val="0"/>
        <w:widowControl/>
        <w:suppressLineNumbers w:val="0"/>
        <w:spacing w:before="75" w:beforeAutospacing="0" w:after="75" w:afterAutospacing="0"/>
        <w:ind w:left="0" w:right="0" w:firstLine="0"/>
        <w:jc w:val="center"/>
        <w:rPr>
          <w:rStyle w:val="26"/>
          <w:rFonts w:ascii="宋体" w:hAnsi="宋体" w:eastAsia="宋体" w:cs="宋体"/>
          <w:i w:val="0"/>
          <w:caps w:val="0"/>
          <w:color w:val="auto"/>
          <w:spacing w:val="0"/>
          <w:sz w:val="21"/>
          <w:szCs w:val="21"/>
          <w:highlight w:val="none"/>
        </w:rPr>
      </w:pPr>
    </w:p>
    <w:p>
      <w:pPr>
        <w:pStyle w:val="20"/>
        <w:keepNext w:val="0"/>
        <w:keepLines w:val="0"/>
        <w:widowControl/>
        <w:suppressLineNumbers w:val="0"/>
        <w:spacing w:before="75" w:beforeAutospacing="0" w:after="75" w:afterAutospacing="0"/>
        <w:ind w:left="0" w:right="0" w:firstLine="0"/>
        <w:jc w:val="center"/>
        <w:rPr>
          <w:rFonts w:hint="eastAsia" w:ascii="微软雅黑" w:hAnsi="微软雅黑" w:eastAsia="微软雅黑" w:cs="微软雅黑"/>
          <w:i w:val="0"/>
          <w:caps w:val="0"/>
          <w:color w:val="auto"/>
          <w:spacing w:val="0"/>
          <w:sz w:val="27"/>
          <w:szCs w:val="27"/>
          <w:highlight w:val="none"/>
        </w:rPr>
      </w:pPr>
      <w:r>
        <w:rPr>
          <w:rStyle w:val="26"/>
          <w:rFonts w:ascii="宋体" w:hAnsi="宋体" w:eastAsia="宋体" w:cs="宋体"/>
          <w:i w:val="0"/>
          <w:caps w:val="0"/>
          <w:color w:val="auto"/>
          <w:spacing w:val="0"/>
          <w:sz w:val="21"/>
          <w:szCs w:val="21"/>
          <w:highlight w:val="none"/>
        </w:rPr>
        <w:t>二</w:t>
      </w:r>
      <w:r>
        <w:rPr>
          <w:rStyle w:val="26"/>
          <w:rFonts w:hint="eastAsia" w:ascii="宋体" w:hAnsi="宋体" w:eastAsia="宋体" w:cs="宋体"/>
          <w:i w:val="0"/>
          <w:caps w:val="0"/>
          <w:color w:val="auto"/>
          <w:spacing w:val="0"/>
          <w:sz w:val="21"/>
          <w:szCs w:val="21"/>
          <w:highlight w:val="none"/>
        </w:rPr>
        <w:t>-1单位负责人授权书（若有）</w:t>
      </w:r>
    </w:p>
    <w:p>
      <w:pPr>
        <w:pStyle w:val="20"/>
        <w:keepNext w:val="0"/>
        <w:keepLines w:val="0"/>
        <w:widowControl/>
        <w:suppressLineNumbers w:val="0"/>
        <w:ind w:left="0" w:firstLine="0"/>
        <w:rPr>
          <w:rFonts w:hint="eastAsia" w:ascii="微软雅黑" w:hAnsi="微软雅黑" w:eastAsia="微软雅黑" w:cs="微软雅黑"/>
          <w:i w:val="0"/>
          <w:caps w:val="0"/>
          <w:color w:val="auto"/>
          <w:spacing w:val="0"/>
          <w:sz w:val="27"/>
          <w:szCs w:val="27"/>
          <w:highlight w:val="none"/>
        </w:rPr>
      </w:pPr>
      <w:r>
        <w:rPr>
          <w:rFonts w:hint="eastAsia" w:ascii="宋体" w:hAnsi="宋体" w:eastAsia="宋体" w:cs="宋体"/>
          <w:i w:val="0"/>
          <w:caps w:val="0"/>
          <w:color w:val="auto"/>
          <w:spacing w:val="0"/>
          <w:sz w:val="21"/>
          <w:szCs w:val="21"/>
          <w:highlight w:val="none"/>
        </w:rPr>
        <w:t>致：</w:t>
      </w:r>
      <w:r>
        <w:rPr>
          <w:rFonts w:hint="eastAsia" w:ascii="宋体" w:hAnsi="宋体" w:eastAsia="宋体" w:cs="宋体"/>
          <w:i w:val="0"/>
          <w:caps w:val="0"/>
          <w:color w:val="auto"/>
          <w:spacing w:val="0"/>
          <w:sz w:val="21"/>
          <w:szCs w:val="21"/>
          <w:highlight w:val="none"/>
          <w:u w:val="single"/>
        </w:rPr>
        <w:t>                     </w:t>
      </w:r>
    </w:p>
    <w:p>
      <w:pPr>
        <w:pStyle w:val="20"/>
        <w:keepNext w:val="0"/>
        <w:keepLines w:val="0"/>
        <w:widowControl/>
        <w:suppressLineNumbers w:val="0"/>
        <w:ind w:left="0" w:firstLine="420"/>
        <w:rPr>
          <w:rFonts w:hint="eastAsia" w:ascii="微软雅黑" w:hAnsi="微软雅黑" w:eastAsia="微软雅黑" w:cs="微软雅黑"/>
          <w:i w:val="0"/>
          <w:caps w:val="0"/>
          <w:color w:val="auto"/>
          <w:spacing w:val="0"/>
          <w:sz w:val="27"/>
          <w:szCs w:val="27"/>
          <w:highlight w:val="none"/>
        </w:rPr>
      </w:pPr>
      <w:r>
        <w:rPr>
          <w:rFonts w:hint="eastAsia" w:ascii="宋体" w:hAnsi="宋体" w:eastAsia="宋体" w:cs="宋体"/>
          <w:i w:val="0"/>
          <w:caps w:val="0"/>
          <w:color w:val="auto"/>
          <w:spacing w:val="0"/>
          <w:sz w:val="21"/>
          <w:szCs w:val="21"/>
          <w:highlight w:val="none"/>
        </w:rPr>
        <w:t>我方的单位负责人</w:t>
      </w:r>
      <w:r>
        <w:rPr>
          <w:rFonts w:hint="eastAsia" w:ascii="宋体" w:hAnsi="宋体" w:eastAsia="宋体" w:cs="宋体"/>
          <w:i w:val="0"/>
          <w:caps w:val="0"/>
          <w:color w:val="auto"/>
          <w:spacing w:val="0"/>
          <w:sz w:val="21"/>
          <w:szCs w:val="21"/>
          <w:highlight w:val="none"/>
          <w:u w:val="single"/>
        </w:rPr>
        <w:t>（填写“单位负责人全名”）</w:t>
      </w:r>
      <w:r>
        <w:rPr>
          <w:rFonts w:hint="eastAsia" w:ascii="宋体" w:hAnsi="宋体" w:eastAsia="宋体" w:cs="宋体"/>
          <w:i w:val="0"/>
          <w:caps w:val="0"/>
          <w:color w:val="auto"/>
          <w:spacing w:val="0"/>
          <w:sz w:val="21"/>
          <w:szCs w:val="21"/>
          <w:highlight w:val="none"/>
        </w:rPr>
        <w:t>授权</w:t>
      </w:r>
      <w:r>
        <w:rPr>
          <w:rFonts w:hint="eastAsia" w:ascii="宋体" w:hAnsi="宋体" w:eastAsia="宋体" w:cs="宋体"/>
          <w:i w:val="0"/>
          <w:caps w:val="0"/>
          <w:color w:val="auto"/>
          <w:spacing w:val="0"/>
          <w:sz w:val="21"/>
          <w:szCs w:val="21"/>
          <w:highlight w:val="none"/>
          <w:u w:val="single"/>
        </w:rPr>
        <w:t>（填写“投标人代表全名”）</w:t>
      </w:r>
      <w:r>
        <w:rPr>
          <w:rFonts w:hint="eastAsia" w:ascii="宋体" w:hAnsi="宋体" w:eastAsia="宋体" w:cs="宋体"/>
          <w:i w:val="0"/>
          <w:caps w:val="0"/>
          <w:color w:val="auto"/>
          <w:spacing w:val="0"/>
          <w:sz w:val="21"/>
          <w:szCs w:val="21"/>
          <w:highlight w:val="none"/>
        </w:rPr>
        <w:t>为投标人代表，代表我方参加</w:t>
      </w:r>
      <w:r>
        <w:rPr>
          <w:rFonts w:hint="eastAsia" w:ascii="宋体" w:hAnsi="宋体" w:eastAsia="宋体" w:cs="宋体"/>
          <w:i w:val="0"/>
          <w:caps w:val="0"/>
          <w:color w:val="auto"/>
          <w:spacing w:val="0"/>
          <w:sz w:val="21"/>
          <w:szCs w:val="21"/>
          <w:highlight w:val="none"/>
          <w:u w:val="single"/>
        </w:rPr>
        <w:t>（填写“项目名称”）</w:t>
      </w:r>
      <w:r>
        <w:rPr>
          <w:rFonts w:hint="eastAsia" w:ascii="宋体" w:hAnsi="宋体" w:eastAsia="宋体" w:cs="宋体"/>
          <w:i w:val="0"/>
          <w:caps w:val="0"/>
          <w:color w:val="auto"/>
          <w:spacing w:val="0"/>
          <w:sz w:val="21"/>
          <w:szCs w:val="21"/>
          <w:highlight w:val="none"/>
        </w:rPr>
        <w:t>项目（招标编号：</w:t>
      </w:r>
      <w:r>
        <w:rPr>
          <w:rFonts w:hint="eastAsia" w:ascii="宋体" w:hAnsi="宋体" w:eastAsia="宋体" w:cs="宋体"/>
          <w:i w:val="0"/>
          <w:caps w:val="0"/>
          <w:color w:val="auto"/>
          <w:spacing w:val="0"/>
          <w:sz w:val="21"/>
          <w:szCs w:val="21"/>
          <w:highlight w:val="none"/>
          <w:u w:val="single"/>
        </w:rPr>
        <w:t>         </w:t>
      </w:r>
      <w:r>
        <w:rPr>
          <w:rFonts w:hint="eastAsia" w:ascii="宋体" w:hAnsi="宋体" w:eastAsia="宋体" w:cs="宋体"/>
          <w:i w:val="0"/>
          <w:caps w:val="0"/>
          <w:color w:val="auto"/>
          <w:spacing w:val="0"/>
          <w:sz w:val="21"/>
          <w:szCs w:val="21"/>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20"/>
        <w:keepNext w:val="0"/>
        <w:keepLines w:val="0"/>
        <w:widowControl/>
        <w:suppressLineNumbers w:val="0"/>
        <w:ind w:left="0" w:firstLine="420"/>
        <w:rPr>
          <w:rFonts w:hint="eastAsia" w:ascii="微软雅黑" w:hAnsi="微软雅黑" w:eastAsia="微软雅黑" w:cs="微软雅黑"/>
          <w:i w:val="0"/>
          <w:caps w:val="0"/>
          <w:color w:val="auto"/>
          <w:spacing w:val="0"/>
          <w:sz w:val="27"/>
          <w:szCs w:val="27"/>
          <w:highlight w:val="none"/>
        </w:rPr>
      </w:pPr>
      <w:r>
        <w:rPr>
          <w:rFonts w:hint="eastAsia" w:ascii="宋体" w:hAnsi="宋体" w:eastAsia="宋体" w:cs="宋体"/>
          <w:i w:val="0"/>
          <w:caps w:val="0"/>
          <w:color w:val="auto"/>
          <w:spacing w:val="0"/>
          <w:sz w:val="21"/>
          <w:szCs w:val="21"/>
          <w:highlight w:val="none"/>
        </w:rPr>
        <w:t>投标人代表无转委权。特此授权。</w:t>
      </w:r>
    </w:p>
    <w:p>
      <w:pPr>
        <w:pStyle w:val="20"/>
        <w:keepNext w:val="0"/>
        <w:keepLines w:val="0"/>
        <w:widowControl/>
        <w:suppressLineNumbers w:val="0"/>
        <w:ind w:left="0" w:firstLine="0"/>
        <w:jc w:val="center"/>
        <w:rPr>
          <w:rFonts w:hint="eastAsia" w:ascii="微软雅黑" w:hAnsi="微软雅黑" w:eastAsia="微软雅黑" w:cs="微软雅黑"/>
          <w:i w:val="0"/>
          <w:caps w:val="0"/>
          <w:color w:val="auto"/>
          <w:spacing w:val="0"/>
          <w:sz w:val="27"/>
          <w:szCs w:val="27"/>
          <w:highlight w:val="none"/>
        </w:rPr>
      </w:pPr>
      <w:r>
        <w:rPr>
          <w:rFonts w:hint="eastAsia" w:ascii="宋体" w:hAnsi="宋体" w:eastAsia="宋体" w:cs="宋体"/>
          <w:i w:val="0"/>
          <w:caps w:val="0"/>
          <w:color w:val="auto"/>
          <w:spacing w:val="0"/>
          <w:sz w:val="21"/>
          <w:szCs w:val="21"/>
          <w:highlight w:val="none"/>
        </w:rPr>
        <w:t>（以下无正文） </w:t>
      </w:r>
    </w:p>
    <w:p>
      <w:pPr>
        <w:pStyle w:val="20"/>
        <w:keepNext w:val="0"/>
        <w:keepLines w:val="0"/>
        <w:widowControl/>
        <w:suppressLineNumbers w:val="0"/>
        <w:ind w:left="0" w:firstLine="0"/>
        <w:rPr>
          <w:rFonts w:hint="eastAsia" w:ascii="微软雅黑" w:hAnsi="微软雅黑" w:eastAsia="微软雅黑" w:cs="微软雅黑"/>
          <w:i w:val="0"/>
          <w:caps w:val="0"/>
          <w:color w:val="auto"/>
          <w:spacing w:val="0"/>
          <w:sz w:val="27"/>
          <w:szCs w:val="27"/>
          <w:highlight w:val="none"/>
        </w:rPr>
      </w:pPr>
      <w:r>
        <w:rPr>
          <w:rFonts w:hint="eastAsia" w:ascii="宋体" w:hAnsi="宋体" w:eastAsia="宋体" w:cs="宋体"/>
          <w:i w:val="0"/>
          <w:caps w:val="0"/>
          <w:color w:val="auto"/>
          <w:spacing w:val="0"/>
          <w:sz w:val="21"/>
          <w:szCs w:val="21"/>
          <w:highlight w:val="none"/>
        </w:rPr>
        <w:t>单位负责人：</w:t>
      </w:r>
      <w:r>
        <w:rPr>
          <w:rFonts w:hint="eastAsia" w:ascii="宋体" w:hAnsi="宋体" w:eastAsia="宋体" w:cs="宋体"/>
          <w:i w:val="0"/>
          <w:caps w:val="0"/>
          <w:color w:val="auto"/>
          <w:spacing w:val="0"/>
          <w:sz w:val="21"/>
          <w:szCs w:val="21"/>
          <w:highlight w:val="none"/>
          <w:u w:val="single"/>
        </w:rPr>
        <w:t>          </w:t>
      </w:r>
      <w:r>
        <w:rPr>
          <w:rFonts w:hint="eastAsia" w:ascii="宋体" w:hAnsi="宋体" w:eastAsia="宋体" w:cs="宋体"/>
          <w:i w:val="0"/>
          <w:caps w:val="0"/>
          <w:color w:val="auto"/>
          <w:spacing w:val="0"/>
          <w:sz w:val="21"/>
          <w:szCs w:val="21"/>
          <w:highlight w:val="none"/>
        </w:rPr>
        <w:t>身份证号：</w:t>
      </w:r>
      <w:r>
        <w:rPr>
          <w:rFonts w:hint="eastAsia" w:ascii="宋体" w:hAnsi="宋体" w:eastAsia="宋体" w:cs="宋体"/>
          <w:i w:val="0"/>
          <w:caps w:val="0"/>
          <w:color w:val="auto"/>
          <w:spacing w:val="0"/>
          <w:sz w:val="21"/>
          <w:szCs w:val="21"/>
          <w:highlight w:val="none"/>
          <w:u w:val="single"/>
        </w:rPr>
        <w:t>           </w:t>
      </w:r>
      <w:r>
        <w:rPr>
          <w:rFonts w:hint="eastAsia" w:ascii="宋体" w:hAnsi="宋体" w:eastAsia="宋体" w:cs="宋体"/>
          <w:i w:val="0"/>
          <w:caps w:val="0"/>
          <w:color w:val="auto"/>
          <w:spacing w:val="0"/>
          <w:sz w:val="21"/>
          <w:szCs w:val="21"/>
          <w:highlight w:val="none"/>
        </w:rPr>
        <w:t>手机：</w:t>
      </w:r>
      <w:r>
        <w:rPr>
          <w:rFonts w:hint="eastAsia" w:ascii="宋体" w:hAnsi="宋体" w:eastAsia="宋体" w:cs="宋体"/>
          <w:i w:val="0"/>
          <w:caps w:val="0"/>
          <w:color w:val="auto"/>
          <w:spacing w:val="0"/>
          <w:sz w:val="21"/>
          <w:szCs w:val="21"/>
          <w:highlight w:val="none"/>
          <w:u w:val="single"/>
        </w:rPr>
        <w:t>       </w:t>
      </w:r>
      <w:r>
        <w:rPr>
          <w:rFonts w:hint="eastAsia" w:ascii="宋体" w:hAnsi="宋体" w:eastAsia="宋体" w:cs="宋体"/>
          <w:i w:val="0"/>
          <w:caps w:val="0"/>
          <w:color w:val="auto"/>
          <w:spacing w:val="0"/>
          <w:sz w:val="21"/>
          <w:szCs w:val="21"/>
          <w:highlight w:val="none"/>
          <w:u w:val="single"/>
          <w:lang w:val="en-US" w:eastAsia="zh-CN"/>
        </w:rPr>
        <w:t xml:space="preserve">  </w:t>
      </w:r>
      <w:r>
        <w:rPr>
          <w:rFonts w:hint="eastAsia" w:ascii="宋体" w:hAnsi="宋体" w:eastAsia="宋体" w:cs="宋体"/>
          <w:i w:val="0"/>
          <w:caps w:val="0"/>
          <w:color w:val="auto"/>
          <w:spacing w:val="0"/>
          <w:sz w:val="21"/>
          <w:szCs w:val="21"/>
          <w:highlight w:val="none"/>
          <w:u w:val="single"/>
        </w:rPr>
        <w:t>   </w:t>
      </w:r>
    </w:p>
    <w:p>
      <w:pPr>
        <w:pStyle w:val="20"/>
        <w:keepNext w:val="0"/>
        <w:keepLines w:val="0"/>
        <w:widowControl/>
        <w:suppressLineNumbers w:val="0"/>
        <w:ind w:left="0" w:firstLine="0"/>
        <w:rPr>
          <w:rFonts w:hint="eastAsia" w:ascii="微软雅黑" w:hAnsi="微软雅黑" w:eastAsia="微软雅黑" w:cs="微软雅黑"/>
          <w:i w:val="0"/>
          <w:caps w:val="0"/>
          <w:color w:val="auto"/>
          <w:spacing w:val="0"/>
          <w:sz w:val="27"/>
          <w:szCs w:val="27"/>
          <w:highlight w:val="none"/>
        </w:rPr>
      </w:pPr>
      <w:r>
        <w:rPr>
          <w:rFonts w:hint="eastAsia" w:ascii="宋体" w:hAnsi="宋体" w:eastAsia="宋体" w:cs="宋体"/>
          <w:i w:val="0"/>
          <w:caps w:val="0"/>
          <w:color w:val="auto"/>
          <w:spacing w:val="0"/>
          <w:sz w:val="21"/>
          <w:szCs w:val="21"/>
          <w:highlight w:val="none"/>
        </w:rPr>
        <w:t>投标人代表：</w:t>
      </w:r>
      <w:r>
        <w:rPr>
          <w:rFonts w:hint="eastAsia" w:ascii="宋体" w:hAnsi="宋体" w:eastAsia="宋体" w:cs="宋体"/>
          <w:i w:val="0"/>
          <w:caps w:val="0"/>
          <w:color w:val="auto"/>
          <w:spacing w:val="0"/>
          <w:sz w:val="21"/>
          <w:szCs w:val="21"/>
          <w:highlight w:val="none"/>
          <w:u w:val="single"/>
        </w:rPr>
        <w:t>          </w:t>
      </w:r>
      <w:r>
        <w:rPr>
          <w:rFonts w:hint="eastAsia" w:ascii="宋体" w:hAnsi="宋体" w:eastAsia="宋体" w:cs="宋体"/>
          <w:i w:val="0"/>
          <w:caps w:val="0"/>
          <w:color w:val="auto"/>
          <w:spacing w:val="0"/>
          <w:sz w:val="21"/>
          <w:szCs w:val="21"/>
          <w:highlight w:val="none"/>
        </w:rPr>
        <w:t>身份证号：</w:t>
      </w:r>
      <w:r>
        <w:rPr>
          <w:rFonts w:hint="eastAsia" w:ascii="宋体" w:hAnsi="宋体" w:eastAsia="宋体" w:cs="宋体"/>
          <w:i w:val="0"/>
          <w:caps w:val="0"/>
          <w:color w:val="auto"/>
          <w:spacing w:val="0"/>
          <w:sz w:val="21"/>
          <w:szCs w:val="21"/>
          <w:highlight w:val="none"/>
          <w:u w:val="single"/>
        </w:rPr>
        <w:t>           </w:t>
      </w:r>
      <w:r>
        <w:rPr>
          <w:rFonts w:hint="eastAsia" w:ascii="宋体" w:hAnsi="宋体" w:eastAsia="宋体" w:cs="宋体"/>
          <w:i w:val="0"/>
          <w:caps w:val="0"/>
          <w:color w:val="auto"/>
          <w:spacing w:val="0"/>
          <w:sz w:val="21"/>
          <w:szCs w:val="21"/>
          <w:highlight w:val="none"/>
        </w:rPr>
        <w:t>手机：</w:t>
      </w:r>
      <w:r>
        <w:rPr>
          <w:rFonts w:hint="eastAsia" w:ascii="宋体" w:hAnsi="宋体" w:eastAsia="宋体" w:cs="宋体"/>
          <w:i w:val="0"/>
          <w:caps w:val="0"/>
          <w:color w:val="auto"/>
          <w:spacing w:val="0"/>
          <w:sz w:val="21"/>
          <w:szCs w:val="21"/>
          <w:highlight w:val="none"/>
          <w:u w:val="single"/>
        </w:rPr>
        <w:t>           </w:t>
      </w:r>
    </w:p>
    <w:p>
      <w:pPr>
        <w:pStyle w:val="20"/>
        <w:keepNext w:val="0"/>
        <w:keepLines w:val="0"/>
        <w:widowControl/>
        <w:suppressLineNumbers w:val="0"/>
        <w:ind w:left="0" w:firstLine="0"/>
        <w:rPr>
          <w:rFonts w:hint="eastAsia" w:ascii="微软雅黑" w:hAnsi="微软雅黑" w:eastAsia="微软雅黑" w:cs="微软雅黑"/>
          <w:i w:val="0"/>
          <w:caps w:val="0"/>
          <w:color w:val="auto"/>
          <w:spacing w:val="0"/>
          <w:sz w:val="27"/>
          <w:szCs w:val="27"/>
          <w:highlight w:val="none"/>
        </w:rPr>
      </w:pPr>
      <w:r>
        <w:rPr>
          <w:rFonts w:ascii="Calibri" w:hAnsi="Calibri" w:eastAsia="微软雅黑" w:cs="Calibri"/>
          <w:i w:val="0"/>
          <w:caps w:val="0"/>
          <w:color w:val="auto"/>
          <w:spacing w:val="0"/>
          <w:sz w:val="21"/>
          <w:szCs w:val="21"/>
          <w:highlight w:val="none"/>
        </w:rPr>
        <w:t> </w:t>
      </w:r>
    </w:p>
    <w:p>
      <w:pPr>
        <w:pStyle w:val="20"/>
        <w:keepNext w:val="0"/>
        <w:keepLines w:val="0"/>
        <w:widowControl/>
        <w:suppressLineNumbers w:val="0"/>
        <w:ind w:left="0" w:firstLine="0"/>
        <w:rPr>
          <w:rFonts w:hint="eastAsia" w:ascii="微软雅黑" w:hAnsi="微软雅黑" w:eastAsia="微软雅黑" w:cs="微软雅黑"/>
          <w:i w:val="0"/>
          <w:caps w:val="0"/>
          <w:color w:val="auto"/>
          <w:spacing w:val="0"/>
          <w:sz w:val="27"/>
          <w:szCs w:val="27"/>
          <w:highlight w:val="none"/>
        </w:rPr>
      </w:pPr>
      <w:r>
        <w:rPr>
          <w:rFonts w:hint="eastAsia" w:ascii="宋体" w:hAnsi="宋体" w:eastAsia="宋体" w:cs="宋体"/>
          <w:i w:val="0"/>
          <w:caps w:val="0"/>
          <w:color w:val="auto"/>
          <w:spacing w:val="0"/>
          <w:sz w:val="21"/>
          <w:szCs w:val="21"/>
          <w:highlight w:val="none"/>
        </w:rPr>
        <w:t>授权方</w:t>
      </w:r>
    </w:p>
    <w:p>
      <w:pPr>
        <w:pStyle w:val="20"/>
        <w:keepNext w:val="0"/>
        <w:keepLines w:val="0"/>
        <w:widowControl/>
        <w:suppressLineNumbers w:val="0"/>
        <w:ind w:left="0" w:firstLine="0"/>
        <w:rPr>
          <w:rFonts w:hint="eastAsia" w:ascii="微软雅黑" w:hAnsi="微软雅黑" w:eastAsia="微软雅黑" w:cs="微软雅黑"/>
          <w:i w:val="0"/>
          <w:caps w:val="0"/>
          <w:color w:val="auto"/>
          <w:spacing w:val="0"/>
          <w:sz w:val="27"/>
          <w:szCs w:val="27"/>
          <w:highlight w:val="none"/>
        </w:rPr>
      </w:pPr>
      <w:r>
        <w:rPr>
          <w:rFonts w:hint="eastAsia" w:ascii="宋体" w:hAnsi="宋体" w:eastAsia="宋体" w:cs="宋体"/>
          <w:i w:val="0"/>
          <w:caps w:val="0"/>
          <w:color w:val="auto"/>
          <w:spacing w:val="0"/>
          <w:sz w:val="21"/>
          <w:szCs w:val="21"/>
          <w:highlight w:val="none"/>
        </w:rPr>
        <w:t>投标人：</w:t>
      </w:r>
      <w:r>
        <w:rPr>
          <w:rFonts w:hint="eastAsia" w:ascii="宋体" w:hAnsi="宋体" w:eastAsia="宋体" w:cs="宋体"/>
          <w:i w:val="0"/>
          <w:caps w:val="0"/>
          <w:color w:val="auto"/>
          <w:spacing w:val="0"/>
          <w:sz w:val="21"/>
          <w:szCs w:val="21"/>
          <w:highlight w:val="none"/>
          <w:u w:val="single"/>
        </w:rPr>
        <w:t>（全称并加盖单位公章）</w:t>
      </w:r>
    </w:p>
    <w:p>
      <w:pPr>
        <w:pStyle w:val="20"/>
        <w:keepNext w:val="0"/>
        <w:keepLines w:val="0"/>
        <w:widowControl/>
        <w:suppressLineNumbers w:val="0"/>
        <w:ind w:left="0" w:firstLine="0"/>
        <w:rPr>
          <w:rFonts w:hint="eastAsia" w:ascii="微软雅黑" w:hAnsi="微软雅黑" w:eastAsia="微软雅黑" w:cs="微软雅黑"/>
          <w:i w:val="0"/>
          <w:caps w:val="0"/>
          <w:color w:val="auto"/>
          <w:spacing w:val="0"/>
          <w:sz w:val="27"/>
          <w:szCs w:val="27"/>
          <w:highlight w:val="none"/>
        </w:rPr>
      </w:pPr>
      <w:r>
        <w:rPr>
          <w:rFonts w:hint="eastAsia" w:ascii="宋体" w:hAnsi="宋体" w:eastAsia="宋体" w:cs="宋体"/>
          <w:i w:val="0"/>
          <w:caps w:val="0"/>
          <w:color w:val="auto"/>
          <w:spacing w:val="0"/>
          <w:sz w:val="21"/>
          <w:szCs w:val="21"/>
          <w:highlight w:val="none"/>
        </w:rPr>
        <w:t>单位负责人签字或盖章：</w:t>
      </w:r>
      <w:r>
        <w:rPr>
          <w:rFonts w:hint="eastAsia" w:ascii="宋体" w:hAnsi="宋体" w:eastAsia="宋体" w:cs="宋体"/>
          <w:i w:val="0"/>
          <w:caps w:val="0"/>
          <w:color w:val="auto"/>
          <w:spacing w:val="0"/>
          <w:sz w:val="21"/>
          <w:szCs w:val="21"/>
          <w:highlight w:val="none"/>
          <w:u w:val="single"/>
        </w:rPr>
        <w:t>                   </w:t>
      </w:r>
    </w:p>
    <w:p>
      <w:pPr>
        <w:pStyle w:val="20"/>
        <w:keepNext w:val="0"/>
        <w:keepLines w:val="0"/>
        <w:widowControl/>
        <w:suppressLineNumbers w:val="0"/>
        <w:ind w:left="0" w:firstLine="0"/>
        <w:rPr>
          <w:rFonts w:hint="eastAsia" w:ascii="微软雅黑" w:hAnsi="微软雅黑" w:eastAsia="微软雅黑" w:cs="微软雅黑"/>
          <w:i w:val="0"/>
          <w:caps w:val="0"/>
          <w:color w:val="auto"/>
          <w:spacing w:val="0"/>
          <w:sz w:val="27"/>
          <w:szCs w:val="27"/>
          <w:highlight w:val="none"/>
        </w:rPr>
      </w:pPr>
      <w:r>
        <w:rPr>
          <w:rFonts w:hint="default" w:ascii="Calibri" w:hAnsi="Calibri" w:eastAsia="微软雅黑" w:cs="Calibri"/>
          <w:i w:val="0"/>
          <w:caps w:val="0"/>
          <w:color w:val="auto"/>
          <w:spacing w:val="0"/>
          <w:sz w:val="21"/>
          <w:szCs w:val="21"/>
          <w:highlight w:val="none"/>
        </w:rPr>
        <w:t> </w:t>
      </w:r>
    </w:p>
    <w:p>
      <w:pPr>
        <w:pStyle w:val="20"/>
        <w:keepNext w:val="0"/>
        <w:keepLines w:val="0"/>
        <w:widowControl/>
        <w:suppressLineNumbers w:val="0"/>
        <w:ind w:left="0" w:firstLine="0"/>
        <w:rPr>
          <w:rFonts w:hint="eastAsia" w:ascii="微软雅黑" w:hAnsi="微软雅黑" w:eastAsia="微软雅黑" w:cs="微软雅黑"/>
          <w:i w:val="0"/>
          <w:caps w:val="0"/>
          <w:color w:val="auto"/>
          <w:spacing w:val="0"/>
          <w:sz w:val="27"/>
          <w:szCs w:val="27"/>
          <w:highlight w:val="none"/>
        </w:rPr>
      </w:pPr>
      <w:r>
        <w:rPr>
          <w:rFonts w:hint="eastAsia" w:ascii="宋体" w:hAnsi="宋体" w:eastAsia="宋体" w:cs="宋体"/>
          <w:i w:val="0"/>
          <w:caps w:val="0"/>
          <w:color w:val="auto"/>
          <w:spacing w:val="0"/>
          <w:sz w:val="21"/>
          <w:szCs w:val="21"/>
          <w:highlight w:val="none"/>
        </w:rPr>
        <w:t>接受授权方</w:t>
      </w:r>
    </w:p>
    <w:p>
      <w:pPr>
        <w:pStyle w:val="20"/>
        <w:keepNext w:val="0"/>
        <w:keepLines w:val="0"/>
        <w:widowControl/>
        <w:suppressLineNumbers w:val="0"/>
        <w:ind w:left="0" w:firstLine="0"/>
        <w:rPr>
          <w:rFonts w:hint="eastAsia" w:ascii="微软雅黑" w:hAnsi="微软雅黑" w:eastAsia="微软雅黑" w:cs="微软雅黑"/>
          <w:i w:val="0"/>
          <w:caps w:val="0"/>
          <w:color w:val="auto"/>
          <w:spacing w:val="0"/>
          <w:sz w:val="27"/>
          <w:szCs w:val="27"/>
          <w:highlight w:val="none"/>
        </w:rPr>
      </w:pPr>
      <w:r>
        <w:rPr>
          <w:rFonts w:hint="eastAsia" w:ascii="宋体" w:hAnsi="宋体" w:eastAsia="宋体" w:cs="宋体"/>
          <w:i w:val="0"/>
          <w:caps w:val="0"/>
          <w:color w:val="auto"/>
          <w:spacing w:val="0"/>
          <w:sz w:val="21"/>
          <w:szCs w:val="21"/>
          <w:highlight w:val="none"/>
        </w:rPr>
        <w:t>投标人代表签字：</w:t>
      </w:r>
      <w:r>
        <w:rPr>
          <w:rFonts w:hint="eastAsia" w:ascii="宋体" w:hAnsi="宋体" w:eastAsia="宋体" w:cs="宋体"/>
          <w:i w:val="0"/>
          <w:caps w:val="0"/>
          <w:color w:val="auto"/>
          <w:spacing w:val="0"/>
          <w:sz w:val="21"/>
          <w:szCs w:val="21"/>
          <w:highlight w:val="none"/>
          <w:u w:val="single"/>
        </w:rPr>
        <w:t>                   </w:t>
      </w:r>
    </w:p>
    <w:p>
      <w:pPr>
        <w:pStyle w:val="20"/>
        <w:keepNext w:val="0"/>
        <w:keepLines w:val="0"/>
        <w:widowControl/>
        <w:suppressLineNumbers w:val="0"/>
        <w:ind w:left="0" w:firstLine="0"/>
        <w:rPr>
          <w:rFonts w:hint="eastAsia" w:ascii="微软雅黑" w:hAnsi="微软雅黑" w:eastAsia="微软雅黑" w:cs="微软雅黑"/>
          <w:i w:val="0"/>
          <w:caps w:val="0"/>
          <w:color w:val="auto"/>
          <w:spacing w:val="0"/>
          <w:sz w:val="27"/>
          <w:szCs w:val="27"/>
          <w:highlight w:val="none"/>
        </w:rPr>
      </w:pPr>
      <w:r>
        <w:rPr>
          <w:rFonts w:hint="eastAsia" w:ascii="宋体" w:hAnsi="宋体" w:eastAsia="宋体" w:cs="宋体"/>
          <w:i w:val="0"/>
          <w:caps w:val="0"/>
          <w:color w:val="auto"/>
          <w:spacing w:val="0"/>
          <w:sz w:val="21"/>
          <w:szCs w:val="21"/>
          <w:highlight w:val="none"/>
        </w:rPr>
        <w:t> </w:t>
      </w:r>
    </w:p>
    <w:p>
      <w:pPr>
        <w:pStyle w:val="20"/>
        <w:keepNext w:val="0"/>
        <w:keepLines w:val="0"/>
        <w:widowControl/>
        <w:suppressLineNumbers w:val="0"/>
        <w:ind w:left="0" w:firstLine="0"/>
        <w:jc w:val="right"/>
        <w:rPr>
          <w:rFonts w:hint="eastAsia" w:ascii="微软雅黑" w:hAnsi="微软雅黑" w:eastAsia="微软雅黑" w:cs="微软雅黑"/>
          <w:i w:val="0"/>
          <w:caps w:val="0"/>
          <w:color w:val="auto"/>
          <w:spacing w:val="0"/>
          <w:sz w:val="27"/>
          <w:szCs w:val="27"/>
          <w:highlight w:val="none"/>
        </w:rPr>
      </w:pPr>
      <w:r>
        <w:rPr>
          <w:rFonts w:hint="eastAsia" w:ascii="宋体" w:hAnsi="宋体" w:eastAsia="宋体" w:cs="宋体"/>
          <w:i w:val="0"/>
          <w:caps w:val="0"/>
          <w:color w:val="auto"/>
          <w:spacing w:val="0"/>
          <w:sz w:val="21"/>
          <w:szCs w:val="21"/>
          <w:highlight w:val="none"/>
        </w:rPr>
        <w:t>签署日期：</w:t>
      </w:r>
      <w:r>
        <w:rPr>
          <w:rFonts w:hint="eastAsia" w:ascii="宋体" w:hAnsi="宋体" w:eastAsia="宋体" w:cs="宋体"/>
          <w:i w:val="0"/>
          <w:caps w:val="0"/>
          <w:color w:val="auto"/>
          <w:spacing w:val="0"/>
          <w:sz w:val="21"/>
          <w:szCs w:val="21"/>
          <w:highlight w:val="none"/>
          <w:u w:val="single"/>
        </w:rPr>
        <w:t>    </w:t>
      </w:r>
      <w:r>
        <w:rPr>
          <w:rFonts w:hint="eastAsia" w:ascii="宋体" w:hAnsi="宋体" w:eastAsia="宋体" w:cs="宋体"/>
          <w:i w:val="0"/>
          <w:caps w:val="0"/>
          <w:color w:val="auto"/>
          <w:spacing w:val="0"/>
          <w:sz w:val="21"/>
          <w:szCs w:val="21"/>
          <w:highlight w:val="none"/>
        </w:rPr>
        <w:t>年</w:t>
      </w:r>
      <w:r>
        <w:rPr>
          <w:rFonts w:hint="eastAsia" w:ascii="宋体" w:hAnsi="宋体" w:eastAsia="宋体" w:cs="宋体"/>
          <w:i w:val="0"/>
          <w:caps w:val="0"/>
          <w:color w:val="auto"/>
          <w:spacing w:val="0"/>
          <w:sz w:val="21"/>
          <w:szCs w:val="21"/>
          <w:highlight w:val="none"/>
          <w:u w:val="single"/>
        </w:rPr>
        <w:t>   </w:t>
      </w:r>
      <w:r>
        <w:rPr>
          <w:rFonts w:hint="eastAsia" w:ascii="宋体" w:hAnsi="宋体" w:eastAsia="宋体" w:cs="宋体"/>
          <w:i w:val="0"/>
          <w:caps w:val="0"/>
          <w:color w:val="auto"/>
          <w:spacing w:val="0"/>
          <w:sz w:val="21"/>
          <w:szCs w:val="21"/>
          <w:highlight w:val="none"/>
        </w:rPr>
        <w:t>月</w:t>
      </w:r>
      <w:r>
        <w:rPr>
          <w:rFonts w:hint="eastAsia" w:ascii="宋体" w:hAnsi="宋体" w:eastAsia="宋体" w:cs="宋体"/>
          <w:i w:val="0"/>
          <w:caps w:val="0"/>
          <w:color w:val="auto"/>
          <w:spacing w:val="0"/>
          <w:sz w:val="21"/>
          <w:szCs w:val="21"/>
          <w:highlight w:val="none"/>
          <w:u w:val="single"/>
        </w:rPr>
        <w:t>   </w:t>
      </w:r>
      <w:r>
        <w:rPr>
          <w:rFonts w:hint="eastAsia" w:ascii="宋体" w:hAnsi="宋体" w:eastAsia="宋体" w:cs="宋体"/>
          <w:i w:val="0"/>
          <w:caps w:val="0"/>
          <w:color w:val="auto"/>
          <w:spacing w:val="0"/>
          <w:sz w:val="21"/>
          <w:szCs w:val="21"/>
          <w:highlight w:val="none"/>
        </w:rPr>
        <w:t>日</w:t>
      </w:r>
    </w:p>
    <w:p>
      <w:pPr>
        <w:pStyle w:val="20"/>
        <w:keepNext w:val="0"/>
        <w:keepLines w:val="0"/>
        <w:widowControl/>
        <w:suppressLineNumbers w:val="0"/>
        <w:ind w:left="0" w:firstLine="0"/>
        <w:rPr>
          <w:rFonts w:hint="eastAsia" w:ascii="微软雅黑" w:hAnsi="微软雅黑" w:eastAsia="微软雅黑" w:cs="微软雅黑"/>
          <w:i w:val="0"/>
          <w:caps w:val="0"/>
          <w:color w:val="auto"/>
          <w:spacing w:val="0"/>
          <w:sz w:val="27"/>
          <w:szCs w:val="27"/>
          <w:highlight w:val="none"/>
        </w:rPr>
      </w:pPr>
      <w:r>
        <w:rPr>
          <w:rFonts w:hint="eastAsia" w:ascii="宋体" w:hAnsi="宋体" w:eastAsia="宋体" w:cs="宋体"/>
          <w:i w:val="0"/>
          <w:caps w:val="0"/>
          <w:color w:val="auto"/>
          <w:spacing w:val="0"/>
          <w:sz w:val="21"/>
          <w:szCs w:val="21"/>
          <w:highlight w:val="none"/>
        </w:rPr>
        <w:t>附：单位负责人、投标人代表的身份证正反面复印件</w:t>
      </w:r>
    </w:p>
    <w:tbl>
      <w:tblPr>
        <w:tblStyle w:val="23"/>
        <w:tblW w:w="8520" w:type="dxa"/>
        <w:tblCellSpacing w:w="15" w:type="dxa"/>
        <w:tblInd w:w="-15"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52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15" w:type="dxa"/>
        </w:trPr>
        <w:tc>
          <w:tcPr>
            <w:tcW w:w="8460" w:type="dxa"/>
            <w:shd w:val="clear" w:color="auto" w:fill="auto"/>
            <w:tcMar>
              <w:top w:w="0" w:type="dxa"/>
              <w:left w:w="105" w:type="dxa"/>
              <w:bottom w:w="0" w:type="dxa"/>
              <w:right w:w="105" w:type="dxa"/>
            </w:tcMar>
            <w:vAlign w:val="center"/>
          </w:tcPr>
          <w:p>
            <w:pPr>
              <w:pStyle w:val="20"/>
              <w:keepNext w:val="0"/>
              <w:keepLines w:val="0"/>
              <w:widowControl/>
              <w:suppressLineNumbers w:val="0"/>
              <w:jc w:val="center"/>
              <w:rPr>
                <w:color w:val="auto"/>
                <w:highlight w:val="none"/>
              </w:rPr>
            </w:pPr>
            <w:r>
              <w:rPr>
                <w:rStyle w:val="26"/>
                <w:rFonts w:hint="eastAsia" w:ascii="宋体" w:hAnsi="宋体" w:eastAsia="宋体" w:cs="宋体"/>
                <w:caps w:val="0"/>
                <w:color w:val="auto"/>
                <w:spacing w:val="0"/>
                <w:sz w:val="21"/>
                <w:szCs w:val="21"/>
                <w:highlight w:val="none"/>
              </w:rPr>
              <w:t> </w:t>
            </w:r>
          </w:p>
          <w:p>
            <w:pPr>
              <w:pStyle w:val="20"/>
              <w:keepNext w:val="0"/>
              <w:keepLines w:val="0"/>
              <w:widowControl/>
              <w:suppressLineNumbers w:val="0"/>
              <w:jc w:val="center"/>
              <w:rPr>
                <w:color w:val="auto"/>
                <w:highlight w:val="none"/>
              </w:rPr>
            </w:pPr>
            <w:r>
              <w:rPr>
                <w:rStyle w:val="26"/>
                <w:rFonts w:hint="eastAsia" w:ascii="宋体" w:hAnsi="宋体" w:eastAsia="宋体" w:cs="宋体"/>
                <w:caps w:val="0"/>
                <w:color w:val="auto"/>
                <w:spacing w:val="0"/>
                <w:sz w:val="21"/>
                <w:szCs w:val="21"/>
                <w:highlight w:val="none"/>
              </w:rPr>
              <w:t>要求：真实有效且内容完整、清晰、整洁。</w:t>
            </w:r>
          </w:p>
          <w:p>
            <w:pPr>
              <w:pStyle w:val="20"/>
              <w:keepNext w:val="0"/>
              <w:keepLines w:val="0"/>
              <w:widowControl/>
              <w:suppressLineNumbers w:val="0"/>
              <w:jc w:val="center"/>
              <w:rPr>
                <w:color w:val="auto"/>
                <w:highlight w:val="none"/>
              </w:rPr>
            </w:pPr>
            <w:r>
              <w:rPr>
                <w:rStyle w:val="26"/>
                <w:rFonts w:hint="eastAsia" w:ascii="宋体" w:hAnsi="宋体" w:eastAsia="宋体" w:cs="宋体"/>
                <w:caps w:val="0"/>
                <w:color w:val="auto"/>
                <w:spacing w:val="0"/>
                <w:sz w:val="21"/>
                <w:szCs w:val="21"/>
                <w:highlight w:val="none"/>
              </w:rPr>
              <w:t> </w:t>
            </w:r>
          </w:p>
        </w:tc>
      </w:tr>
    </w:tbl>
    <w:p>
      <w:pPr>
        <w:pStyle w:val="20"/>
        <w:keepNext w:val="0"/>
        <w:keepLines w:val="0"/>
        <w:widowControl/>
        <w:suppressLineNumbers w:val="0"/>
        <w:ind w:left="0" w:firstLine="0"/>
        <w:rPr>
          <w:rFonts w:hint="eastAsia" w:ascii="微软雅黑" w:hAnsi="微软雅黑" w:eastAsia="微软雅黑" w:cs="微软雅黑"/>
          <w:i w:val="0"/>
          <w:caps w:val="0"/>
          <w:color w:val="auto"/>
          <w:spacing w:val="0"/>
          <w:sz w:val="27"/>
          <w:szCs w:val="27"/>
          <w:highlight w:val="none"/>
        </w:rPr>
      </w:pPr>
      <w:r>
        <w:rPr>
          <w:rFonts w:hint="eastAsia" w:ascii="宋体" w:hAnsi="宋体" w:eastAsia="宋体" w:cs="宋体"/>
          <w:i w:val="0"/>
          <w:caps w:val="0"/>
          <w:color w:val="auto"/>
          <w:spacing w:val="0"/>
          <w:sz w:val="21"/>
          <w:szCs w:val="21"/>
          <w:highlight w:val="none"/>
        </w:rPr>
        <w:t> </w:t>
      </w:r>
    </w:p>
    <w:p>
      <w:pPr>
        <w:pStyle w:val="20"/>
        <w:keepNext w:val="0"/>
        <w:keepLines w:val="0"/>
        <w:widowControl/>
        <w:suppressLineNumbers w:val="0"/>
        <w:ind w:left="0" w:firstLine="0"/>
        <w:rPr>
          <w:rFonts w:hint="eastAsia" w:ascii="微软雅黑" w:hAnsi="微软雅黑" w:eastAsia="微软雅黑" w:cs="微软雅黑"/>
          <w:i w:val="0"/>
          <w:caps w:val="0"/>
          <w:color w:val="auto"/>
          <w:spacing w:val="0"/>
          <w:sz w:val="27"/>
          <w:szCs w:val="27"/>
          <w:highlight w:val="none"/>
        </w:rPr>
      </w:pPr>
      <w:r>
        <w:rPr>
          <w:rFonts w:hint="eastAsia" w:ascii="宋体" w:hAnsi="宋体" w:eastAsia="宋体" w:cs="宋体"/>
          <w:i w:val="0"/>
          <w:caps w:val="0"/>
          <w:color w:val="auto"/>
          <w:spacing w:val="0"/>
          <w:sz w:val="21"/>
          <w:szCs w:val="21"/>
          <w:highlight w:val="none"/>
        </w:rPr>
        <w:t>★注意：</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0"/>
        <w:textAlignment w:val="auto"/>
        <w:outlineLvl w:val="9"/>
        <w:rPr>
          <w:rFonts w:hint="eastAsia" w:ascii="微软雅黑" w:hAnsi="微软雅黑" w:eastAsia="微软雅黑" w:cs="微软雅黑"/>
          <w:i w:val="0"/>
          <w:caps w:val="0"/>
          <w:color w:val="auto"/>
          <w:spacing w:val="0"/>
          <w:sz w:val="27"/>
          <w:szCs w:val="27"/>
          <w:highlight w:val="none"/>
        </w:rPr>
      </w:pPr>
      <w:r>
        <w:rPr>
          <w:rFonts w:hint="eastAsia" w:ascii="宋体" w:hAnsi="宋体" w:eastAsia="宋体" w:cs="宋体"/>
          <w:i w:val="0"/>
          <w:caps w:val="0"/>
          <w:color w:val="auto"/>
          <w:spacing w:val="0"/>
          <w:sz w:val="21"/>
          <w:szCs w:val="21"/>
          <w:highlight w:val="none"/>
        </w:rPr>
        <w:t>1、企业（银行、保险、石油石化、电力、电信等行业除外）、事业单位和社会团体法人的“单位负责人”指</w:t>
      </w:r>
      <w:r>
        <w:rPr>
          <w:rStyle w:val="26"/>
          <w:rFonts w:hint="eastAsia" w:ascii="宋体" w:hAnsi="宋体" w:eastAsia="宋体" w:cs="宋体"/>
          <w:i w:val="0"/>
          <w:caps w:val="0"/>
          <w:color w:val="auto"/>
          <w:spacing w:val="0"/>
          <w:sz w:val="21"/>
          <w:szCs w:val="21"/>
          <w:highlight w:val="none"/>
        </w:rPr>
        <w:t>法定代表人</w:t>
      </w:r>
      <w:r>
        <w:rPr>
          <w:rFonts w:hint="eastAsia" w:ascii="宋体" w:hAnsi="宋体" w:eastAsia="宋体" w:cs="宋体"/>
          <w:i w:val="0"/>
          <w:caps w:val="0"/>
          <w:color w:val="auto"/>
          <w:spacing w:val="0"/>
          <w:sz w:val="21"/>
          <w:szCs w:val="21"/>
          <w:highlight w:val="none"/>
        </w:rPr>
        <w:t>，即与实际提交的“营业执照等证明文件”载明的一致。</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0"/>
        <w:textAlignment w:val="auto"/>
        <w:outlineLvl w:val="9"/>
        <w:rPr>
          <w:rFonts w:hint="eastAsia" w:ascii="微软雅黑" w:hAnsi="微软雅黑" w:eastAsia="微软雅黑" w:cs="微软雅黑"/>
          <w:i w:val="0"/>
          <w:caps w:val="0"/>
          <w:color w:val="auto"/>
          <w:spacing w:val="0"/>
          <w:sz w:val="27"/>
          <w:szCs w:val="27"/>
          <w:highlight w:val="none"/>
        </w:rPr>
      </w:pPr>
      <w:r>
        <w:rPr>
          <w:rFonts w:hint="eastAsia" w:ascii="宋体" w:hAnsi="宋体" w:eastAsia="宋体" w:cs="宋体"/>
          <w:i w:val="0"/>
          <w:caps w:val="0"/>
          <w:color w:val="auto"/>
          <w:spacing w:val="0"/>
          <w:sz w:val="21"/>
          <w:szCs w:val="21"/>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2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firstLine="0"/>
        <w:textAlignment w:val="auto"/>
        <w:outlineLvl w:val="9"/>
        <w:rPr>
          <w:rFonts w:hint="eastAsia" w:ascii="微软雅黑" w:hAnsi="微软雅黑" w:eastAsia="微软雅黑" w:cs="微软雅黑"/>
          <w:i w:val="0"/>
          <w:caps w:val="0"/>
          <w:color w:val="auto"/>
          <w:spacing w:val="0"/>
          <w:sz w:val="27"/>
          <w:szCs w:val="27"/>
          <w:highlight w:val="none"/>
        </w:rPr>
      </w:pPr>
      <w:r>
        <w:rPr>
          <w:rFonts w:hint="eastAsia" w:ascii="宋体" w:hAnsi="宋体" w:eastAsia="宋体" w:cs="宋体"/>
          <w:i w:val="0"/>
          <w:caps w:val="0"/>
          <w:color w:val="auto"/>
          <w:spacing w:val="0"/>
          <w:sz w:val="21"/>
          <w:szCs w:val="21"/>
          <w:highlight w:val="none"/>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i w:val="0"/>
          <w:caps w:val="0"/>
          <w:color w:val="auto"/>
          <w:spacing w:val="0"/>
          <w:sz w:val="21"/>
          <w:szCs w:val="21"/>
          <w:highlight w:val="none"/>
        </w:rPr>
        <w:br w:type="textWrapping"/>
      </w:r>
      <w:r>
        <w:rPr>
          <w:rFonts w:hint="eastAsia" w:ascii="宋体" w:hAnsi="宋体" w:eastAsia="宋体" w:cs="宋体"/>
          <w:i w:val="0"/>
          <w:caps w:val="0"/>
          <w:color w:val="auto"/>
          <w:spacing w:val="0"/>
          <w:sz w:val="21"/>
          <w:szCs w:val="21"/>
          <w:highlight w:val="none"/>
        </w:rPr>
        <w:t>4、投标人为自然人的，可不填写本授权书。</w:t>
      </w:r>
      <w:r>
        <w:rPr>
          <w:rFonts w:hint="eastAsia" w:ascii="宋体" w:hAnsi="宋体" w:eastAsia="宋体" w:cs="宋体"/>
          <w:i w:val="0"/>
          <w:caps w:val="0"/>
          <w:color w:val="auto"/>
          <w:spacing w:val="0"/>
          <w:sz w:val="21"/>
          <w:szCs w:val="21"/>
          <w:highlight w:val="none"/>
        </w:rPr>
        <w:br w:type="textWrapping"/>
      </w:r>
      <w:r>
        <w:rPr>
          <w:rFonts w:hint="eastAsia" w:ascii="宋体" w:hAnsi="宋体" w:eastAsia="宋体" w:cs="宋体"/>
          <w:i w:val="0"/>
          <w:caps w:val="0"/>
          <w:color w:val="auto"/>
          <w:spacing w:val="0"/>
          <w:sz w:val="21"/>
          <w:szCs w:val="21"/>
          <w:highlight w:val="none"/>
        </w:rPr>
        <w:t>5、纸质投标文件正本中的本授权书（若有）应为原件。</w:t>
      </w:r>
    </w:p>
    <w:p>
      <w:pPr>
        <w:pStyle w:val="20"/>
        <w:keepNext w:val="0"/>
        <w:keepLines w:val="0"/>
        <w:widowControl/>
        <w:suppressLineNumbers w:val="0"/>
        <w:spacing w:before="75" w:beforeAutospacing="0" w:after="75" w:afterAutospacing="0"/>
        <w:ind w:left="0" w:right="0" w:firstLine="0"/>
        <w:rPr>
          <w:color w:val="auto"/>
          <w:highlight w:val="none"/>
        </w:rPr>
      </w:pPr>
      <w:r>
        <w:rPr>
          <w:color w:val="auto"/>
          <w:spacing w:val="0"/>
          <w:sz w:val="24"/>
          <w:szCs w:val="24"/>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jc w:val="center"/>
        <w:rPr>
          <w:rFonts w:hint="default" w:ascii="Calibri" w:hAnsi="Calibri" w:cs="Calibri"/>
          <w:color w:val="auto"/>
          <w:spacing w:val="0"/>
          <w:sz w:val="21"/>
          <w:szCs w:val="21"/>
          <w:highlight w:val="none"/>
        </w:rPr>
      </w:pPr>
      <w:r>
        <w:rPr>
          <w:rFonts w:hint="default" w:ascii="Calibri" w:hAnsi="Calibri" w:cs="Calibri"/>
          <w:color w:val="auto"/>
          <w:spacing w:val="0"/>
          <w:sz w:val="21"/>
          <w:szCs w:val="21"/>
          <w:highlight w:val="none"/>
        </w:rPr>
        <w:br w:type="textWrapping"/>
      </w:r>
    </w:p>
    <w:p>
      <w:pPr>
        <w:pStyle w:val="20"/>
        <w:keepNext w:val="0"/>
        <w:keepLines w:val="0"/>
        <w:widowControl/>
        <w:suppressLineNumbers w:val="0"/>
        <w:spacing w:before="75" w:beforeAutospacing="0" w:after="75" w:afterAutospacing="0"/>
        <w:ind w:left="0" w:right="0" w:firstLine="0"/>
        <w:jc w:val="center"/>
        <w:rPr>
          <w:rFonts w:hint="default" w:ascii="Calibri" w:hAnsi="Calibri" w:cs="Calibri"/>
          <w:color w:val="auto"/>
          <w:spacing w:val="0"/>
          <w:sz w:val="21"/>
          <w:szCs w:val="21"/>
          <w:highlight w:val="none"/>
        </w:rPr>
      </w:pPr>
      <w:r>
        <w:rPr>
          <w:rFonts w:hint="default" w:ascii="Calibri" w:hAnsi="Calibri" w:cs="Calibri"/>
          <w:color w:val="auto"/>
          <w:spacing w:val="0"/>
          <w:sz w:val="21"/>
          <w:szCs w:val="21"/>
          <w:highlight w:val="none"/>
        </w:rPr>
        <w:br w:type="page"/>
      </w: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1"/>
          <w:szCs w:val="21"/>
          <w:highlight w:val="none"/>
          <w:lang w:eastAsia="zh-CN"/>
        </w:rPr>
        <w:t>二</w:t>
      </w:r>
      <w:r>
        <w:rPr>
          <w:rStyle w:val="26"/>
          <w:rFonts w:hint="eastAsia" w:ascii="宋体" w:hAnsi="宋体" w:eastAsia="宋体" w:cs="宋体"/>
          <w:b/>
          <w:color w:val="auto"/>
          <w:spacing w:val="0"/>
          <w:sz w:val="21"/>
          <w:szCs w:val="21"/>
          <w:highlight w:val="none"/>
        </w:rPr>
        <w:t>-2营业执照等证明文件</w:t>
      </w:r>
    </w:p>
    <w:p>
      <w:pPr>
        <w:pStyle w:val="20"/>
        <w:keepNext w:val="0"/>
        <w:keepLines w:val="0"/>
        <w:widowControl/>
        <w:suppressLineNumbers w:val="0"/>
        <w:spacing w:before="75" w:beforeAutospacing="0" w:after="75" w:afterAutospacing="0"/>
        <w:ind w:left="0" w:right="0" w:firstLine="0"/>
        <w:rPr>
          <w:color w:val="auto"/>
          <w:highlight w:val="none"/>
        </w:rPr>
      </w:pPr>
      <w:r>
        <w:rPr>
          <w:rFonts w:hint="default" w:ascii="Calibri" w:hAnsi="Calibri" w:cs="Calibri"/>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致：</w:t>
      </w:r>
      <w:r>
        <w:rPr>
          <w:rFonts w:hint="eastAsia" w:ascii="宋体" w:hAnsi="宋体" w:eastAsia="宋体" w:cs="宋体"/>
          <w:color w:val="auto"/>
          <w:spacing w:val="0"/>
          <w:sz w:val="21"/>
          <w:szCs w:val="21"/>
          <w:highlight w:val="none"/>
          <w:u w:val="single"/>
        </w:rPr>
        <w:t>                     </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现附上由</w:t>
      </w:r>
      <w:r>
        <w:rPr>
          <w:rFonts w:hint="eastAsia" w:ascii="宋体" w:hAnsi="宋体" w:eastAsia="宋体" w:cs="宋体"/>
          <w:color w:val="auto"/>
          <w:spacing w:val="0"/>
          <w:sz w:val="21"/>
          <w:szCs w:val="21"/>
          <w:highlight w:val="none"/>
          <w:u w:val="single"/>
        </w:rPr>
        <w:t>（填写“签发机关全称”）</w:t>
      </w:r>
      <w:r>
        <w:rPr>
          <w:rFonts w:hint="eastAsia" w:ascii="宋体" w:hAnsi="宋体" w:eastAsia="宋体" w:cs="宋体"/>
          <w:color w:val="auto"/>
          <w:spacing w:val="0"/>
          <w:sz w:val="21"/>
          <w:szCs w:val="21"/>
          <w:highlight w:val="none"/>
        </w:rPr>
        <w:t>签发的我方统一社会信用代码</w:t>
      </w:r>
      <w:r>
        <w:rPr>
          <w:rFonts w:hint="eastAsia" w:ascii="宋体" w:hAnsi="宋体" w:eastAsia="宋体" w:cs="宋体"/>
          <w:color w:val="auto"/>
          <w:spacing w:val="0"/>
          <w:sz w:val="21"/>
          <w:szCs w:val="21"/>
          <w:highlight w:val="none"/>
          <w:u w:val="single"/>
        </w:rPr>
        <w:t>（请填写法人的具体证照名称）</w:t>
      </w:r>
      <w:r>
        <w:rPr>
          <w:rFonts w:hint="eastAsia" w:ascii="宋体" w:hAnsi="宋体" w:eastAsia="宋体" w:cs="宋体"/>
          <w:color w:val="auto"/>
          <w:spacing w:val="0"/>
          <w:sz w:val="21"/>
          <w:szCs w:val="21"/>
          <w:highlight w:val="none"/>
        </w:rPr>
        <w:t>复印件，该证明材料真实有效，否则我方负全部责任。</w:t>
      </w:r>
    </w:p>
    <w:p>
      <w:pPr>
        <w:pStyle w:val="20"/>
        <w:keepNext w:val="0"/>
        <w:keepLines w:val="0"/>
        <w:widowControl/>
        <w:suppressLineNumbers w:val="0"/>
        <w:spacing w:before="75" w:beforeAutospacing="0" w:after="75" w:afterAutospacing="0"/>
        <w:ind w:left="0" w:right="0" w:firstLine="0"/>
        <w:rPr>
          <w:color w:val="auto"/>
          <w:highlight w:val="none"/>
        </w:rPr>
      </w:pPr>
      <w:r>
        <w:rPr>
          <w:rFonts w:hint="default" w:ascii="Calibri" w:hAnsi="Calibri" w:cs="Calibri"/>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★注意：</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1、请投标人按照实际情况编制填写，再按照本格式的要求提供相应证明材料的复印件。</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rPr>
        <w:t>、投标人提供的相应证明材料复印件均应符合：内容完整、清晰、整洁，并由投标人加盖其单位公章。</w:t>
      </w:r>
    </w:p>
    <w:p>
      <w:pPr>
        <w:pStyle w:val="20"/>
        <w:keepNext w:val="0"/>
        <w:keepLines w:val="0"/>
        <w:widowControl/>
        <w:suppressLineNumbers w:val="0"/>
        <w:spacing w:before="75" w:beforeAutospacing="0" w:after="75" w:afterAutospacing="0"/>
        <w:ind w:left="0" w:right="0" w:firstLine="0"/>
        <w:rPr>
          <w:color w:val="auto"/>
          <w:highlight w:val="none"/>
        </w:rPr>
      </w:pPr>
    </w:p>
    <w:p>
      <w:pPr>
        <w:pStyle w:val="20"/>
        <w:keepNext w:val="0"/>
        <w:keepLines w:val="0"/>
        <w:widowControl/>
        <w:suppressLineNumbers w:val="0"/>
        <w:spacing w:before="75" w:beforeAutospacing="0" w:after="75" w:afterAutospacing="0"/>
        <w:ind w:left="0" w:right="0" w:firstLine="0"/>
        <w:rPr>
          <w:color w:val="auto"/>
          <w:highlight w:val="none"/>
        </w:rPr>
      </w:pPr>
      <w:r>
        <w:rPr>
          <w:rFonts w:hint="default" w:ascii="Calibri" w:hAnsi="Calibri" w:cs="Calibri"/>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投标人：</w:t>
      </w:r>
      <w:r>
        <w:rPr>
          <w:rFonts w:hint="eastAsia" w:ascii="宋体" w:hAnsi="宋体" w:eastAsia="宋体" w:cs="宋体"/>
          <w:color w:val="auto"/>
          <w:spacing w:val="0"/>
          <w:sz w:val="21"/>
          <w:szCs w:val="21"/>
          <w:highlight w:val="none"/>
          <w:u w:val="single"/>
        </w:rPr>
        <w:t>（全称并加盖单位公章）</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投标人代表签字：</w:t>
      </w:r>
      <w:r>
        <w:rPr>
          <w:rFonts w:hint="eastAsia" w:ascii="宋体" w:hAnsi="宋体" w:eastAsia="宋体" w:cs="宋体"/>
          <w:color w:val="auto"/>
          <w:spacing w:val="0"/>
          <w:sz w:val="21"/>
          <w:szCs w:val="21"/>
          <w:highlight w:val="none"/>
          <w:u w:val="singl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日期：</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年</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月</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日</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jc w:val="center"/>
        <w:rPr>
          <w:rFonts w:hint="default" w:ascii="Calibri" w:hAnsi="Calibri" w:cs="Calibri"/>
          <w:color w:val="auto"/>
          <w:spacing w:val="0"/>
          <w:sz w:val="21"/>
          <w:szCs w:val="21"/>
          <w:highlight w:val="none"/>
        </w:rPr>
      </w:pPr>
      <w:r>
        <w:rPr>
          <w:rFonts w:hint="default" w:ascii="Calibri" w:hAnsi="Calibri" w:cs="Calibri"/>
          <w:color w:val="auto"/>
          <w:spacing w:val="0"/>
          <w:sz w:val="21"/>
          <w:szCs w:val="21"/>
          <w:highlight w:val="none"/>
        </w:rPr>
        <w:br w:type="textWrapping"/>
      </w:r>
    </w:p>
    <w:p>
      <w:pPr>
        <w:pStyle w:val="20"/>
        <w:keepNext w:val="0"/>
        <w:keepLines w:val="0"/>
        <w:widowControl/>
        <w:suppressLineNumbers w:val="0"/>
        <w:spacing w:before="75" w:beforeAutospacing="0" w:after="75" w:afterAutospacing="0"/>
        <w:ind w:left="0" w:right="0" w:firstLine="0"/>
        <w:jc w:val="center"/>
        <w:rPr>
          <w:rFonts w:hint="default" w:ascii="Calibri" w:hAnsi="Calibri" w:cs="Calibri"/>
          <w:color w:val="auto"/>
          <w:spacing w:val="0"/>
          <w:sz w:val="21"/>
          <w:szCs w:val="21"/>
          <w:highlight w:val="none"/>
        </w:rPr>
      </w:pPr>
      <w:r>
        <w:rPr>
          <w:rFonts w:hint="default" w:ascii="Calibri" w:hAnsi="Calibri" w:cs="Calibri"/>
          <w:color w:val="auto"/>
          <w:spacing w:val="0"/>
          <w:sz w:val="21"/>
          <w:szCs w:val="21"/>
          <w:highlight w:val="none"/>
        </w:rPr>
        <w:br w:type="page"/>
      </w: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1"/>
          <w:szCs w:val="21"/>
          <w:highlight w:val="none"/>
          <w:lang w:eastAsia="zh-CN"/>
        </w:rPr>
        <w:t>二</w:t>
      </w:r>
      <w:r>
        <w:rPr>
          <w:rStyle w:val="26"/>
          <w:rFonts w:hint="eastAsia" w:ascii="宋体" w:hAnsi="宋体" w:eastAsia="宋体" w:cs="宋体"/>
          <w:b/>
          <w:color w:val="auto"/>
          <w:spacing w:val="0"/>
          <w:sz w:val="21"/>
          <w:szCs w:val="21"/>
          <w:highlight w:val="none"/>
        </w:rPr>
        <w:t>-3财务状况报告（财务报告、或资信证明、或投标担保函）</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致：</w:t>
      </w:r>
      <w:r>
        <w:rPr>
          <w:rFonts w:hint="eastAsia" w:ascii="宋体" w:hAnsi="宋体" w:eastAsia="宋体" w:cs="宋体"/>
          <w:color w:val="auto"/>
          <w:spacing w:val="0"/>
          <w:sz w:val="21"/>
          <w:szCs w:val="21"/>
          <w:highlight w:val="none"/>
          <w:u w:val="single"/>
        </w:rPr>
        <w:t>                     </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 ）投标人提供财务报告的</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现附上我方</w:t>
      </w:r>
      <w:r>
        <w:rPr>
          <w:rFonts w:hint="eastAsia" w:ascii="宋体" w:hAnsi="宋体" w:eastAsia="宋体" w:cs="宋体"/>
          <w:color w:val="auto"/>
          <w:spacing w:val="0"/>
          <w:sz w:val="21"/>
          <w:szCs w:val="21"/>
          <w:highlight w:val="none"/>
          <w:u w:val="single"/>
        </w:rPr>
        <w:t>（填写“具体的年度、或半年度、或季度”）</w:t>
      </w:r>
      <w:r>
        <w:rPr>
          <w:rFonts w:hint="eastAsia" w:ascii="宋体" w:hAnsi="宋体" w:eastAsia="宋体" w:cs="宋体"/>
          <w:color w:val="auto"/>
          <w:spacing w:val="0"/>
          <w:sz w:val="21"/>
          <w:szCs w:val="21"/>
          <w:highlight w:val="none"/>
        </w:rPr>
        <w:t>财务报告复印件，包括资产负债表、利润表、现金流量表、所有者权益变动表及其附注（若有），上述证明材料真实有效，否则我方负全部责任。</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 ）投标人提供资信证明的</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现附上我方银行：</w:t>
      </w:r>
      <w:r>
        <w:rPr>
          <w:rFonts w:hint="eastAsia" w:ascii="宋体" w:hAnsi="宋体" w:eastAsia="宋体" w:cs="宋体"/>
          <w:color w:val="auto"/>
          <w:spacing w:val="0"/>
          <w:sz w:val="21"/>
          <w:szCs w:val="21"/>
          <w:highlight w:val="none"/>
          <w:u w:val="single"/>
        </w:rPr>
        <w:t>（填写“基本存款账户的开户银行全称”）</w:t>
      </w:r>
      <w:r>
        <w:rPr>
          <w:rFonts w:hint="eastAsia" w:ascii="宋体" w:hAnsi="宋体" w:eastAsia="宋体" w:cs="宋体"/>
          <w:color w:val="auto"/>
          <w:spacing w:val="0"/>
          <w:sz w:val="21"/>
          <w:szCs w:val="21"/>
          <w:highlight w:val="none"/>
        </w:rPr>
        <w:t>出具的资信证明复印件，上述证明材料真实有效，否则我方负全部责任。</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 ）投标人提供投标担保函的</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现附上由财政部门认可的政府采购专业担保机构：</w:t>
      </w:r>
      <w:r>
        <w:rPr>
          <w:rFonts w:hint="eastAsia" w:ascii="宋体" w:hAnsi="宋体" w:eastAsia="宋体" w:cs="宋体"/>
          <w:color w:val="auto"/>
          <w:spacing w:val="0"/>
          <w:sz w:val="21"/>
          <w:szCs w:val="21"/>
          <w:highlight w:val="none"/>
          <w:u w:val="single"/>
        </w:rPr>
        <w:t>（填写“担保机构全称”）</w:t>
      </w:r>
      <w:r>
        <w:rPr>
          <w:rFonts w:hint="eastAsia" w:ascii="宋体" w:hAnsi="宋体" w:eastAsia="宋体" w:cs="宋体"/>
          <w:color w:val="auto"/>
          <w:spacing w:val="0"/>
          <w:sz w:val="21"/>
          <w:szCs w:val="21"/>
          <w:highlight w:val="none"/>
        </w:rPr>
        <w:t>出具的投标担保函复印件，上述证明材料真实有效，否则我方负全部责任。</w:t>
      </w:r>
    </w:p>
    <w:p>
      <w:pPr>
        <w:pStyle w:val="20"/>
        <w:keepNext w:val="0"/>
        <w:keepLines w:val="0"/>
        <w:widowControl/>
        <w:suppressLineNumbers w:val="0"/>
        <w:spacing w:before="75" w:beforeAutospacing="0" w:after="75" w:afterAutospacing="0"/>
        <w:ind w:left="0" w:right="0" w:firstLine="0"/>
        <w:rPr>
          <w:color w:val="auto"/>
          <w:highlight w:val="none"/>
        </w:rPr>
      </w:pPr>
      <w:r>
        <w:rPr>
          <w:rFonts w:hint="default" w:ascii="Calibri" w:hAnsi="Calibri" w:cs="Calibri"/>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★注意：</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1、请投标人按照实际情况编制填写，在相应的（）中打“√”后，再按照本格式的要求提供相应证明材料的复印件。</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2、投标人提供的财务报告复印件（成立年限按照投标截止时间推算）应符合下列规定：</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2.1成立年限满</w:t>
      </w:r>
      <w:r>
        <w:rPr>
          <w:rFonts w:hint="default" w:ascii="Calibri" w:hAnsi="Calibri" w:cs="Calibri"/>
          <w:color w:val="auto"/>
          <w:spacing w:val="0"/>
          <w:sz w:val="21"/>
          <w:szCs w:val="21"/>
          <w:highlight w:val="none"/>
        </w:rPr>
        <w:t>1</w:t>
      </w:r>
      <w:r>
        <w:rPr>
          <w:rFonts w:hint="eastAsia" w:ascii="宋体" w:hAnsi="宋体" w:eastAsia="宋体" w:cs="宋体"/>
          <w:color w:val="auto"/>
          <w:spacing w:val="0"/>
          <w:sz w:val="21"/>
          <w:szCs w:val="21"/>
          <w:highlight w:val="none"/>
        </w:rPr>
        <w:t>年及以上的投标人，提供经审计的</w:t>
      </w:r>
      <w:r>
        <w:rPr>
          <w:rFonts w:hint="eastAsia" w:cs="宋体"/>
          <w:color w:val="auto"/>
          <w:spacing w:val="0"/>
          <w:sz w:val="21"/>
          <w:szCs w:val="21"/>
          <w:highlight w:val="none"/>
          <w:lang w:val="en-US" w:eastAsia="zh-CN"/>
        </w:rPr>
        <w:t>2018年度或2019年度</w:t>
      </w:r>
      <w:r>
        <w:rPr>
          <w:rFonts w:hint="eastAsia" w:ascii="宋体" w:hAnsi="宋体" w:eastAsia="宋体" w:cs="宋体"/>
          <w:color w:val="auto"/>
          <w:spacing w:val="0"/>
          <w:sz w:val="21"/>
          <w:szCs w:val="21"/>
          <w:highlight w:val="none"/>
        </w:rPr>
        <w:t>的年度财务报告。</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2.2成立年限满半年但不足</w:t>
      </w:r>
      <w:r>
        <w:rPr>
          <w:rFonts w:hint="default" w:ascii="Calibri" w:hAnsi="Calibri" w:cs="Calibri"/>
          <w:color w:val="auto"/>
          <w:spacing w:val="0"/>
          <w:sz w:val="21"/>
          <w:szCs w:val="21"/>
          <w:highlight w:val="none"/>
        </w:rPr>
        <w:t>1</w:t>
      </w:r>
      <w:r>
        <w:rPr>
          <w:rFonts w:hint="eastAsia" w:ascii="宋体" w:hAnsi="宋体" w:eastAsia="宋体" w:cs="宋体"/>
          <w:color w:val="auto"/>
          <w:spacing w:val="0"/>
          <w:sz w:val="21"/>
          <w:szCs w:val="21"/>
          <w:highlight w:val="none"/>
        </w:rPr>
        <w:t>年的投标人，提供该半年度中任一季度的季度财务报告或该半年度的半年度财务报告。</w:t>
      </w:r>
    </w:p>
    <w:p>
      <w:pPr>
        <w:pStyle w:val="20"/>
        <w:keepNext w:val="0"/>
        <w:keepLines w:val="0"/>
        <w:widowControl/>
        <w:suppressLineNumbers w:val="0"/>
        <w:spacing w:before="75" w:beforeAutospacing="0" w:after="75" w:afterAutospacing="0"/>
        <w:ind w:left="0" w:right="0" w:firstLine="0"/>
        <w:rPr>
          <w:color w:val="auto"/>
          <w:highlight w:val="none"/>
        </w:rPr>
      </w:pPr>
      <w:r>
        <w:rPr>
          <w:rStyle w:val="26"/>
          <w:rFonts w:hint="eastAsia" w:ascii="宋体" w:hAnsi="宋体" w:eastAsia="宋体" w:cs="宋体"/>
          <w:b/>
          <w:color w:val="auto"/>
          <w:spacing w:val="0"/>
          <w:sz w:val="24"/>
          <w:szCs w:val="24"/>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r>
        <w:rPr>
          <w:rStyle w:val="26"/>
          <w:rFonts w:hint="eastAsia" w:ascii="宋体" w:hAnsi="宋体" w:eastAsia="宋体" w:cs="宋体"/>
          <w:b/>
          <w:color w:val="auto"/>
          <w:spacing w:val="0"/>
          <w:sz w:val="24"/>
          <w:szCs w:val="24"/>
          <w:highlight w:val="none"/>
          <w:lang w:eastAsia="zh-CN"/>
        </w:rPr>
        <w:t>（</w:t>
      </w:r>
      <w:r>
        <w:rPr>
          <w:rStyle w:val="26"/>
          <w:rFonts w:hint="eastAsia" w:ascii="宋体" w:hAnsi="宋体" w:eastAsia="宋体" w:cs="宋体"/>
          <w:b/>
          <w:color w:val="auto"/>
          <w:spacing w:val="0"/>
          <w:sz w:val="24"/>
          <w:szCs w:val="24"/>
          <w:highlight w:val="none"/>
        </w:rPr>
        <w:t>若投标人提供注明“复印件无效”的证明材料或资料，其纸质投标文件正本中应提供原件</w:t>
      </w:r>
      <w:r>
        <w:rPr>
          <w:rStyle w:val="26"/>
          <w:rFonts w:hint="eastAsia" w:ascii="宋体" w:hAnsi="宋体" w:eastAsia="宋体" w:cs="宋体"/>
          <w:b/>
          <w:color w:val="auto"/>
          <w:spacing w:val="0"/>
          <w:sz w:val="24"/>
          <w:szCs w:val="24"/>
          <w:highlight w:val="none"/>
          <w:lang w:eastAsia="zh-CN"/>
        </w:rPr>
        <w:t>）</w:t>
      </w:r>
      <w:r>
        <w:rPr>
          <w:rStyle w:val="26"/>
          <w:rFonts w:hint="eastAsia" w:ascii="宋体" w:hAnsi="宋体" w:eastAsia="宋体" w:cs="宋体"/>
          <w:b/>
          <w:color w:val="auto"/>
          <w:spacing w:val="0"/>
          <w:sz w:val="24"/>
          <w:szCs w:val="24"/>
          <w:highlight w:val="none"/>
        </w:rPr>
        <w:t>或投标担保函复印件。</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3、“财政部门认可的政府采购专业担保机构”应符合《财政部关于开展政府采购信用担保试点工作方案》（财库</w:t>
      </w:r>
      <w:r>
        <w:rPr>
          <w:rFonts w:hint="default" w:ascii="Calibri" w:hAnsi="Calibri" w:cs="Calibri"/>
          <w:color w:val="auto"/>
          <w:spacing w:val="0"/>
          <w:sz w:val="21"/>
          <w:szCs w:val="21"/>
          <w:highlight w:val="none"/>
        </w:rPr>
        <w:t>[2012]124</w:t>
      </w:r>
      <w:r>
        <w:rPr>
          <w:rFonts w:hint="eastAsia" w:ascii="宋体" w:hAnsi="宋体" w:eastAsia="宋体" w:cs="宋体"/>
          <w:color w:val="auto"/>
          <w:spacing w:val="0"/>
          <w:sz w:val="21"/>
          <w:szCs w:val="21"/>
          <w:highlight w:val="none"/>
        </w:rPr>
        <w:t>号）的规定。</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4、投标人提供的相应证明材料复印件均应符合：内容完整、清晰、整洁，并由投标人加盖其单位公章。</w:t>
      </w:r>
    </w:p>
    <w:p>
      <w:pPr>
        <w:pStyle w:val="20"/>
        <w:keepNext w:val="0"/>
        <w:keepLines w:val="0"/>
        <w:widowControl/>
        <w:suppressLineNumbers w:val="0"/>
        <w:spacing w:before="75" w:beforeAutospacing="0" w:after="75" w:afterAutospacing="0"/>
        <w:ind w:left="0" w:right="0" w:firstLine="0"/>
        <w:rPr>
          <w:color w:val="auto"/>
          <w:highlight w:val="none"/>
        </w:rPr>
      </w:pPr>
      <w:r>
        <w:rPr>
          <w:rFonts w:hint="default" w:ascii="Calibri" w:hAnsi="Calibri" w:cs="Calibri"/>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p>
    <w:p>
      <w:pPr>
        <w:pStyle w:val="20"/>
        <w:keepNext w:val="0"/>
        <w:keepLines w:val="0"/>
        <w:widowControl/>
        <w:suppressLineNumbers w:val="0"/>
        <w:spacing w:before="75" w:beforeAutospacing="0" w:after="75" w:afterAutospacing="0"/>
        <w:ind w:left="0" w:right="0" w:firstLine="0"/>
        <w:rPr>
          <w:color w:val="auto"/>
          <w:highlight w:val="none"/>
        </w:rPr>
      </w:pPr>
      <w:r>
        <w:rPr>
          <w:rFonts w:hint="default" w:ascii="Calibri" w:hAnsi="Calibri" w:cs="Calibri"/>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投标人：</w:t>
      </w:r>
      <w:r>
        <w:rPr>
          <w:rFonts w:hint="eastAsia" w:ascii="宋体" w:hAnsi="宋体" w:eastAsia="宋体" w:cs="宋体"/>
          <w:color w:val="auto"/>
          <w:spacing w:val="0"/>
          <w:sz w:val="21"/>
          <w:szCs w:val="21"/>
          <w:highlight w:val="none"/>
          <w:u w:val="single"/>
        </w:rPr>
        <w:t>（全称并加盖单位公章）</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投标人代表签字：</w:t>
      </w:r>
      <w:r>
        <w:rPr>
          <w:rFonts w:hint="eastAsia" w:ascii="宋体" w:hAnsi="宋体" w:eastAsia="宋体" w:cs="宋体"/>
          <w:color w:val="auto"/>
          <w:spacing w:val="0"/>
          <w:sz w:val="21"/>
          <w:szCs w:val="21"/>
          <w:highlight w:val="none"/>
          <w:u w:val="singl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日期：</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年</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月</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日</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jc w:val="center"/>
        <w:rPr>
          <w:rFonts w:hint="default" w:ascii="Calibri" w:hAnsi="Calibri" w:cs="Calibri"/>
          <w:color w:val="auto"/>
          <w:spacing w:val="0"/>
          <w:sz w:val="21"/>
          <w:szCs w:val="21"/>
          <w:highlight w:val="none"/>
        </w:rPr>
      </w:pPr>
      <w:r>
        <w:rPr>
          <w:rFonts w:hint="default" w:ascii="Calibri" w:hAnsi="Calibri" w:cs="Calibri"/>
          <w:color w:val="auto"/>
          <w:spacing w:val="0"/>
          <w:sz w:val="21"/>
          <w:szCs w:val="21"/>
          <w:highlight w:val="none"/>
        </w:rPr>
        <w:br w:type="textWrapping"/>
      </w:r>
    </w:p>
    <w:p>
      <w:pPr>
        <w:pStyle w:val="20"/>
        <w:keepNext w:val="0"/>
        <w:keepLines w:val="0"/>
        <w:widowControl/>
        <w:suppressLineNumbers w:val="0"/>
        <w:spacing w:before="75" w:beforeAutospacing="0" w:after="75" w:afterAutospacing="0"/>
        <w:ind w:left="0" w:right="0" w:firstLine="0"/>
        <w:jc w:val="center"/>
        <w:rPr>
          <w:rFonts w:hint="default" w:ascii="Calibri" w:hAnsi="Calibri" w:cs="Calibri"/>
          <w:color w:val="auto"/>
          <w:spacing w:val="0"/>
          <w:sz w:val="21"/>
          <w:szCs w:val="21"/>
          <w:highlight w:val="none"/>
        </w:rPr>
      </w:pPr>
      <w:r>
        <w:rPr>
          <w:rFonts w:hint="default" w:ascii="Calibri" w:hAnsi="Calibri" w:cs="Calibri"/>
          <w:color w:val="auto"/>
          <w:spacing w:val="0"/>
          <w:sz w:val="21"/>
          <w:szCs w:val="21"/>
          <w:highlight w:val="none"/>
        </w:rPr>
        <w:br w:type="page"/>
      </w: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1"/>
          <w:szCs w:val="21"/>
          <w:highlight w:val="none"/>
          <w:lang w:eastAsia="zh-CN"/>
        </w:rPr>
        <w:t>二</w:t>
      </w:r>
      <w:r>
        <w:rPr>
          <w:rStyle w:val="26"/>
          <w:rFonts w:hint="eastAsia" w:ascii="宋体" w:hAnsi="宋体" w:eastAsia="宋体" w:cs="宋体"/>
          <w:b/>
          <w:color w:val="auto"/>
          <w:spacing w:val="0"/>
          <w:sz w:val="21"/>
          <w:szCs w:val="21"/>
          <w:highlight w:val="none"/>
        </w:rPr>
        <w:t>-4依法缴纳税收证明材料</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致：</w:t>
      </w:r>
      <w:r>
        <w:rPr>
          <w:rFonts w:hint="eastAsia" w:ascii="宋体" w:hAnsi="宋体" w:eastAsia="宋体" w:cs="宋体"/>
          <w:color w:val="auto"/>
          <w:spacing w:val="0"/>
          <w:sz w:val="21"/>
          <w:szCs w:val="21"/>
          <w:highlight w:val="none"/>
          <w:u w:val="single"/>
        </w:rPr>
        <w:t>                     </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1、依法缴纳税收的投标人</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 ）法人（包括企业、事业单位和社会团体）的</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现附上自</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年</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月</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日至</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年</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月</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日期间我方缴纳的</w:t>
      </w:r>
      <w:r>
        <w:rPr>
          <w:rFonts w:hint="eastAsia" w:ascii="宋体" w:hAnsi="宋体" w:eastAsia="宋体" w:cs="宋体"/>
          <w:color w:val="auto"/>
          <w:spacing w:val="0"/>
          <w:sz w:val="21"/>
          <w:szCs w:val="21"/>
          <w:highlight w:val="none"/>
          <w:u w:val="single"/>
        </w:rPr>
        <w:t>（按照投标人实际缴纳的税种名称填写，如：增值税、所得税等）</w:t>
      </w:r>
      <w:r>
        <w:rPr>
          <w:rFonts w:hint="eastAsia" w:ascii="宋体" w:hAnsi="宋体" w:eastAsia="宋体" w:cs="宋体"/>
          <w:color w:val="auto"/>
          <w:spacing w:val="0"/>
          <w:sz w:val="21"/>
          <w:szCs w:val="21"/>
          <w:highlight w:val="none"/>
        </w:rPr>
        <w:t>税收凭据复印件，上述证明材料真实有效，否则我方负全部责任。</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2、依法免税的投标人</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 ）现附上我方依法免税证明材料复印件，上述证明材料真实有效，否则我方负全部责任。</w:t>
      </w:r>
    </w:p>
    <w:p>
      <w:pPr>
        <w:pStyle w:val="20"/>
        <w:keepNext w:val="0"/>
        <w:keepLines w:val="0"/>
        <w:widowControl/>
        <w:suppressLineNumbers w:val="0"/>
        <w:spacing w:before="75" w:beforeAutospacing="0" w:after="75" w:afterAutospacing="0"/>
        <w:ind w:left="0" w:right="0" w:firstLine="0"/>
        <w:rPr>
          <w:color w:val="auto"/>
          <w:highlight w:val="none"/>
        </w:rPr>
      </w:pPr>
      <w:r>
        <w:rPr>
          <w:rFonts w:hint="default" w:ascii="Calibri" w:hAnsi="Calibri" w:cs="Calibri"/>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★注意：</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1、请投标人按照实际情况编制填写，在相应的（）中打“√”，并按照本格式的要求提供相应证明材料的复印件。</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2、投标人提供的税收凭据复印件应符合下列规定：</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2.1投标截止时间前（不含投标截止时间的当月）已依法缴纳税收的投标人，提供投标截止时间前六个月（不含投标截止时间的当月）中任一月份的税收凭据复印件。</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2.2投标截止时间的当月成立且已依法缴纳税收的投标人，提供投标截止时间当月的税收凭据复印件。</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2.3投标截止时间的当月成立但因税务机关原因导致其尚未依法缴纳税收的投标人，提供依法缴纳税收承诺书原件（格式自拟），该承诺书视同税收凭据。</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3、</w:t>
      </w:r>
      <w:r>
        <w:rPr>
          <w:rStyle w:val="26"/>
          <w:rFonts w:hint="eastAsia" w:ascii="宋体" w:hAnsi="宋体" w:eastAsia="宋体" w:cs="宋体"/>
          <w:b/>
          <w:color w:val="auto"/>
          <w:spacing w:val="0"/>
          <w:sz w:val="21"/>
          <w:szCs w:val="21"/>
          <w:highlight w:val="none"/>
        </w:rPr>
        <w:t>“依法缴纳税收证明材料”</w:t>
      </w:r>
      <w:r>
        <w:rPr>
          <w:rFonts w:hint="eastAsia" w:ascii="宋体" w:hAnsi="宋体" w:eastAsia="宋体" w:cs="宋体"/>
          <w:color w:val="auto"/>
          <w:spacing w:val="0"/>
          <w:sz w:val="21"/>
          <w:szCs w:val="21"/>
          <w:highlight w:val="none"/>
        </w:rPr>
        <w:t>有欠缴记录的，视为</w:t>
      </w:r>
      <w:r>
        <w:rPr>
          <w:rStyle w:val="26"/>
          <w:rFonts w:hint="eastAsia" w:ascii="宋体" w:hAnsi="宋体" w:eastAsia="宋体" w:cs="宋体"/>
          <w:b/>
          <w:color w:val="auto"/>
          <w:spacing w:val="0"/>
          <w:sz w:val="21"/>
          <w:szCs w:val="21"/>
          <w:highlight w:val="none"/>
        </w:rPr>
        <w:t>未依法缴纳税收。</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4、投标人提供的相应证明材料复印件均应符合：内容完整、清晰、整洁，并由投标人加盖其单位公章。</w:t>
      </w:r>
    </w:p>
    <w:p>
      <w:pPr>
        <w:pStyle w:val="20"/>
        <w:keepNext w:val="0"/>
        <w:keepLines w:val="0"/>
        <w:widowControl/>
        <w:suppressLineNumbers w:val="0"/>
        <w:spacing w:before="75" w:beforeAutospacing="0" w:after="75" w:afterAutospacing="0"/>
        <w:ind w:left="0" w:right="0" w:firstLine="0"/>
        <w:rPr>
          <w:color w:val="auto"/>
          <w:highlight w:val="none"/>
        </w:rPr>
      </w:pPr>
      <w:r>
        <w:rPr>
          <w:rFonts w:hint="default" w:ascii="Calibri" w:hAnsi="Calibri" w:cs="Calibri"/>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default" w:ascii="Calibri" w:hAnsi="Calibri" w:cs="Calibri"/>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投标人：</w:t>
      </w:r>
      <w:r>
        <w:rPr>
          <w:rFonts w:hint="eastAsia" w:ascii="宋体" w:hAnsi="宋体" w:eastAsia="宋体" w:cs="宋体"/>
          <w:color w:val="auto"/>
          <w:spacing w:val="0"/>
          <w:sz w:val="21"/>
          <w:szCs w:val="21"/>
          <w:highlight w:val="none"/>
          <w:u w:val="single"/>
        </w:rPr>
        <w:t>（全称并加盖单位公章）</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投标人代表签字：</w:t>
      </w:r>
      <w:r>
        <w:rPr>
          <w:rFonts w:hint="eastAsia" w:ascii="宋体" w:hAnsi="宋体" w:eastAsia="宋体" w:cs="宋体"/>
          <w:color w:val="auto"/>
          <w:spacing w:val="0"/>
          <w:sz w:val="21"/>
          <w:szCs w:val="21"/>
          <w:highlight w:val="none"/>
          <w:u w:val="singl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日期：</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年</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月</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日</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jc w:val="center"/>
        <w:rPr>
          <w:rFonts w:hint="default" w:ascii="Calibri" w:hAnsi="Calibri" w:cs="Calibri"/>
          <w:color w:val="auto"/>
          <w:spacing w:val="0"/>
          <w:sz w:val="21"/>
          <w:szCs w:val="21"/>
          <w:highlight w:val="none"/>
        </w:rPr>
      </w:pPr>
      <w:r>
        <w:rPr>
          <w:rFonts w:hint="default" w:ascii="Calibri" w:hAnsi="Calibri" w:cs="Calibri"/>
          <w:color w:val="auto"/>
          <w:spacing w:val="0"/>
          <w:sz w:val="21"/>
          <w:szCs w:val="21"/>
          <w:highlight w:val="none"/>
        </w:rPr>
        <w:br w:type="textWrapping"/>
      </w:r>
    </w:p>
    <w:p>
      <w:pPr>
        <w:pStyle w:val="20"/>
        <w:keepNext w:val="0"/>
        <w:keepLines w:val="0"/>
        <w:widowControl/>
        <w:suppressLineNumbers w:val="0"/>
        <w:spacing w:before="75" w:beforeAutospacing="0" w:after="75" w:afterAutospacing="0"/>
        <w:ind w:left="0" w:right="0" w:firstLine="0"/>
        <w:jc w:val="center"/>
        <w:rPr>
          <w:rFonts w:hint="default" w:ascii="Calibri" w:hAnsi="Calibri" w:cs="Calibri"/>
          <w:color w:val="auto"/>
          <w:spacing w:val="0"/>
          <w:sz w:val="21"/>
          <w:szCs w:val="21"/>
          <w:highlight w:val="none"/>
        </w:rPr>
      </w:pPr>
      <w:r>
        <w:rPr>
          <w:rFonts w:hint="default" w:ascii="Calibri" w:hAnsi="Calibri" w:cs="Calibri"/>
          <w:color w:val="auto"/>
          <w:spacing w:val="0"/>
          <w:sz w:val="21"/>
          <w:szCs w:val="21"/>
          <w:highlight w:val="none"/>
        </w:rPr>
        <w:br w:type="page"/>
      </w: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1"/>
          <w:szCs w:val="21"/>
          <w:highlight w:val="none"/>
          <w:lang w:eastAsia="zh-CN"/>
        </w:rPr>
        <w:t>二</w:t>
      </w:r>
      <w:r>
        <w:rPr>
          <w:rStyle w:val="26"/>
          <w:rFonts w:hint="eastAsia" w:ascii="宋体" w:hAnsi="宋体" w:eastAsia="宋体" w:cs="宋体"/>
          <w:b/>
          <w:color w:val="auto"/>
          <w:spacing w:val="0"/>
          <w:sz w:val="21"/>
          <w:szCs w:val="21"/>
          <w:highlight w:val="none"/>
        </w:rPr>
        <w:t>-5依法缴纳社会保障资金证明材料</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致：</w:t>
      </w:r>
      <w:r>
        <w:rPr>
          <w:rFonts w:hint="eastAsia" w:ascii="宋体" w:hAnsi="宋体" w:eastAsia="宋体" w:cs="宋体"/>
          <w:color w:val="auto"/>
          <w:spacing w:val="0"/>
          <w:sz w:val="21"/>
          <w:szCs w:val="21"/>
          <w:highlight w:val="none"/>
          <w:u w:val="single"/>
        </w:rPr>
        <w:t>                     </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1、依法缴纳社会保障资金的投标人</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 ）现附上自</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年</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月</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日至</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年</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月</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2、依法不需要缴纳社会保障资金的投标人</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 ）现附上我方依法不需要缴纳社会保障资金证明材料复印件，上述证明材料真实有效，否则我方负全部责任。</w:t>
      </w:r>
    </w:p>
    <w:p>
      <w:pPr>
        <w:pStyle w:val="20"/>
        <w:keepNext w:val="0"/>
        <w:keepLines w:val="0"/>
        <w:widowControl/>
        <w:suppressLineNumbers w:val="0"/>
        <w:spacing w:before="75" w:beforeAutospacing="0" w:after="75" w:afterAutospacing="0"/>
        <w:ind w:left="0" w:right="0" w:firstLine="0"/>
        <w:rPr>
          <w:color w:val="auto"/>
          <w:highlight w:val="none"/>
        </w:rPr>
      </w:pPr>
      <w:r>
        <w:rPr>
          <w:rFonts w:hint="default" w:ascii="Calibri" w:hAnsi="Calibri" w:cs="Calibri"/>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★注意：</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1、请投标人按照实际情况编制填写，在相应的（）中打“√”，并按照本格式的要求提供相应证明材料的复印件。</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2、投标人提供的社会保险凭据复印件应符合下列规定：</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2.1投标截止时间前（不含投标截止时间的当月）已依法缴纳社会保障资金的投标人，提供投标截止时间前六个月（不含投标截止时间的当月）中任一月份的社会保险凭据复印件。</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2.2投标截止时间的当月成立且已依法缴纳社会保障资金的投标人，提供投标截止时间当月的社会保险凭据复印件。</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2.3投标截止时间的当月成立但因税务机关</w:t>
      </w:r>
      <w:r>
        <w:rPr>
          <w:rFonts w:hint="default" w:ascii="Calibri" w:hAnsi="Calibri" w:cs="Calibri"/>
          <w:color w:val="auto"/>
          <w:spacing w:val="0"/>
          <w:sz w:val="21"/>
          <w:szCs w:val="21"/>
          <w:highlight w:val="none"/>
        </w:rPr>
        <w:t>/</w:t>
      </w:r>
      <w:r>
        <w:rPr>
          <w:rFonts w:hint="eastAsia" w:ascii="宋体" w:hAnsi="宋体" w:eastAsia="宋体" w:cs="宋体"/>
          <w:color w:val="auto"/>
          <w:spacing w:val="0"/>
          <w:sz w:val="21"/>
          <w:szCs w:val="21"/>
          <w:highlight w:val="none"/>
        </w:rPr>
        <w:t>社会保障资金管理机关原因导致其尚未依法缴纳社会保障资金的投标人，提供依法缴纳社会保障资金承诺书原件（格式自拟），该承诺书视同社会保险凭据。</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3、</w:t>
      </w:r>
      <w:r>
        <w:rPr>
          <w:rStyle w:val="26"/>
          <w:rFonts w:hint="eastAsia" w:ascii="宋体" w:hAnsi="宋体" w:eastAsia="宋体" w:cs="宋体"/>
          <w:b/>
          <w:color w:val="auto"/>
          <w:spacing w:val="0"/>
          <w:sz w:val="21"/>
          <w:szCs w:val="21"/>
          <w:highlight w:val="none"/>
        </w:rPr>
        <w:t>“依法缴纳社会保障资金证明材料”</w:t>
      </w:r>
      <w:r>
        <w:rPr>
          <w:rFonts w:hint="eastAsia" w:ascii="宋体" w:hAnsi="宋体" w:eastAsia="宋体" w:cs="宋体"/>
          <w:color w:val="auto"/>
          <w:spacing w:val="0"/>
          <w:sz w:val="21"/>
          <w:szCs w:val="21"/>
          <w:highlight w:val="none"/>
        </w:rPr>
        <w:t>有欠缴记录的，视为</w:t>
      </w:r>
      <w:r>
        <w:rPr>
          <w:rStyle w:val="26"/>
          <w:rFonts w:hint="eastAsia" w:ascii="宋体" w:hAnsi="宋体" w:eastAsia="宋体" w:cs="宋体"/>
          <w:b/>
          <w:color w:val="auto"/>
          <w:spacing w:val="0"/>
          <w:sz w:val="21"/>
          <w:szCs w:val="21"/>
          <w:highlight w:val="none"/>
        </w:rPr>
        <w:t>未依法缴纳社会保障资金。</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4、投标人提供的相应证明材料复印件均应符合：内容完整、清晰、整洁，并由投标人加盖其单位公章。</w:t>
      </w:r>
    </w:p>
    <w:p>
      <w:pPr>
        <w:pStyle w:val="20"/>
        <w:keepNext w:val="0"/>
        <w:keepLines w:val="0"/>
        <w:widowControl/>
        <w:suppressLineNumbers w:val="0"/>
        <w:spacing w:before="75" w:beforeAutospacing="0" w:after="75" w:afterAutospacing="0"/>
        <w:ind w:left="0" w:right="0" w:firstLine="0"/>
        <w:rPr>
          <w:color w:val="auto"/>
          <w:highlight w:val="none"/>
        </w:rPr>
      </w:pPr>
      <w:r>
        <w:rPr>
          <w:rFonts w:hint="default" w:ascii="Calibri" w:hAnsi="Calibri" w:cs="Calibri"/>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default" w:ascii="Calibri" w:hAnsi="Calibri" w:cs="Calibri"/>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投标人：</w:t>
      </w:r>
      <w:r>
        <w:rPr>
          <w:rFonts w:hint="eastAsia" w:ascii="宋体" w:hAnsi="宋体" w:eastAsia="宋体" w:cs="宋体"/>
          <w:color w:val="auto"/>
          <w:spacing w:val="0"/>
          <w:sz w:val="21"/>
          <w:szCs w:val="21"/>
          <w:highlight w:val="none"/>
          <w:u w:val="single"/>
        </w:rPr>
        <w:t>（全称并加盖单位公章）</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投标人代表签字：</w:t>
      </w:r>
      <w:r>
        <w:rPr>
          <w:rFonts w:hint="eastAsia" w:ascii="宋体" w:hAnsi="宋体" w:eastAsia="宋体" w:cs="宋体"/>
          <w:color w:val="auto"/>
          <w:spacing w:val="0"/>
          <w:sz w:val="21"/>
          <w:szCs w:val="21"/>
          <w:highlight w:val="none"/>
          <w:u w:val="singl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日期：</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年</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月</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日</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jc w:val="center"/>
        <w:rPr>
          <w:rFonts w:hint="default" w:ascii="Calibri" w:hAnsi="Calibri" w:cs="Calibri"/>
          <w:color w:val="auto"/>
          <w:spacing w:val="0"/>
          <w:sz w:val="21"/>
          <w:szCs w:val="21"/>
          <w:highlight w:val="none"/>
        </w:rPr>
      </w:pPr>
      <w:r>
        <w:rPr>
          <w:rFonts w:hint="default" w:ascii="Calibri" w:hAnsi="Calibri" w:cs="Calibri"/>
          <w:color w:val="auto"/>
          <w:spacing w:val="0"/>
          <w:sz w:val="21"/>
          <w:szCs w:val="21"/>
          <w:highlight w:val="none"/>
        </w:rPr>
        <w:br w:type="textWrapping"/>
      </w:r>
    </w:p>
    <w:p>
      <w:pPr>
        <w:pStyle w:val="20"/>
        <w:keepNext w:val="0"/>
        <w:keepLines w:val="0"/>
        <w:widowControl/>
        <w:suppressLineNumbers w:val="0"/>
        <w:spacing w:before="75" w:beforeAutospacing="0" w:after="75" w:afterAutospacing="0"/>
        <w:ind w:left="0" w:right="0" w:firstLine="0"/>
        <w:jc w:val="center"/>
        <w:rPr>
          <w:rFonts w:hint="default" w:ascii="Calibri" w:hAnsi="Calibri" w:cs="Calibri"/>
          <w:color w:val="auto"/>
          <w:spacing w:val="0"/>
          <w:sz w:val="21"/>
          <w:szCs w:val="21"/>
          <w:highlight w:val="none"/>
        </w:rPr>
      </w:pPr>
      <w:r>
        <w:rPr>
          <w:rFonts w:hint="default" w:ascii="Calibri" w:hAnsi="Calibri" w:cs="Calibri"/>
          <w:color w:val="auto"/>
          <w:spacing w:val="0"/>
          <w:sz w:val="21"/>
          <w:szCs w:val="21"/>
          <w:highlight w:val="none"/>
        </w:rPr>
        <w:br w:type="page"/>
      </w: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1"/>
          <w:szCs w:val="21"/>
          <w:highlight w:val="none"/>
          <w:lang w:eastAsia="zh-CN"/>
        </w:rPr>
        <w:t>二</w:t>
      </w:r>
      <w:r>
        <w:rPr>
          <w:rStyle w:val="26"/>
          <w:rFonts w:hint="eastAsia" w:ascii="宋体" w:hAnsi="宋体" w:eastAsia="宋体" w:cs="宋体"/>
          <w:b/>
          <w:color w:val="auto"/>
          <w:spacing w:val="0"/>
          <w:sz w:val="21"/>
          <w:szCs w:val="21"/>
          <w:highlight w:val="none"/>
        </w:rPr>
        <w:t>-6具备履行合同所必需设备和专业技术能力的声明函（若有）</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致：</w:t>
      </w:r>
      <w:r>
        <w:rPr>
          <w:rFonts w:hint="eastAsia" w:ascii="宋体" w:hAnsi="宋体" w:eastAsia="宋体" w:cs="宋体"/>
          <w:color w:val="auto"/>
          <w:spacing w:val="0"/>
          <w:sz w:val="21"/>
          <w:szCs w:val="21"/>
          <w:highlight w:val="none"/>
          <w:u w:val="single"/>
        </w:rPr>
        <w:t>                     </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我方具备履行合同所必需的设备和专业技术能力，否则产生不利后果由我方承担责任。</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特此声明。</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★注意：</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1、招标文件未要求投标人提供“具备履行合同所必需的设备和专业技术能力专项证明材料”的，投标人应提供本声明函。</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2、招标文件要求投标人提供“具备履行合同所必需的设备和专业技术能力专项证明材料”的，投标人可不提供本声明函。</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3、纸质投标文件正本中的本声明函（若有）应为原件。</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4、请投标人根据实际情况如实声明，否则</w:t>
      </w:r>
      <w:r>
        <w:rPr>
          <w:rStyle w:val="26"/>
          <w:rFonts w:hint="eastAsia" w:ascii="宋体" w:hAnsi="宋体" w:eastAsia="宋体" w:cs="宋体"/>
          <w:b/>
          <w:color w:val="auto"/>
          <w:spacing w:val="0"/>
          <w:sz w:val="21"/>
          <w:szCs w:val="21"/>
          <w:highlight w:val="none"/>
        </w:rPr>
        <w:t>视为提供虚假材料。</w:t>
      </w:r>
    </w:p>
    <w:p>
      <w:pPr>
        <w:pStyle w:val="20"/>
        <w:keepNext w:val="0"/>
        <w:keepLines w:val="0"/>
        <w:widowControl/>
        <w:suppressLineNumbers w:val="0"/>
        <w:spacing w:before="75" w:beforeAutospacing="0" w:after="75" w:afterAutospacing="0"/>
        <w:ind w:left="0" w:right="0" w:firstLine="0"/>
        <w:rPr>
          <w:color w:val="auto"/>
          <w:highlight w:val="none"/>
        </w:rPr>
      </w:pPr>
      <w:r>
        <w:rPr>
          <w:rFonts w:hint="default" w:ascii="Calibri" w:hAnsi="Calibri" w:cs="Calibri"/>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default" w:ascii="Calibri" w:hAnsi="Calibri" w:cs="Calibri"/>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投标人：</w:t>
      </w:r>
      <w:r>
        <w:rPr>
          <w:rFonts w:hint="eastAsia" w:ascii="宋体" w:hAnsi="宋体" w:eastAsia="宋体" w:cs="宋体"/>
          <w:color w:val="auto"/>
          <w:spacing w:val="0"/>
          <w:sz w:val="21"/>
          <w:szCs w:val="21"/>
          <w:highlight w:val="none"/>
          <w:u w:val="single"/>
        </w:rPr>
        <w:t>（全称并加盖单位公章）</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投标人代表签字：</w:t>
      </w:r>
      <w:r>
        <w:rPr>
          <w:rFonts w:hint="eastAsia" w:ascii="宋体" w:hAnsi="宋体" w:eastAsia="宋体" w:cs="宋体"/>
          <w:color w:val="auto"/>
          <w:spacing w:val="0"/>
          <w:sz w:val="21"/>
          <w:szCs w:val="21"/>
          <w:highlight w:val="none"/>
          <w:u w:val="singl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日期：</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年</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月</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日</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jc w:val="center"/>
        <w:rPr>
          <w:rFonts w:hint="default" w:ascii="Calibri" w:hAnsi="Calibri" w:cs="Calibri"/>
          <w:color w:val="auto"/>
          <w:spacing w:val="0"/>
          <w:sz w:val="21"/>
          <w:szCs w:val="21"/>
          <w:highlight w:val="none"/>
        </w:rPr>
      </w:pPr>
      <w:r>
        <w:rPr>
          <w:rFonts w:hint="default" w:ascii="Calibri" w:hAnsi="Calibri" w:cs="Calibri"/>
          <w:color w:val="auto"/>
          <w:spacing w:val="0"/>
          <w:sz w:val="21"/>
          <w:szCs w:val="21"/>
          <w:highlight w:val="none"/>
        </w:rPr>
        <w:br w:type="textWrapping"/>
      </w:r>
    </w:p>
    <w:p>
      <w:pPr>
        <w:pStyle w:val="20"/>
        <w:keepNext w:val="0"/>
        <w:keepLines w:val="0"/>
        <w:widowControl/>
        <w:suppressLineNumbers w:val="0"/>
        <w:spacing w:before="75" w:beforeAutospacing="0" w:after="75" w:afterAutospacing="0"/>
        <w:ind w:left="0" w:right="0" w:firstLine="0"/>
        <w:jc w:val="center"/>
        <w:rPr>
          <w:rFonts w:hint="default" w:ascii="Calibri" w:hAnsi="Calibri" w:cs="Calibri"/>
          <w:color w:val="auto"/>
          <w:spacing w:val="0"/>
          <w:sz w:val="21"/>
          <w:szCs w:val="21"/>
          <w:highlight w:val="none"/>
        </w:rPr>
      </w:pPr>
      <w:r>
        <w:rPr>
          <w:rFonts w:hint="default" w:ascii="Calibri" w:hAnsi="Calibri" w:cs="Calibri"/>
          <w:color w:val="auto"/>
          <w:spacing w:val="0"/>
          <w:sz w:val="21"/>
          <w:szCs w:val="21"/>
          <w:highlight w:val="none"/>
        </w:rPr>
        <w:br w:type="page"/>
      </w: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1"/>
          <w:szCs w:val="21"/>
          <w:highlight w:val="none"/>
          <w:lang w:eastAsia="zh-CN"/>
        </w:rPr>
        <w:t>二</w:t>
      </w:r>
      <w:r>
        <w:rPr>
          <w:rStyle w:val="26"/>
          <w:rFonts w:hint="eastAsia" w:ascii="宋体" w:hAnsi="宋体" w:eastAsia="宋体" w:cs="宋体"/>
          <w:b/>
          <w:color w:val="auto"/>
          <w:spacing w:val="0"/>
          <w:sz w:val="21"/>
          <w:szCs w:val="21"/>
          <w:highlight w:val="none"/>
        </w:rPr>
        <w:t>-7参加采购活动前三年内在经营活动中没有重大违法记录书面声明</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致：</w:t>
      </w:r>
      <w:r>
        <w:rPr>
          <w:rFonts w:hint="eastAsia" w:ascii="宋体" w:hAnsi="宋体" w:eastAsia="宋体" w:cs="宋体"/>
          <w:color w:val="auto"/>
          <w:spacing w:val="0"/>
          <w:sz w:val="21"/>
          <w:szCs w:val="21"/>
          <w:highlight w:val="none"/>
          <w:u w:val="single"/>
        </w:rPr>
        <w:t>                     </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参加采购活动前三年内，我方在经营活动中没有重大违法记录</w:t>
      </w:r>
      <w:r>
        <w:rPr>
          <w:rFonts w:hint="eastAsia"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没有行贿犯罪记录</w:t>
      </w:r>
      <w:r>
        <w:rPr>
          <w:rFonts w:hint="eastAsia"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否则产生不利后果由我方承担责任。</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特此声明。</w:t>
      </w:r>
    </w:p>
    <w:p>
      <w:pPr>
        <w:pStyle w:val="20"/>
        <w:keepNext w:val="0"/>
        <w:keepLines w:val="0"/>
        <w:widowControl/>
        <w:suppressLineNumbers w:val="0"/>
        <w:spacing w:before="75" w:beforeAutospacing="0" w:after="75" w:afterAutospacing="0"/>
        <w:ind w:left="0" w:right="0" w:firstLine="0"/>
        <w:rPr>
          <w:color w:val="auto"/>
          <w:highlight w:val="none"/>
        </w:rPr>
      </w:pPr>
      <w:r>
        <w:rPr>
          <w:rFonts w:hint="default" w:ascii="Calibri" w:hAnsi="Calibri" w:cs="Calibri"/>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★注意：</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1、“重大违法记录”指投标人因违法经营受到刑事处罚或责令停产停业、吊销许可证或执照、较大数额罚款等行政处罚。</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2、纸质投标文件正本中的本声明应为原件。</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3、请投标人根据实际情况如实声明，否则</w:t>
      </w:r>
      <w:r>
        <w:rPr>
          <w:rStyle w:val="26"/>
          <w:rFonts w:hint="eastAsia" w:ascii="宋体" w:hAnsi="宋体" w:eastAsia="宋体" w:cs="宋体"/>
          <w:b/>
          <w:color w:val="auto"/>
          <w:spacing w:val="0"/>
          <w:sz w:val="21"/>
          <w:szCs w:val="21"/>
          <w:highlight w:val="none"/>
        </w:rPr>
        <w:t>视为提供虚假材料。</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投标人：</w:t>
      </w:r>
      <w:r>
        <w:rPr>
          <w:rFonts w:hint="eastAsia" w:ascii="宋体" w:hAnsi="宋体" w:eastAsia="宋体" w:cs="宋体"/>
          <w:color w:val="auto"/>
          <w:spacing w:val="0"/>
          <w:sz w:val="21"/>
          <w:szCs w:val="21"/>
          <w:highlight w:val="none"/>
          <w:u w:val="single"/>
        </w:rPr>
        <w:t>（全称并加盖单位公章）</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投标人代表签字：</w:t>
      </w:r>
      <w:r>
        <w:rPr>
          <w:rFonts w:hint="eastAsia" w:ascii="宋体" w:hAnsi="宋体" w:eastAsia="宋体" w:cs="宋体"/>
          <w:color w:val="auto"/>
          <w:spacing w:val="0"/>
          <w:sz w:val="21"/>
          <w:szCs w:val="21"/>
          <w:highlight w:val="none"/>
          <w:u w:val="singl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日期：</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年</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月</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日</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jc w:val="center"/>
        <w:rPr>
          <w:rFonts w:hint="default" w:ascii="Calibri" w:hAnsi="Calibri" w:cs="Calibri"/>
          <w:color w:val="auto"/>
          <w:spacing w:val="0"/>
          <w:sz w:val="21"/>
          <w:szCs w:val="21"/>
          <w:highlight w:val="none"/>
        </w:rPr>
      </w:pPr>
      <w:r>
        <w:rPr>
          <w:rFonts w:hint="default" w:ascii="Calibri" w:hAnsi="Calibri" w:cs="Calibri"/>
          <w:color w:val="auto"/>
          <w:spacing w:val="0"/>
          <w:sz w:val="21"/>
          <w:szCs w:val="21"/>
          <w:highlight w:val="none"/>
        </w:rPr>
        <w:br w:type="textWrapping"/>
      </w:r>
    </w:p>
    <w:p>
      <w:pPr>
        <w:pStyle w:val="20"/>
        <w:keepNext w:val="0"/>
        <w:keepLines w:val="0"/>
        <w:widowControl/>
        <w:suppressLineNumbers w:val="0"/>
        <w:spacing w:before="75" w:beforeAutospacing="0" w:after="75" w:afterAutospacing="0"/>
        <w:ind w:left="0" w:right="0" w:firstLine="0"/>
        <w:jc w:val="center"/>
        <w:rPr>
          <w:rFonts w:hint="default" w:ascii="Calibri" w:hAnsi="Calibri" w:cs="Calibri"/>
          <w:color w:val="auto"/>
          <w:spacing w:val="0"/>
          <w:sz w:val="21"/>
          <w:szCs w:val="21"/>
          <w:highlight w:val="none"/>
        </w:rPr>
      </w:pPr>
      <w:r>
        <w:rPr>
          <w:rFonts w:hint="default" w:ascii="Calibri" w:hAnsi="Calibri" w:cs="Calibri"/>
          <w:color w:val="auto"/>
          <w:spacing w:val="0"/>
          <w:sz w:val="21"/>
          <w:szCs w:val="21"/>
          <w:highlight w:val="none"/>
        </w:rPr>
        <w:br w:type="page"/>
      </w: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1"/>
          <w:szCs w:val="21"/>
          <w:highlight w:val="none"/>
          <w:lang w:eastAsia="zh-CN"/>
        </w:rPr>
        <w:t>二</w:t>
      </w:r>
      <w:r>
        <w:rPr>
          <w:rStyle w:val="26"/>
          <w:rFonts w:hint="eastAsia" w:ascii="宋体" w:hAnsi="宋体" w:eastAsia="宋体" w:cs="宋体"/>
          <w:b/>
          <w:color w:val="auto"/>
          <w:spacing w:val="0"/>
          <w:sz w:val="21"/>
          <w:szCs w:val="21"/>
          <w:highlight w:val="none"/>
        </w:rPr>
        <w:t>-8信用记录查询结果</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致：</w:t>
      </w:r>
      <w:r>
        <w:rPr>
          <w:rFonts w:hint="eastAsia" w:ascii="宋体" w:hAnsi="宋体" w:eastAsia="宋体" w:cs="宋体"/>
          <w:color w:val="auto"/>
          <w:spacing w:val="0"/>
          <w:sz w:val="21"/>
          <w:szCs w:val="21"/>
          <w:highlight w:val="none"/>
          <w:u w:val="single"/>
        </w:rPr>
        <w:t>                     </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现附上截至</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年</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月</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日</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时我方通过“信用中国”网站（</w:t>
      </w:r>
      <w:r>
        <w:rPr>
          <w:rFonts w:hint="default" w:ascii="Calibri" w:hAnsi="Calibri" w:cs="Calibri"/>
          <w:color w:val="auto"/>
          <w:spacing w:val="0"/>
          <w:sz w:val="21"/>
          <w:szCs w:val="21"/>
          <w:highlight w:val="none"/>
        </w:rPr>
        <w:t>www.creditchina.gov.cn</w:t>
      </w:r>
      <w:r>
        <w:rPr>
          <w:rFonts w:hint="eastAsia" w:ascii="宋体" w:hAnsi="宋体" w:eastAsia="宋体" w:cs="宋体"/>
          <w:color w:val="auto"/>
          <w:spacing w:val="0"/>
          <w:sz w:val="21"/>
          <w:szCs w:val="21"/>
          <w:highlight w:val="none"/>
        </w:rPr>
        <w:t>）获取的我方信用信息查询结果</w:t>
      </w:r>
      <w:r>
        <w:rPr>
          <w:rFonts w:hint="eastAsia" w:ascii="宋体" w:hAnsi="宋体" w:eastAsia="宋体" w:cs="宋体"/>
          <w:color w:val="auto"/>
          <w:spacing w:val="0"/>
          <w:sz w:val="21"/>
          <w:szCs w:val="21"/>
          <w:highlight w:val="none"/>
          <w:u w:val="single"/>
        </w:rPr>
        <w:t>（填写具体份数）</w:t>
      </w:r>
      <w:r>
        <w:rPr>
          <w:rFonts w:hint="eastAsia" w:ascii="宋体" w:hAnsi="宋体" w:eastAsia="宋体" w:cs="宋体"/>
          <w:color w:val="auto"/>
          <w:spacing w:val="0"/>
          <w:sz w:val="21"/>
          <w:szCs w:val="21"/>
          <w:highlight w:val="none"/>
        </w:rPr>
        <w:t>份、通过中国政府采购网（www.ccgp.gov.cn）获取的我方信用信息查询结果</w:t>
      </w:r>
      <w:r>
        <w:rPr>
          <w:rFonts w:hint="eastAsia" w:ascii="宋体" w:hAnsi="宋体" w:eastAsia="宋体" w:cs="宋体"/>
          <w:color w:val="auto"/>
          <w:spacing w:val="0"/>
          <w:sz w:val="21"/>
          <w:szCs w:val="21"/>
          <w:highlight w:val="none"/>
          <w:u w:val="single"/>
        </w:rPr>
        <w:t>（填写具体份数）</w:t>
      </w:r>
      <w:r>
        <w:rPr>
          <w:rFonts w:hint="eastAsia" w:ascii="宋体" w:hAnsi="宋体" w:eastAsia="宋体" w:cs="宋体"/>
          <w:color w:val="auto"/>
          <w:spacing w:val="0"/>
          <w:sz w:val="21"/>
          <w:szCs w:val="21"/>
          <w:highlight w:val="none"/>
        </w:rPr>
        <w:t>份，上述信用信息查询结果真实有效，否则我方负全部责任。</w:t>
      </w:r>
    </w:p>
    <w:p>
      <w:pPr>
        <w:pStyle w:val="20"/>
        <w:keepNext w:val="0"/>
        <w:keepLines w:val="0"/>
        <w:widowControl/>
        <w:suppressLineNumbers w:val="0"/>
        <w:spacing w:before="75" w:beforeAutospacing="0" w:after="75" w:afterAutospacing="0"/>
        <w:ind w:left="0" w:right="0" w:firstLine="0"/>
        <w:rPr>
          <w:color w:val="auto"/>
          <w:highlight w:val="none"/>
        </w:rPr>
      </w:pPr>
      <w:r>
        <w:rPr>
          <w:rFonts w:hint="default" w:ascii="Calibri" w:hAnsi="Calibri" w:cs="Calibri"/>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★注意：</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1、投标人应</w:t>
      </w:r>
      <w:r>
        <w:rPr>
          <w:rStyle w:val="26"/>
          <w:rFonts w:hint="eastAsia" w:ascii="宋体" w:hAnsi="宋体" w:eastAsia="宋体" w:cs="宋体"/>
          <w:b/>
          <w:color w:val="auto"/>
          <w:spacing w:val="0"/>
          <w:sz w:val="21"/>
          <w:szCs w:val="21"/>
          <w:highlight w:val="none"/>
        </w:rPr>
        <w:t>同时提供</w:t>
      </w:r>
      <w:r>
        <w:rPr>
          <w:rFonts w:hint="eastAsia" w:ascii="宋体" w:hAnsi="宋体" w:eastAsia="宋体" w:cs="宋体"/>
          <w:color w:val="auto"/>
          <w:spacing w:val="0"/>
          <w:sz w:val="21"/>
          <w:szCs w:val="21"/>
          <w:highlight w:val="none"/>
        </w:rPr>
        <w:t>在招标文件要求的截止时点前通过上述2个网站获取的信用信息查询结果，信用信息查询结果应为从上述</w:t>
      </w:r>
      <w:r>
        <w:rPr>
          <w:rFonts w:hint="default" w:ascii="Calibri" w:hAnsi="Calibri" w:cs="Calibri"/>
          <w:color w:val="auto"/>
          <w:spacing w:val="0"/>
          <w:sz w:val="21"/>
          <w:szCs w:val="21"/>
          <w:highlight w:val="none"/>
        </w:rPr>
        <w:t>2</w:t>
      </w:r>
      <w:r>
        <w:rPr>
          <w:rFonts w:hint="eastAsia" w:ascii="宋体" w:hAnsi="宋体" w:eastAsia="宋体" w:cs="宋体"/>
          <w:color w:val="auto"/>
          <w:spacing w:val="0"/>
          <w:sz w:val="21"/>
          <w:szCs w:val="21"/>
          <w:highlight w:val="none"/>
        </w:rPr>
        <w:t>个网站获取的查询结果原始页面的打印件或完整截图，否则</w:t>
      </w:r>
      <w:r>
        <w:rPr>
          <w:rStyle w:val="26"/>
          <w:rFonts w:hint="eastAsia" w:ascii="宋体" w:hAnsi="宋体" w:eastAsia="宋体" w:cs="宋体"/>
          <w:b/>
          <w:color w:val="auto"/>
          <w:spacing w:val="0"/>
          <w:sz w:val="21"/>
          <w:szCs w:val="21"/>
          <w:highlight w:val="none"/>
        </w:rPr>
        <w:t>投标无效。</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2、若本项目接受联合体投标且投标人为联合体，应同时提供在招标文件要求的截止时点前通过上述</w:t>
      </w:r>
      <w:r>
        <w:rPr>
          <w:rFonts w:hint="default" w:ascii="Calibri" w:hAnsi="Calibri" w:cs="Calibri"/>
          <w:color w:val="auto"/>
          <w:spacing w:val="0"/>
          <w:sz w:val="21"/>
          <w:szCs w:val="21"/>
          <w:highlight w:val="none"/>
        </w:rPr>
        <w:t>2</w:t>
      </w:r>
      <w:r>
        <w:rPr>
          <w:rFonts w:hint="eastAsia" w:ascii="宋体" w:hAnsi="宋体" w:eastAsia="宋体" w:cs="宋体"/>
          <w:color w:val="auto"/>
          <w:spacing w:val="0"/>
          <w:sz w:val="21"/>
          <w:szCs w:val="21"/>
          <w:highlight w:val="none"/>
        </w:rPr>
        <w:t>个网站获取的联合体各方的信用信息查询结果，信用信息查询结果应为从上述</w:t>
      </w:r>
      <w:r>
        <w:rPr>
          <w:rFonts w:hint="default" w:ascii="Calibri" w:hAnsi="Calibri" w:cs="Calibri"/>
          <w:color w:val="auto"/>
          <w:spacing w:val="0"/>
          <w:sz w:val="21"/>
          <w:szCs w:val="21"/>
          <w:highlight w:val="none"/>
        </w:rPr>
        <w:t>2</w:t>
      </w:r>
      <w:r>
        <w:rPr>
          <w:rFonts w:hint="eastAsia" w:ascii="宋体" w:hAnsi="宋体" w:eastAsia="宋体" w:cs="宋体"/>
          <w:color w:val="auto"/>
          <w:spacing w:val="0"/>
          <w:sz w:val="21"/>
          <w:szCs w:val="21"/>
          <w:highlight w:val="none"/>
        </w:rPr>
        <w:t>个网站获取的查询结果原始页面的完整截图或打印件，否则</w:t>
      </w:r>
      <w:r>
        <w:rPr>
          <w:rStyle w:val="26"/>
          <w:rFonts w:hint="eastAsia" w:ascii="宋体" w:hAnsi="宋体" w:eastAsia="宋体" w:cs="宋体"/>
          <w:b/>
          <w:color w:val="auto"/>
          <w:spacing w:val="0"/>
          <w:sz w:val="21"/>
          <w:szCs w:val="21"/>
          <w:highlight w:val="none"/>
        </w:rPr>
        <w:t>投标无效。</w:t>
      </w:r>
    </w:p>
    <w:p>
      <w:pPr>
        <w:pStyle w:val="20"/>
        <w:keepNext w:val="0"/>
        <w:keepLines w:val="0"/>
        <w:widowControl/>
        <w:suppressLineNumbers w:val="0"/>
        <w:spacing w:before="75" w:beforeAutospacing="0" w:after="75" w:afterAutospacing="0"/>
        <w:ind w:left="0" w:right="0" w:firstLine="0"/>
        <w:rPr>
          <w:color w:val="auto"/>
          <w:highlight w:val="none"/>
        </w:rPr>
      </w:pPr>
      <w:r>
        <w:rPr>
          <w:rStyle w:val="26"/>
          <w:rFonts w:hint="eastAsia" w:ascii="宋体" w:hAnsi="宋体" w:eastAsia="宋体" w:cs="宋体"/>
          <w:b/>
          <w:color w:val="auto"/>
          <w:spacing w:val="0"/>
          <w:sz w:val="21"/>
          <w:szCs w:val="21"/>
          <w:highlight w:val="none"/>
        </w:rPr>
        <w:t>※除上述规定外，信用记录的其他有关规定（包括但不限于：信用信息的查询渠道及截止时点、查询记录和证据留存的具体方式、使用规则等内容）详见招标文件第</w:t>
      </w:r>
      <w:r>
        <w:rPr>
          <w:rStyle w:val="26"/>
          <w:rFonts w:hint="eastAsia" w:ascii="宋体" w:hAnsi="宋体" w:eastAsia="宋体" w:cs="宋体"/>
          <w:b/>
          <w:color w:val="auto"/>
          <w:spacing w:val="0"/>
          <w:sz w:val="21"/>
          <w:szCs w:val="21"/>
          <w:highlight w:val="none"/>
          <w:lang w:eastAsia="zh-CN"/>
        </w:rPr>
        <w:t>二</w:t>
      </w:r>
      <w:r>
        <w:rPr>
          <w:rStyle w:val="26"/>
          <w:rFonts w:hint="eastAsia" w:ascii="宋体" w:hAnsi="宋体" w:eastAsia="宋体" w:cs="宋体"/>
          <w:b/>
          <w:color w:val="auto"/>
          <w:spacing w:val="0"/>
          <w:sz w:val="21"/>
          <w:szCs w:val="21"/>
          <w:highlight w:val="none"/>
        </w:rPr>
        <w:t>章。</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投标人：</w:t>
      </w:r>
      <w:r>
        <w:rPr>
          <w:rFonts w:hint="eastAsia" w:ascii="宋体" w:hAnsi="宋体" w:eastAsia="宋体" w:cs="宋体"/>
          <w:color w:val="auto"/>
          <w:spacing w:val="0"/>
          <w:sz w:val="21"/>
          <w:szCs w:val="21"/>
          <w:highlight w:val="none"/>
          <w:u w:val="single"/>
        </w:rPr>
        <w:t>（全称并加盖单位公章）</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投标人代表签字：</w:t>
      </w:r>
      <w:r>
        <w:rPr>
          <w:rFonts w:hint="eastAsia" w:ascii="宋体" w:hAnsi="宋体" w:eastAsia="宋体" w:cs="宋体"/>
          <w:color w:val="auto"/>
          <w:spacing w:val="0"/>
          <w:sz w:val="21"/>
          <w:szCs w:val="21"/>
          <w:highlight w:val="none"/>
          <w:u w:val="singl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日期：</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年</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月</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日</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jc w:val="center"/>
        <w:rPr>
          <w:rStyle w:val="26"/>
          <w:rFonts w:hint="default" w:ascii="Calibri" w:hAnsi="Calibri" w:cs="Calibri"/>
          <w:b/>
          <w:color w:val="auto"/>
          <w:spacing w:val="0"/>
          <w:sz w:val="21"/>
          <w:szCs w:val="21"/>
          <w:highlight w:val="none"/>
        </w:rPr>
      </w:pPr>
      <w:r>
        <w:rPr>
          <w:rStyle w:val="26"/>
          <w:rFonts w:hint="default" w:ascii="Calibri" w:hAnsi="Calibri" w:cs="Calibri"/>
          <w:b/>
          <w:color w:val="auto"/>
          <w:spacing w:val="0"/>
          <w:sz w:val="21"/>
          <w:szCs w:val="21"/>
          <w:highlight w:val="none"/>
        </w:rPr>
        <w:br w:type="textWrapping"/>
      </w:r>
    </w:p>
    <w:p>
      <w:pPr>
        <w:pStyle w:val="20"/>
        <w:keepNext w:val="0"/>
        <w:keepLines w:val="0"/>
        <w:widowControl/>
        <w:suppressLineNumbers w:val="0"/>
        <w:spacing w:before="75" w:beforeAutospacing="0" w:after="75" w:afterAutospacing="0"/>
        <w:ind w:left="0" w:right="0" w:firstLine="0"/>
        <w:jc w:val="both"/>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br w:type="textWrapping"/>
      </w:r>
    </w:p>
    <w:p>
      <w:pPr>
        <w:pStyle w:val="20"/>
        <w:keepNext w:val="0"/>
        <w:keepLines w:val="0"/>
        <w:widowControl/>
        <w:suppressLineNumbers w:val="0"/>
        <w:spacing w:before="75" w:beforeAutospacing="0" w:after="75" w:afterAutospacing="0"/>
        <w:ind w:left="0" w:right="0" w:firstLine="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br w:type="page"/>
      </w: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1"/>
          <w:szCs w:val="21"/>
          <w:highlight w:val="none"/>
          <w:lang w:eastAsia="zh-CN"/>
        </w:rPr>
        <w:t>二</w:t>
      </w:r>
      <w:r>
        <w:rPr>
          <w:rStyle w:val="26"/>
          <w:rFonts w:hint="eastAsia" w:ascii="宋体" w:hAnsi="宋体" w:eastAsia="宋体" w:cs="宋体"/>
          <w:b/>
          <w:color w:val="auto"/>
          <w:spacing w:val="0"/>
          <w:sz w:val="21"/>
          <w:szCs w:val="21"/>
          <w:highlight w:val="none"/>
        </w:rPr>
        <w:t>-</w:t>
      </w:r>
      <w:r>
        <w:rPr>
          <w:rStyle w:val="26"/>
          <w:rFonts w:hint="eastAsia" w:cs="宋体"/>
          <w:b/>
          <w:color w:val="auto"/>
          <w:spacing w:val="0"/>
          <w:sz w:val="21"/>
          <w:szCs w:val="21"/>
          <w:highlight w:val="none"/>
          <w:lang w:val="en-US" w:eastAsia="zh-CN"/>
        </w:rPr>
        <w:t>9</w:t>
      </w:r>
      <w:r>
        <w:rPr>
          <w:rStyle w:val="26"/>
          <w:rFonts w:hint="eastAsia" w:ascii="宋体" w:hAnsi="宋体" w:eastAsia="宋体" w:cs="宋体"/>
          <w:b/>
          <w:color w:val="auto"/>
          <w:spacing w:val="0"/>
          <w:sz w:val="21"/>
          <w:szCs w:val="21"/>
          <w:highlight w:val="none"/>
        </w:rPr>
        <w:t>联合体协议（若有）</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致：</w:t>
      </w:r>
      <w:r>
        <w:rPr>
          <w:rFonts w:hint="eastAsia" w:ascii="宋体" w:hAnsi="宋体" w:eastAsia="宋体" w:cs="宋体"/>
          <w:color w:val="auto"/>
          <w:spacing w:val="0"/>
          <w:sz w:val="21"/>
          <w:szCs w:val="21"/>
          <w:highlight w:val="none"/>
          <w:u w:val="single"/>
        </w:rPr>
        <w:t>                     </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兹有</w:t>
      </w:r>
      <w:r>
        <w:rPr>
          <w:rFonts w:hint="eastAsia" w:ascii="宋体" w:hAnsi="宋体" w:eastAsia="宋体" w:cs="宋体"/>
          <w:color w:val="auto"/>
          <w:spacing w:val="0"/>
          <w:sz w:val="21"/>
          <w:szCs w:val="21"/>
          <w:highlight w:val="none"/>
          <w:u w:val="single"/>
        </w:rPr>
        <w:t>（填写“联合体中各方的全称”，各方的全称之间请用“、”分割）</w:t>
      </w:r>
      <w:r>
        <w:rPr>
          <w:rFonts w:hint="eastAsia" w:ascii="宋体" w:hAnsi="宋体" w:eastAsia="宋体" w:cs="宋体"/>
          <w:color w:val="auto"/>
          <w:spacing w:val="0"/>
          <w:sz w:val="21"/>
          <w:szCs w:val="21"/>
          <w:highlight w:val="none"/>
        </w:rPr>
        <w:t>自愿组成联合体，共同参加</w:t>
      </w:r>
      <w:r>
        <w:rPr>
          <w:rFonts w:hint="eastAsia" w:ascii="宋体" w:hAnsi="宋体" w:eastAsia="宋体" w:cs="宋体"/>
          <w:color w:val="auto"/>
          <w:spacing w:val="0"/>
          <w:sz w:val="21"/>
          <w:szCs w:val="21"/>
          <w:highlight w:val="none"/>
          <w:u w:val="single"/>
        </w:rPr>
        <w:t>（填写“项目名称”） </w:t>
      </w:r>
      <w:r>
        <w:rPr>
          <w:rFonts w:hint="eastAsia" w:ascii="宋体" w:hAnsi="宋体" w:eastAsia="宋体" w:cs="宋体"/>
          <w:color w:val="auto"/>
          <w:spacing w:val="0"/>
          <w:sz w:val="21"/>
          <w:szCs w:val="21"/>
          <w:highlight w:val="none"/>
        </w:rPr>
        <w:t>项目（招标编号：</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）的投标。现就联合体参加本项目投标的有关事宜达成下列协议：</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一、联合体各方应承担的工作和义务具体如下：</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1、牵头方（</w:t>
      </w:r>
      <w:r>
        <w:rPr>
          <w:rFonts w:hint="eastAsia" w:ascii="宋体" w:hAnsi="宋体" w:eastAsia="宋体" w:cs="宋体"/>
          <w:color w:val="auto"/>
          <w:spacing w:val="0"/>
          <w:sz w:val="21"/>
          <w:szCs w:val="21"/>
          <w:highlight w:val="none"/>
          <w:u w:val="single"/>
        </w:rPr>
        <w:t>全称</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u w:val="single"/>
        </w:rPr>
        <w:t> （填写“工作及义务的具体内容”） </w:t>
      </w:r>
      <w:r>
        <w:rPr>
          <w:rFonts w:hint="eastAsia" w:ascii="宋体" w:hAnsi="宋体" w:eastAsia="宋体" w:cs="宋体"/>
          <w:color w:val="auto"/>
          <w:spacing w:val="0"/>
          <w:sz w:val="21"/>
          <w:szCs w:val="21"/>
          <w:highlight w:val="none"/>
        </w:rPr>
        <w:t>；</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2、成员方：</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2.1</w:t>
      </w:r>
      <w:r>
        <w:rPr>
          <w:rFonts w:hint="eastAsia" w:ascii="宋体" w:hAnsi="宋体" w:eastAsia="宋体" w:cs="宋体"/>
          <w:color w:val="auto"/>
          <w:spacing w:val="0"/>
          <w:sz w:val="21"/>
          <w:szCs w:val="21"/>
          <w:highlight w:val="none"/>
          <w:u w:val="single"/>
        </w:rPr>
        <w:t>（成员一的全称）</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u w:val="single"/>
        </w:rPr>
        <w:t> （填写“工作及义务的具体内容”） </w:t>
      </w:r>
      <w:r>
        <w:rPr>
          <w:rFonts w:hint="eastAsia" w:ascii="宋体" w:hAnsi="宋体" w:eastAsia="宋体" w:cs="宋体"/>
          <w:color w:val="auto"/>
          <w:spacing w:val="0"/>
          <w:sz w:val="21"/>
          <w:szCs w:val="21"/>
          <w:highlight w:val="none"/>
        </w:rPr>
        <w:t>；</w:t>
      </w:r>
    </w:p>
    <w:p>
      <w:pPr>
        <w:pStyle w:val="20"/>
        <w:keepNext w:val="0"/>
        <w:keepLines w:val="0"/>
        <w:widowControl/>
        <w:suppressLineNumbers w:val="0"/>
        <w:spacing w:before="75" w:beforeAutospacing="0" w:after="75" w:afterAutospacing="0"/>
        <w:ind w:left="0" w:right="0" w:firstLine="420"/>
        <w:rPr>
          <w:color w:val="auto"/>
          <w:highlight w:val="none"/>
        </w:rPr>
      </w:pPr>
      <w:r>
        <w:rPr>
          <w:rFonts w:hint="default" w:ascii="Calibri" w:hAnsi="Calibri" w:cs="Calibri"/>
          <w:color w:val="auto"/>
          <w:spacing w:val="0"/>
          <w:sz w:val="21"/>
          <w:szCs w:val="21"/>
          <w:highlight w:val="none"/>
        </w:rPr>
        <w:t>……</w:t>
      </w:r>
      <w:r>
        <w:rPr>
          <w:rFonts w:hint="eastAsia" w:ascii="宋体" w:hAnsi="宋体" w:eastAsia="宋体" w:cs="宋体"/>
          <w:color w:val="auto"/>
          <w:spacing w:val="0"/>
          <w:sz w:val="21"/>
          <w:szCs w:val="21"/>
          <w:highlight w:val="none"/>
        </w:rPr>
        <w:t>。</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二、联合体各方约定：</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1、由</w:t>
      </w:r>
      <w:r>
        <w:rPr>
          <w:rFonts w:hint="eastAsia" w:ascii="宋体" w:hAnsi="宋体" w:eastAsia="宋体" w:cs="宋体"/>
          <w:color w:val="auto"/>
          <w:spacing w:val="0"/>
          <w:sz w:val="21"/>
          <w:szCs w:val="21"/>
          <w:highlight w:val="none"/>
          <w:u w:val="single"/>
        </w:rPr>
        <w:t>（填写“牵头方的全称”）</w:t>
      </w:r>
      <w:r>
        <w:rPr>
          <w:rFonts w:hint="eastAsia" w:ascii="宋体" w:hAnsi="宋体" w:eastAsia="宋体" w:cs="宋体"/>
          <w:color w:val="auto"/>
          <w:spacing w:val="0"/>
          <w:sz w:val="21"/>
          <w:szCs w:val="21"/>
          <w:highlight w:val="none"/>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2、联合体各方约定由</w:t>
      </w:r>
      <w:r>
        <w:rPr>
          <w:rFonts w:hint="eastAsia" w:ascii="宋体" w:hAnsi="宋体" w:eastAsia="宋体" w:cs="宋体"/>
          <w:color w:val="auto"/>
          <w:spacing w:val="0"/>
          <w:sz w:val="21"/>
          <w:szCs w:val="21"/>
          <w:highlight w:val="none"/>
          <w:u w:val="single"/>
        </w:rPr>
        <w:t>（填写“牵头方的全称”）</w:t>
      </w:r>
      <w:r>
        <w:rPr>
          <w:rFonts w:hint="eastAsia" w:ascii="宋体" w:hAnsi="宋体" w:eastAsia="宋体" w:cs="宋体"/>
          <w:color w:val="auto"/>
          <w:spacing w:val="0"/>
          <w:sz w:val="21"/>
          <w:szCs w:val="21"/>
          <w:highlight w:val="none"/>
        </w:rPr>
        <w:t>代表联合体办理投标保证金事宜。</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3、联合体各方约定以</w:t>
      </w:r>
      <w:r>
        <w:rPr>
          <w:rFonts w:hint="eastAsia" w:ascii="宋体" w:hAnsi="宋体" w:eastAsia="宋体" w:cs="宋体"/>
          <w:color w:val="auto"/>
          <w:spacing w:val="0"/>
          <w:sz w:val="21"/>
          <w:szCs w:val="21"/>
          <w:highlight w:val="none"/>
          <w:u w:val="single"/>
        </w:rPr>
        <w:t>（本项目采用综合评分法的，应填写“具体成员方的全称”；否则填写“无”）</w:t>
      </w:r>
      <w:r>
        <w:rPr>
          <w:rFonts w:hint="eastAsia" w:ascii="宋体" w:hAnsi="宋体" w:eastAsia="宋体" w:cs="宋体"/>
          <w:color w:val="auto"/>
          <w:spacing w:val="0"/>
          <w:sz w:val="21"/>
          <w:szCs w:val="21"/>
          <w:highlight w:val="none"/>
        </w:rPr>
        <w:t>的条件参与商务部分的评标。</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三、若中标，牵头方将代表联合体与采购人就合同签订事宜进行协商；若协商一致，则联合体各方将共同与采购人签订政府采购合同，并就政府采购合同约定的事项对采购人承担连带责任。</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四、本协议自签署之日起生效，政府采购合同履行完毕后自动失效。</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五、本协议一式</w:t>
      </w:r>
      <w:r>
        <w:rPr>
          <w:rFonts w:hint="eastAsia" w:ascii="宋体" w:hAnsi="宋体" w:eastAsia="宋体" w:cs="宋体"/>
          <w:color w:val="auto"/>
          <w:spacing w:val="0"/>
          <w:sz w:val="21"/>
          <w:szCs w:val="21"/>
          <w:highlight w:val="none"/>
          <w:u w:val="single"/>
        </w:rPr>
        <w:t>（填写具体份数）</w:t>
      </w:r>
      <w:r>
        <w:rPr>
          <w:rFonts w:hint="eastAsia" w:ascii="宋体" w:hAnsi="宋体" w:eastAsia="宋体" w:cs="宋体"/>
          <w:color w:val="auto"/>
          <w:spacing w:val="0"/>
          <w:sz w:val="21"/>
          <w:szCs w:val="21"/>
          <w:highlight w:val="none"/>
        </w:rPr>
        <w:t>份，联合体各方各执一份，投标文件中提交一份。</w:t>
      </w:r>
    </w:p>
    <w:p>
      <w:pPr>
        <w:pStyle w:val="20"/>
        <w:keepNext w:val="0"/>
        <w:keepLines w:val="0"/>
        <w:widowControl/>
        <w:suppressLineNumbers w:val="0"/>
        <w:spacing w:before="75" w:beforeAutospacing="0" w:after="75" w:afterAutospacing="0"/>
        <w:ind w:left="0" w:right="0" w:firstLine="0"/>
        <w:jc w:val="center"/>
        <w:rPr>
          <w:color w:val="auto"/>
          <w:highlight w:val="none"/>
        </w:rPr>
      </w:pPr>
      <w:r>
        <w:rPr>
          <w:rFonts w:hint="eastAsia" w:ascii="宋体" w:hAnsi="宋体" w:eastAsia="宋体" w:cs="宋体"/>
          <w:color w:val="auto"/>
          <w:spacing w:val="0"/>
          <w:sz w:val="21"/>
          <w:szCs w:val="21"/>
          <w:highlight w:val="none"/>
        </w:rPr>
        <w:t>（以下无正文）</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牵头方：</w:t>
      </w:r>
      <w:r>
        <w:rPr>
          <w:rFonts w:hint="eastAsia" w:ascii="宋体" w:hAnsi="宋体" w:eastAsia="宋体" w:cs="宋体"/>
          <w:color w:val="auto"/>
          <w:spacing w:val="0"/>
          <w:sz w:val="21"/>
          <w:szCs w:val="21"/>
          <w:highlight w:val="none"/>
          <w:u w:val="single"/>
        </w:rPr>
        <w:t>（全称并加盖单位公章）</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法定代表人或其委托代理人：</w:t>
      </w:r>
      <w:r>
        <w:rPr>
          <w:rFonts w:hint="eastAsia" w:ascii="宋体" w:hAnsi="宋体" w:eastAsia="宋体" w:cs="宋体"/>
          <w:color w:val="auto"/>
          <w:spacing w:val="0"/>
          <w:sz w:val="21"/>
          <w:szCs w:val="21"/>
          <w:highlight w:val="none"/>
          <w:u w:val="single"/>
        </w:rPr>
        <w:t>  （签字或盖章）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成员一：</w:t>
      </w:r>
      <w:r>
        <w:rPr>
          <w:rFonts w:hint="eastAsia" w:ascii="宋体" w:hAnsi="宋体" w:eastAsia="宋体" w:cs="宋体"/>
          <w:color w:val="auto"/>
          <w:spacing w:val="0"/>
          <w:sz w:val="21"/>
          <w:szCs w:val="21"/>
          <w:highlight w:val="none"/>
          <w:u w:val="single"/>
        </w:rPr>
        <w:t>（全称并加盖成员一的单位公章）</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法定代表人或其委托代理人：</w:t>
      </w:r>
      <w:r>
        <w:rPr>
          <w:rFonts w:hint="eastAsia" w:ascii="宋体" w:hAnsi="宋体" w:eastAsia="宋体" w:cs="宋体"/>
          <w:color w:val="auto"/>
          <w:spacing w:val="0"/>
          <w:sz w:val="21"/>
          <w:szCs w:val="21"/>
          <w:highlight w:val="none"/>
          <w:u w:val="single"/>
        </w:rPr>
        <w:t>  （签字或盖章）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成员**：</w:t>
      </w:r>
      <w:r>
        <w:rPr>
          <w:rFonts w:hint="eastAsia" w:ascii="宋体" w:hAnsi="宋体" w:eastAsia="宋体" w:cs="宋体"/>
          <w:color w:val="auto"/>
          <w:spacing w:val="0"/>
          <w:sz w:val="21"/>
          <w:szCs w:val="21"/>
          <w:highlight w:val="none"/>
          <w:u w:val="single"/>
        </w:rPr>
        <w:t>（全称并加盖成员**的单位公章）</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法定代表人或其委托代理人：</w:t>
      </w:r>
      <w:r>
        <w:rPr>
          <w:rFonts w:hint="eastAsia" w:ascii="宋体" w:hAnsi="宋体" w:eastAsia="宋体" w:cs="宋体"/>
          <w:color w:val="auto"/>
          <w:spacing w:val="0"/>
          <w:sz w:val="21"/>
          <w:szCs w:val="21"/>
          <w:highlight w:val="none"/>
          <w:u w:val="single"/>
        </w:rPr>
        <w:t>  （签字或盖章）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jc w:val="right"/>
        <w:rPr>
          <w:color w:val="auto"/>
          <w:highlight w:val="none"/>
        </w:rPr>
      </w:pPr>
      <w:r>
        <w:rPr>
          <w:rFonts w:hint="eastAsia" w:ascii="宋体" w:hAnsi="宋体" w:eastAsia="宋体" w:cs="宋体"/>
          <w:color w:val="auto"/>
          <w:spacing w:val="0"/>
          <w:sz w:val="21"/>
          <w:szCs w:val="21"/>
          <w:highlight w:val="none"/>
        </w:rPr>
        <w:t>签署日期：</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年</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月</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日</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★注意：</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1、招标文件接受联合体投标且投标人为联合体的，投标人应提供本协议；否则无须提供。</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2、本协议由委托代理人签字或盖章的，应按照本章载明的格式提供“单位负责人授权书”。</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3、纸质投标文件正本中的本协议（若有）应为原件。</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jc w:val="center"/>
        <w:rPr>
          <w:color w:val="auto"/>
          <w:highlight w:val="none"/>
        </w:rPr>
      </w:pPr>
      <w:r>
        <w:rPr>
          <w:rFonts w:hint="default" w:ascii="Calibri" w:hAnsi="Calibri" w:cs="Calibri"/>
          <w:color w:val="auto"/>
          <w:spacing w:val="0"/>
          <w:sz w:val="21"/>
          <w:szCs w:val="21"/>
          <w:highlight w:val="none"/>
        </w:rPr>
        <w:br w:type="textWrapping"/>
      </w:r>
      <w:r>
        <w:rPr>
          <w:rStyle w:val="26"/>
          <w:rFonts w:hint="eastAsia" w:ascii="宋体" w:hAnsi="宋体" w:eastAsia="宋体" w:cs="宋体"/>
          <w:b/>
          <w:color w:val="auto"/>
          <w:spacing w:val="0"/>
          <w:sz w:val="21"/>
          <w:szCs w:val="21"/>
          <w:highlight w:val="none"/>
          <w:lang w:eastAsia="zh-CN"/>
        </w:rPr>
        <w:t>二</w:t>
      </w:r>
      <w:r>
        <w:rPr>
          <w:rStyle w:val="26"/>
          <w:rFonts w:hint="eastAsia" w:ascii="宋体" w:hAnsi="宋体" w:eastAsia="宋体" w:cs="宋体"/>
          <w:b/>
          <w:color w:val="auto"/>
          <w:spacing w:val="0"/>
          <w:sz w:val="21"/>
          <w:szCs w:val="21"/>
          <w:highlight w:val="none"/>
        </w:rPr>
        <w:t>-1</w:t>
      </w:r>
      <w:r>
        <w:rPr>
          <w:rStyle w:val="26"/>
          <w:rFonts w:hint="eastAsia" w:cs="宋体"/>
          <w:b/>
          <w:color w:val="auto"/>
          <w:spacing w:val="0"/>
          <w:sz w:val="21"/>
          <w:szCs w:val="21"/>
          <w:highlight w:val="none"/>
          <w:lang w:val="en-US" w:eastAsia="zh-CN"/>
        </w:rPr>
        <w:t>0</w:t>
      </w:r>
      <w:r>
        <w:rPr>
          <w:rStyle w:val="26"/>
          <w:rFonts w:hint="eastAsia" w:ascii="宋体" w:hAnsi="宋体" w:eastAsia="宋体" w:cs="宋体"/>
          <w:b/>
          <w:color w:val="auto"/>
          <w:spacing w:val="0"/>
          <w:sz w:val="21"/>
          <w:szCs w:val="21"/>
          <w:highlight w:val="none"/>
        </w:rPr>
        <w:t>中小企业声明函</w:t>
      </w: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1"/>
          <w:szCs w:val="21"/>
          <w:highlight w:val="none"/>
        </w:rPr>
        <w:t>（专门面向中小企业或小型、微型企业适用，若有）</w:t>
      </w:r>
    </w:p>
    <w:p>
      <w:pPr>
        <w:pStyle w:val="20"/>
        <w:keepNext w:val="0"/>
        <w:keepLines w:val="0"/>
        <w:widowControl/>
        <w:suppressLineNumbers w:val="0"/>
        <w:spacing w:before="75" w:beforeAutospacing="0" w:after="75" w:afterAutospacing="0"/>
        <w:ind w:left="0" w:right="0" w:firstLine="0"/>
        <w:rPr>
          <w:color w:val="auto"/>
          <w:highlight w:val="none"/>
        </w:rPr>
      </w:pPr>
      <w:r>
        <w:rPr>
          <w:rStyle w:val="26"/>
          <w:rFonts w:hint="eastAsia" w:ascii="宋体" w:hAnsi="宋体" w:eastAsia="宋体" w:cs="宋体"/>
          <w:b/>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本投标人郑重声明，根据《政府采购促进中小企业发展暂行办法》（财库[2011]181号）的规定，本投标人为</w:t>
      </w:r>
      <w:r>
        <w:rPr>
          <w:rFonts w:hint="eastAsia" w:ascii="宋体" w:hAnsi="宋体" w:eastAsia="宋体" w:cs="宋体"/>
          <w:color w:val="auto"/>
          <w:spacing w:val="0"/>
          <w:sz w:val="21"/>
          <w:szCs w:val="21"/>
          <w:highlight w:val="none"/>
          <w:u w:val="single"/>
        </w:rPr>
        <w:t>（填写“中型</w:t>
      </w:r>
      <w:r>
        <w:rPr>
          <w:rFonts w:hint="default" w:ascii="Calibri" w:hAnsi="Calibri" w:cs="Calibri"/>
          <w:color w:val="auto"/>
          <w:spacing w:val="0"/>
          <w:sz w:val="21"/>
          <w:szCs w:val="21"/>
          <w:highlight w:val="none"/>
          <w:u w:val="single"/>
        </w:rPr>
        <w:t>/</w:t>
      </w:r>
      <w:r>
        <w:rPr>
          <w:rFonts w:hint="eastAsia" w:ascii="宋体" w:hAnsi="宋体" w:eastAsia="宋体" w:cs="宋体"/>
          <w:color w:val="auto"/>
          <w:spacing w:val="0"/>
          <w:sz w:val="21"/>
          <w:szCs w:val="21"/>
          <w:highlight w:val="none"/>
          <w:u w:val="single"/>
        </w:rPr>
        <w:t>小型</w:t>
      </w:r>
      <w:r>
        <w:rPr>
          <w:rFonts w:hint="default" w:ascii="Calibri" w:hAnsi="Calibri" w:cs="Calibri"/>
          <w:color w:val="auto"/>
          <w:spacing w:val="0"/>
          <w:sz w:val="21"/>
          <w:szCs w:val="21"/>
          <w:highlight w:val="none"/>
          <w:u w:val="single"/>
        </w:rPr>
        <w:t>/</w:t>
      </w:r>
      <w:r>
        <w:rPr>
          <w:rFonts w:hint="eastAsia" w:ascii="宋体" w:hAnsi="宋体" w:eastAsia="宋体" w:cs="宋体"/>
          <w:color w:val="auto"/>
          <w:spacing w:val="0"/>
          <w:sz w:val="21"/>
          <w:szCs w:val="21"/>
          <w:highlight w:val="none"/>
          <w:u w:val="single"/>
        </w:rPr>
        <w:t>微型”）</w:t>
      </w:r>
      <w:r>
        <w:rPr>
          <w:rFonts w:hint="eastAsia" w:ascii="宋体" w:hAnsi="宋体" w:eastAsia="宋体" w:cs="宋体"/>
          <w:color w:val="auto"/>
          <w:spacing w:val="0"/>
          <w:sz w:val="21"/>
          <w:szCs w:val="21"/>
          <w:highlight w:val="none"/>
        </w:rPr>
        <w:t>企业。即本投标人同时满足以下条件：</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1、根据《工业和信息化部、国家统计局、国家发展和改革委员会、财政部关于印发中小企业划型标准规定的通知》（工信部联企业</w:t>
      </w:r>
      <w:r>
        <w:rPr>
          <w:rFonts w:hint="default" w:ascii="Calibri" w:hAnsi="Calibri" w:cs="Calibri"/>
          <w:color w:val="auto"/>
          <w:spacing w:val="0"/>
          <w:sz w:val="21"/>
          <w:szCs w:val="21"/>
          <w:highlight w:val="none"/>
        </w:rPr>
        <w:t>[2011]300</w:t>
      </w:r>
      <w:r>
        <w:rPr>
          <w:rFonts w:hint="eastAsia" w:ascii="宋体" w:hAnsi="宋体" w:eastAsia="宋体" w:cs="宋体"/>
          <w:color w:val="auto"/>
          <w:spacing w:val="0"/>
          <w:sz w:val="21"/>
          <w:szCs w:val="21"/>
          <w:highlight w:val="none"/>
        </w:rPr>
        <w:t>号）规定的划分标准，本投标人为</w:t>
      </w:r>
      <w:r>
        <w:rPr>
          <w:rFonts w:hint="eastAsia" w:ascii="宋体" w:hAnsi="宋体" w:eastAsia="宋体" w:cs="宋体"/>
          <w:color w:val="auto"/>
          <w:spacing w:val="0"/>
          <w:sz w:val="21"/>
          <w:szCs w:val="21"/>
          <w:highlight w:val="none"/>
          <w:u w:val="single"/>
        </w:rPr>
        <w:t>  （填写“中型</w:t>
      </w:r>
      <w:r>
        <w:rPr>
          <w:rFonts w:hint="default" w:ascii="Calibri" w:hAnsi="Calibri" w:cs="Calibri"/>
          <w:color w:val="auto"/>
          <w:spacing w:val="0"/>
          <w:sz w:val="21"/>
          <w:szCs w:val="21"/>
          <w:highlight w:val="none"/>
          <w:u w:val="single"/>
        </w:rPr>
        <w:t>/</w:t>
      </w:r>
      <w:r>
        <w:rPr>
          <w:rFonts w:hint="eastAsia" w:ascii="宋体" w:hAnsi="宋体" w:eastAsia="宋体" w:cs="宋体"/>
          <w:color w:val="auto"/>
          <w:spacing w:val="0"/>
          <w:sz w:val="21"/>
          <w:szCs w:val="21"/>
          <w:highlight w:val="none"/>
          <w:u w:val="single"/>
        </w:rPr>
        <w:t>小型</w:t>
      </w:r>
      <w:r>
        <w:rPr>
          <w:rFonts w:hint="default" w:ascii="Calibri" w:hAnsi="Calibri" w:cs="Calibri"/>
          <w:color w:val="auto"/>
          <w:spacing w:val="0"/>
          <w:sz w:val="21"/>
          <w:szCs w:val="21"/>
          <w:highlight w:val="none"/>
          <w:u w:val="single"/>
        </w:rPr>
        <w:t>/</w:t>
      </w:r>
      <w:r>
        <w:rPr>
          <w:rFonts w:hint="eastAsia" w:ascii="宋体" w:hAnsi="宋体" w:eastAsia="宋体" w:cs="宋体"/>
          <w:color w:val="auto"/>
          <w:spacing w:val="0"/>
          <w:sz w:val="21"/>
          <w:szCs w:val="21"/>
          <w:highlight w:val="none"/>
          <w:u w:val="single"/>
        </w:rPr>
        <w:t>微型”）</w:t>
      </w:r>
      <w:r>
        <w:rPr>
          <w:rFonts w:hint="eastAsia" w:ascii="宋体" w:hAnsi="宋体" w:eastAsia="宋体" w:cs="宋体"/>
          <w:color w:val="auto"/>
          <w:spacing w:val="0"/>
          <w:sz w:val="21"/>
          <w:szCs w:val="21"/>
          <w:highlight w:val="none"/>
        </w:rPr>
        <w:t>企业。</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2、本投标人参加贵单位组织的</w:t>
      </w:r>
      <w:r>
        <w:rPr>
          <w:rFonts w:hint="eastAsia" w:ascii="宋体" w:hAnsi="宋体" w:eastAsia="宋体" w:cs="宋体"/>
          <w:color w:val="auto"/>
          <w:spacing w:val="0"/>
          <w:sz w:val="21"/>
          <w:szCs w:val="21"/>
          <w:highlight w:val="none"/>
          <w:u w:val="single"/>
        </w:rPr>
        <w:t> （填写“项目名称”） </w:t>
      </w:r>
      <w:r>
        <w:rPr>
          <w:rFonts w:hint="eastAsia" w:ascii="宋体" w:hAnsi="宋体" w:eastAsia="宋体" w:cs="宋体"/>
          <w:color w:val="auto"/>
          <w:spacing w:val="0"/>
          <w:sz w:val="21"/>
          <w:szCs w:val="21"/>
          <w:highlight w:val="none"/>
        </w:rPr>
        <w:t>项目采购活动，其中：</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①货物（不包括使用大型企业注册商标的货物）：</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 ）提供本投标人制造的</w:t>
      </w:r>
      <w:r>
        <w:rPr>
          <w:rFonts w:hint="eastAsia" w:ascii="宋体" w:hAnsi="宋体" w:eastAsia="宋体" w:cs="宋体"/>
          <w:color w:val="auto"/>
          <w:spacing w:val="0"/>
          <w:sz w:val="21"/>
          <w:szCs w:val="21"/>
          <w:highlight w:val="none"/>
          <w:u w:val="single"/>
        </w:rPr>
        <w:t>（填写“所投合同包、品目号”）</w:t>
      </w:r>
      <w:r>
        <w:rPr>
          <w:rFonts w:hint="eastAsia" w:ascii="宋体" w:hAnsi="宋体" w:eastAsia="宋体" w:cs="宋体"/>
          <w:color w:val="auto"/>
          <w:spacing w:val="0"/>
          <w:sz w:val="21"/>
          <w:szCs w:val="21"/>
          <w:highlight w:val="none"/>
        </w:rPr>
        <w:t>货物；或</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 ）提供其他</w:t>
      </w:r>
      <w:r>
        <w:rPr>
          <w:rFonts w:hint="eastAsia" w:ascii="宋体" w:hAnsi="宋体" w:eastAsia="宋体" w:cs="宋体"/>
          <w:color w:val="auto"/>
          <w:spacing w:val="0"/>
          <w:sz w:val="21"/>
          <w:szCs w:val="21"/>
          <w:highlight w:val="none"/>
          <w:u w:val="single"/>
        </w:rPr>
        <w:t>（填写“中型</w:t>
      </w:r>
      <w:r>
        <w:rPr>
          <w:rFonts w:hint="default" w:ascii="Calibri" w:hAnsi="Calibri" w:cs="Calibri"/>
          <w:color w:val="auto"/>
          <w:spacing w:val="0"/>
          <w:sz w:val="21"/>
          <w:szCs w:val="21"/>
          <w:highlight w:val="none"/>
          <w:u w:val="single"/>
        </w:rPr>
        <w:t>/</w:t>
      </w:r>
      <w:r>
        <w:rPr>
          <w:rFonts w:hint="eastAsia" w:ascii="宋体" w:hAnsi="宋体" w:eastAsia="宋体" w:cs="宋体"/>
          <w:color w:val="auto"/>
          <w:spacing w:val="0"/>
          <w:sz w:val="21"/>
          <w:szCs w:val="21"/>
          <w:highlight w:val="none"/>
          <w:u w:val="single"/>
        </w:rPr>
        <w:t>小型</w:t>
      </w:r>
      <w:r>
        <w:rPr>
          <w:rFonts w:hint="default" w:ascii="Calibri" w:hAnsi="Calibri" w:cs="Calibri"/>
          <w:color w:val="auto"/>
          <w:spacing w:val="0"/>
          <w:sz w:val="21"/>
          <w:szCs w:val="21"/>
          <w:highlight w:val="none"/>
          <w:u w:val="single"/>
        </w:rPr>
        <w:t>/</w:t>
      </w:r>
      <w:r>
        <w:rPr>
          <w:rFonts w:hint="eastAsia" w:ascii="宋体" w:hAnsi="宋体" w:eastAsia="宋体" w:cs="宋体"/>
          <w:color w:val="auto"/>
          <w:spacing w:val="0"/>
          <w:sz w:val="21"/>
          <w:szCs w:val="21"/>
          <w:highlight w:val="none"/>
          <w:u w:val="single"/>
        </w:rPr>
        <w:t>微型”）</w:t>
      </w:r>
      <w:r>
        <w:rPr>
          <w:rFonts w:hint="eastAsia" w:ascii="宋体" w:hAnsi="宋体" w:eastAsia="宋体" w:cs="宋体"/>
          <w:color w:val="auto"/>
          <w:spacing w:val="0"/>
          <w:sz w:val="21"/>
          <w:szCs w:val="21"/>
          <w:highlight w:val="none"/>
        </w:rPr>
        <w:t>企业制造的</w:t>
      </w:r>
      <w:r>
        <w:rPr>
          <w:rFonts w:hint="eastAsia" w:ascii="宋体" w:hAnsi="宋体" w:eastAsia="宋体" w:cs="宋体"/>
          <w:color w:val="auto"/>
          <w:spacing w:val="0"/>
          <w:sz w:val="21"/>
          <w:szCs w:val="21"/>
          <w:highlight w:val="none"/>
          <w:u w:val="single"/>
        </w:rPr>
        <w:t>（填写“所投合同包、品目号”）</w:t>
      </w:r>
      <w:r>
        <w:rPr>
          <w:rFonts w:hint="eastAsia" w:ascii="宋体" w:hAnsi="宋体" w:eastAsia="宋体" w:cs="宋体"/>
          <w:color w:val="auto"/>
          <w:spacing w:val="0"/>
          <w:sz w:val="21"/>
          <w:szCs w:val="21"/>
          <w:highlight w:val="none"/>
        </w:rPr>
        <w:t>货物。</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②工程：</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 ）由本投标人承担的</w:t>
      </w:r>
      <w:r>
        <w:rPr>
          <w:rFonts w:hint="eastAsia" w:ascii="宋体" w:hAnsi="宋体" w:eastAsia="宋体" w:cs="宋体"/>
          <w:color w:val="auto"/>
          <w:spacing w:val="0"/>
          <w:sz w:val="21"/>
          <w:szCs w:val="21"/>
          <w:highlight w:val="none"/>
          <w:u w:val="single"/>
        </w:rPr>
        <w:t>（填写“所投合同包、品目号”）</w:t>
      </w:r>
      <w:r>
        <w:rPr>
          <w:rFonts w:hint="eastAsia" w:ascii="宋体" w:hAnsi="宋体" w:eastAsia="宋体" w:cs="宋体"/>
          <w:color w:val="auto"/>
          <w:spacing w:val="0"/>
          <w:sz w:val="21"/>
          <w:szCs w:val="21"/>
          <w:highlight w:val="none"/>
        </w:rPr>
        <w:t>工程。</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③服务：</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 ）由本投标人提供的</w:t>
      </w:r>
      <w:r>
        <w:rPr>
          <w:rFonts w:hint="eastAsia" w:ascii="宋体" w:hAnsi="宋体" w:eastAsia="宋体" w:cs="宋体"/>
          <w:color w:val="auto"/>
          <w:spacing w:val="0"/>
          <w:sz w:val="21"/>
          <w:szCs w:val="21"/>
          <w:highlight w:val="none"/>
          <w:u w:val="single"/>
        </w:rPr>
        <w:t>（填写“所投合同包、品目号”）</w:t>
      </w:r>
      <w:r>
        <w:rPr>
          <w:rFonts w:hint="eastAsia" w:ascii="宋体" w:hAnsi="宋体" w:eastAsia="宋体" w:cs="宋体"/>
          <w:color w:val="auto"/>
          <w:spacing w:val="0"/>
          <w:sz w:val="21"/>
          <w:szCs w:val="21"/>
          <w:highlight w:val="none"/>
        </w:rPr>
        <w:t>服务。</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本投标人对上述声明的真实性负责。如有虚假，将依法承担相应责任。</w:t>
      </w:r>
    </w:p>
    <w:p>
      <w:pPr>
        <w:pStyle w:val="20"/>
        <w:keepNext w:val="0"/>
        <w:keepLines w:val="0"/>
        <w:widowControl/>
        <w:suppressLineNumbers w:val="0"/>
        <w:spacing w:before="75" w:beforeAutospacing="0" w:after="75" w:afterAutospacing="0"/>
        <w:ind w:left="0" w:right="0" w:firstLine="420"/>
        <w:rPr>
          <w:color w:val="auto"/>
          <w:highlight w:val="none"/>
        </w:rPr>
      </w:pPr>
      <w:r>
        <w:rPr>
          <w:rFonts w:hint="default" w:ascii="Calibri" w:hAnsi="Calibri" w:cs="Calibri"/>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★注意：</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1、请投标人按照实际情况编制填写本声明函，并在相应的（）中打“√”。</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2、投标人应认真对照《工业和信息化部、国家统计局、国家发展和改革委员会、财政部关于印发中小企业划型标准规定的通知》（工信部联企业</w:t>
      </w:r>
      <w:r>
        <w:rPr>
          <w:rFonts w:hint="default" w:ascii="Calibri" w:hAnsi="Calibri" w:cs="Calibri"/>
          <w:color w:val="auto"/>
          <w:spacing w:val="0"/>
          <w:sz w:val="21"/>
          <w:szCs w:val="21"/>
          <w:highlight w:val="none"/>
        </w:rPr>
        <w:t>[2011]300</w:t>
      </w:r>
      <w:r>
        <w:rPr>
          <w:rFonts w:hint="eastAsia" w:ascii="宋体" w:hAnsi="宋体" w:eastAsia="宋体" w:cs="宋体"/>
          <w:color w:val="auto"/>
          <w:spacing w:val="0"/>
          <w:sz w:val="21"/>
          <w:szCs w:val="21"/>
          <w:highlight w:val="none"/>
        </w:rPr>
        <w:t>号）规定的划分标准，并按照《国家统计局关于印发统计上大中小微型企业划分办法的通知》（国统字</w:t>
      </w:r>
      <w:r>
        <w:rPr>
          <w:rFonts w:hint="default" w:ascii="Calibri" w:hAnsi="Calibri" w:cs="Calibri"/>
          <w:color w:val="auto"/>
          <w:spacing w:val="0"/>
          <w:sz w:val="21"/>
          <w:szCs w:val="21"/>
          <w:highlight w:val="none"/>
        </w:rPr>
        <w:t>[2011]75</w:t>
      </w:r>
      <w:r>
        <w:rPr>
          <w:rFonts w:hint="eastAsia" w:ascii="宋体" w:hAnsi="宋体" w:eastAsia="宋体" w:cs="宋体"/>
          <w:color w:val="auto"/>
          <w:spacing w:val="0"/>
          <w:sz w:val="21"/>
          <w:szCs w:val="21"/>
          <w:highlight w:val="none"/>
        </w:rPr>
        <w:t>号）规定准确划分企业类型。</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3、投标人为监狱企业的，可不填写本声明函，根据其提供的由省级以上监狱管理局、戒毒管理局（含新疆生产建设兵团）出具的属于监狱企业的证明文件进行认定，监狱企业视同小型、微型企业。</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4、投标人为残疾人福利性单位的，可不填写本声明函，根据其提供的《残疾人福利性单位声明函》（格式附后）进行认定，残疾人福利性单位视同小型、微型企业。</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5、纸质投标文件正本中的本声明函（若有）应为原件。</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6、若《中小企业声明函》（包括本格式第</w:t>
      </w:r>
      <w:r>
        <w:rPr>
          <w:rFonts w:hint="default" w:ascii="Calibri" w:hAnsi="Calibri" w:cs="Calibri"/>
          <w:color w:val="auto"/>
          <w:spacing w:val="0"/>
          <w:sz w:val="21"/>
          <w:szCs w:val="21"/>
          <w:highlight w:val="none"/>
        </w:rPr>
        <w:t>3</w:t>
      </w:r>
      <w:r>
        <w:rPr>
          <w:rFonts w:hint="eastAsia" w:ascii="宋体" w:hAnsi="宋体" w:eastAsia="宋体" w:cs="宋体"/>
          <w:color w:val="auto"/>
          <w:spacing w:val="0"/>
          <w:sz w:val="21"/>
          <w:szCs w:val="21"/>
          <w:highlight w:val="none"/>
        </w:rPr>
        <w:t>、</w:t>
      </w:r>
      <w:r>
        <w:rPr>
          <w:rFonts w:hint="default" w:ascii="Calibri" w:hAnsi="Calibri" w:cs="Calibri"/>
          <w:color w:val="auto"/>
          <w:spacing w:val="0"/>
          <w:sz w:val="21"/>
          <w:szCs w:val="21"/>
          <w:highlight w:val="none"/>
        </w:rPr>
        <w:t>4</w:t>
      </w:r>
      <w:r>
        <w:rPr>
          <w:rFonts w:hint="eastAsia" w:ascii="宋体" w:hAnsi="宋体" w:eastAsia="宋体" w:cs="宋体"/>
          <w:color w:val="auto"/>
          <w:spacing w:val="0"/>
          <w:sz w:val="21"/>
          <w:szCs w:val="21"/>
          <w:highlight w:val="none"/>
        </w:rPr>
        <w:t>条规定的证明文件及声明函）内容不真实，</w:t>
      </w:r>
      <w:r>
        <w:rPr>
          <w:rStyle w:val="26"/>
          <w:rFonts w:hint="eastAsia" w:ascii="宋体" w:hAnsi="宋体" w:eastAsia="宋体" w:cs="宋体"/>
          <w:b/>
          <w:color w:val="auto"/>
          <w:spacing w:val="0"/>
          <w:sz w:val="21"/>
          <w:szCs w:val="21"/>
          <w:highlight w:val="none"/>
        </w:rPr>
        <w:t>视为提供虚假材料。</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default" w:ascii="Calibri" w:hAnsi="Calibri" w:cs="Calibri"/>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投标人：</w:t>
      </w:r>
      <w:r>
        <w:rPr>
          <w:rFonts w:hint="eastAsia" w:ascii="宋体" w:hAnsi="宋体" w:eastAsia="宋体" w:cs="宋体"/>
          <w:color w:val="auto"/>
          <w:spacing w:val="0"/>
          <w:sz w:val="21"/>
          <w:szCs w:val="21"/>
          <w:highlight w:val="none"/>
          <w:u w:val="single"/>
        </w:rPr>
        <w:t>（全称并加盖单位公章）</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投标人代表签字：</w:t>
      </w:r>
      <w:r>
        <w:rPr>
          <w:rFonts w:hint="eastAsia" w:ascii="宋体" w:hAnsi="宋体" w:eastAsia="宋体" w:cs="宋体"/>
          <w:color w:val="auto"/>
          <w:spacing w:val="0"/>
          <w:sz w:val="21"/>
          <w:szCs w:val="21"/>
          <w:highlight w:val="none"/>
          <w:u w:val="singl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日期：</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年</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月</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日</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rFonts w:hint="default" w:ascii="Calibri" w:hAnsi="Calibri" w:cs="Calibri"/>
          <w:color w:val="auto"/>
          <w:spacing w:val="0"/>
          <w:sz w:val="21"/>
          <w:szCs w:val="21"/>
          <w:highlight w:val="none"/>
        </w:rPr>
      </w:pPr>
      <w:r>
        <w:rPr>
          <w:rFonts w:hint="default" w:ascii="Calibri" w:hAnsi="Calibri" w:cs="Calibri"/>
          <w:color w:val="auto"/>
          <w:spacing w:val="0"/>
          <w:sz w:val="21"/>
          <w:szCs w:val="21"/>
          <w:highlight w:val="none"/>
        </w:rPr>
        <w:br w:type="textWrapping"/>
      </w:r>
    </w:p>
    <w:p>
      <w:pPr>
        <w:pStyle w:val="20"/>
        <w:keepNext w:val="0"/>
        <w:keepLines w:val="0"/>
        <w:widowControl/>
        <w:suppressLineNumbers w:val="0"/>
        <w:spacing w:before="75" w:beforeAutospacing="0" w:after="75" w:afterAutospacing="0"/>
        <w:ind w:left="0" w:right="0" w:firstLine="0"/>
        <w:rPr>
          <w:rFonts w:hint="default" w:ascii="Calibri" w:hAnsi="Calibri" w:cs="Calibri"/>
          <w:color w:val="auto"/>
          <w:spacing w:val="0"/>
          <w:sz w:val="21"/>
          <w:szCs w:val="21"/>
          <w:highlight w:val="none"/>
        </w:rPr>
      </w:pPr>
      <w:r>
        <w:rPr>
          <w:rFonts w:hint="default" w:ascii="Calibri" w:hAnsi="Calibri" w:cs="Calibri"/>
          <w:color w:val="auto"/>
          <w:spacing w:val="0"/>
          <w:sz w:val="21"/>
          <w:szCs w:val="21"/>
          <w:highlight w:val="none"/>
        </w:rPr>
        <w:br w:type="page"/>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附：</w:t>
      </w: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1"/>
          <w:szCs w:val="21"/>
          <w:highlight w:val="none"/>
        </w:rPr>
        <w:t>残疾人福利性单位声明函</w:t>
      </w: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1"/>
          <w:szCs w:val="21"/>
          <w:highlight w:val="none"/>
        </w:rPr>
        <w:t>（专门面向中小企业或小型、微型企业适用，若有）</w:t>
      </w:r>
    </w:p>
    <w:p>
      <w:pPr>
        <w:pStyle w:val="20"/>
        <w:keepNext w:val="0"/>
        <w:keepLines w:val="0"/>
        <w:widowControl/>
        <w:suppressLineNumbers w:val="0"/>
        <w:spacing w:before="75" w:beforeAutospacing="0" w:after="75" w:afterAutospacing="0"/>
        <w:ind w:left="0" w:right="0" w:firstLine="0"/>
        <w:rPr>
          <w:color w:val="auto"/>
          <w:highlight w:val="none"/>
        </w:rPr>
      </w:pPr>
      <w:r>
        <w:rPr>
          <w:rStyle w:val="26"/>
          <w:rFonts w:hint="eastAsia" w:ascii="宋体" w:hAnsi="宋体" w:eastAsia="宋体" w:cs="宋体"/>
          <w:b/>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color w:val="auto"/>
          <w:spacing w:val="0"/>
          <w:sz w:val="21"/>
          <w:szCs w:val="21"/>
          <w:highlight w:val="none"/>
          <w:u w:val="single"/>
        </w:rPr>
        <w:t>（填写“项目名称”）</w:t>
      </w:r>
      <w:r>
        <w:rPr>
          <w:rFonts w:hint="eastAsia" w:ascii="宋体" w:hAnsi="宋体" w:eastAsia="宋体" w:cs="宋体"/>
          <w:color w:val="auto"/>
          <w:spacing w:val="0"/>
          <w:sz w:val="21"/>
          <w:szCs w:val="21"/>
          <w:highlight w:val="none"/>
        </w:rPr>
        <w:t>项目采购活动：</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 ）提供本投标人制造的</w:t>
      </w:r>
      <w:r>
        <w:rPr>
          <w:rFonts w:hint="eastAsia" w:ascii="宋体" w:hAnsi="宋体" w:eastAsia="宋体" w:cs="宋体"/>
          <w:color w:val="auto"/>
          <w:spacing w:val="0"/>
          <w:sz w:val="21"/>
          <w:szCs w:val="21"/>
          <w:highlight w:val="none"/>
          <w:u w:val="single"/>
        </w:rPr>
        <w:t>（填写“所投合同包、品目号”）</w:t>
      </w:r>
      <w:r>
        <w:rPr>
          <w:rFonts w:hint="eastAsia" w:ascii="宋体" w:hAnsi="宋体" w:eastAsia="宋体" w:cs="宋体"/>
          <w:color w:val="auto"/>
          <w:spacing w:val="0"/>
          <w:sz w:val="21"/>
          <w:szCs w:val="21"/>
          <w:highlight w:val="none"/>
        </w:rPr>
        <w:t>货物，</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 ）由本投标人承担的</w:t>
      </w:r>
      <w:r>
        <w:rPr>
          <w:rFonts w:hint="eastAsia" w:ascii="宋体" w:hAnsi="宋体" w:eastAsia="宋体" w:cs="宋体"/>
          <w:color w:val="auto"/>
          <w:spacing w:val="0"/>
          <w:sz w:val="21"/>
          <w:szCs w:val="21"/>
          <w:highlight w:val="none"/>
          <w:u w:val="single"/>
        </w:rPr>
        <w:t>（填写“所投合同包、品目号”）</w:t>
      </w:r>
      <w:r>
        <w:rPr>
          <w:rFonts w:hint="eastAsia" w:ascii="宋体" w:hAnsi="宋体" w:eastAsia="宋体" w:cs="宋体"/>
          <w:color w:val="auto"/>
          <w:spacing w:val="0"/>
          <w:sz w:val="21"/>
          <w:szCs w:val="21"/>
          <w:highlight w:val="none"/>
        </w:rPr>
        <w:t>工程，</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 ）由本投标人提供的</w:t>
      </w:r>
      <w:r>
        <w:rPr>
          <w:rFonts w:hint="eastAsia" w:ascii="宋体" w:hAnsi="宋体" w:eastAsia="宋体" w:cs="宋体"/>
          <w:color w:val="auto"/>
          <w:spacing w:val="0"/>
          <w:sz w:val="21"/>
          <w:szCs w:val="21"/>
          <w:highlight w:val="none"/>
          <w:u w:val="single"/>
        </w:rPr>
        <w:t>（填写“所投合同包、品目号”）</w:t>
      </w:r>
      <w:r>
        <w:rPr>
          <w:rFonts w:hint="eastAsia" w:ascii="宋体" w:hAnsi="宋体" w:eastAsia="宋体" w:cs="宋体"/>
          <w:color w:val="auto"/>
          <w:spacing w:val="0"/>
          <w:sz w:val="21"/>
          <w:szCs w:val="21"/>
          <w:highlight w:val="none"/>
        </w:rPr>
        <w:t>服务；或</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 ）提供其他残疾人福利性单位制造的</w:t>
      </w:r>
      <w:r>
        <w:rPr>
          <w:rFonts w:hint="eastAsia" w:ascii="宋体" w:hAnsi="宋体" w:eastAsia="宋体" w:cs="宋体"/>
          <w:color w:val="auto"/>
          <w:spacing w:val="0"/>
          <w:sz w:val="21"/>
          <w:szCs w:val="21"/>
          <w:highlight w:val="none"/>
          <w:u w:val="single"/>
        </w:rPr>
        <w:t>（填写“所投合同包、品目号”）</w:t>
      </w:r>
      <w:r>
        <w:rPr>
          <w:rFonts w:hint="eastAsia" w:ascii="宋体" w:hAnsi="宋体" w:eastAsia="宋体" w:cs="宋体"/>
          <w:color w:val="auto"/>
          <w:spacing w:val="0"/>
          <w:sz w:val="21"/>
          <w:szCs w:val="21"/>
          <w:highlight w:val="none"/>
        </w:rPr>
        <w:t>货物（不包括使用非残疾人福利性单位注册商标的货物）。</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本投标人对上述声明的真实性负责。如有虚假，将依法承担相应责任。</w:t>
      </w:r>
    </w:p>
    <w:p>
      <w:pPr>
        <w:pStyle w:val="20"/>
        <w:keepNext w:val="0"/>
        <w:keepLines w:val="0"/>
        <w:widowControl/>
        <w:suppressLineNumbers w:val="0"/>
        <w:spacing w:before="75" w:beforeAutospacing="0" w:after="75" w:afterAutospacing="0"/>
        <w:ind w:left="0" w:right="0" w:firstLine="420"/>
        <w:rPr>
          <w:color w:val="auto"/>
          <w:highlight w:val="none"/>
        </w:rPr>
      </w:pPr>
      <w:r>
        <w:rPr>
          <w:rFonts w:hint="default" w:ascii="Calibri" w:hAnsi="Calibri" w:cs="Calibri"/>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★注意：</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1、请投标人按照实际情况编制填写本声明函，并在相应的（）中打“√”。</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2、纸质投标文件正本中的本声明函（若有）应为原件。</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3、若《残疾人福利性单位声明函》内容不真实，</w:t>
      </w:r>
      <w:r>
        <w:rPr>
          <w:rStyle w:val="26"/>
          <w:rFonts w:hint="eastAsia" w:ascii="宋体" w:hAnsi="宋体" w:eastAsia="宋体" w:cs="宋体"/>
          <w:b/>
          <w:color w:val="auto"/>
          <w:spacing w:val="0"/>
          <w:sz w:val="21"/>
          <w:szCs w:val="21"/>
          <w:highlight w:val="none"/>
        </w:rPr>
        <w:t>视为提供虚假材料。</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default" w:ascii="Calibri" w:hAnsi="Calibri" w:cs="Calibri"/>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投标人：</w:t>
      </w:r>
      <w:r>
        <w:rPr>
          <w:rFonts w:hint="eastAsia" w:ascii="宋体" w:hAnsi="宋体" w:eastAsia="宋体" w:cs="宋体"/>
          <w:color w:val="auto"/>
          <w:spacing w:val="0"/>
          <w:sz w:val="21"/>
          <w:szCs w:val="21"/>
          <w:highlight w:val="none"/>
          <w:u w:val="single"/>
        </w:rPr>
        <w:t>（全称并加盖单位公章）</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投标人代表签字：</w:t>
      </w:r>
      <w:r>
        <w:rPr>
          <w:rFonts w:hint="eastAsia" w:ascii="宋体" w:hAnsi="宋体" w:eastAsia="宋体" w:cs="宋体"/>
          <w:color w:val="auto"/>
          <w:spacing w:val="0"/>
          <w:sz w:val="21"/>
          <w:szCs w:val="21"/>
          <w:highlight w:val="none"/>
          <w:u w:val="singl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日期：</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年</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月</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日</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br w:type="textWrapping"/>
      </w:r>
    </w:p>
    <w:p>
      <w:pPr>
        <w:pStyle w:val="20"/>
        <w:keepNext w:val="0"/>
        <w:keepLines w:val="0"/>
        <w:widowControl/>
        <w:suppressLineNumbers w:val="0"/>
        <w:spacing w:before="75" w:beforeAutospacing="0" w:after="75" w:afterAutospacing="0"/>
        <w:ind w:left="0" w:right="0" w:firstLine="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br w:type="page"/>
      </w: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1"/>
          <w:szCs w:val="21"/>
          <w:highlight w:val="none"/>
          <w:lang w:eastAsia="zh-CN"/>
        </w:rPr>
        <w:t>二</w:t>
      </w:r>
      <w:r>
        <w:rPr>
          <w:rStyle w:val="26"/>
          <w:rFonts w:hint="eastAsia" w:ascii="宋体" w:hAnsi="宋体" w:eastAsia="宋体" w:cs="宋体"/>
          <w:b/>
          <w:color w:val="auto"/>
          <w:spacing w:val="0"/>
          <w:sz w:val="21"/>
          <w:szCs w:val="21"/>
          <w:highlight w:val="none"/>
        </w:rPr>
        <w:t>-1</w:t>
      </w:r>
      <w:r>
        <w:rPr>
          <w:rStyle w:val="26"/>
          <w:rFonts w:hint="eastAsia" w:cs="宋体"/>
          <w:b/>
          <w:color w:val="auto"/>
          <w:spacing w:val="0"/>
          <w:sz w:val="21"/>
          <w:szCs w:val="21"/>
          <w:highlight w:val="none"/>
          <w:lang w:val="en-US" w:eastAsia="zh-CN"/>
        </w:rPr>
        <w:t>1</w:t>
      </w:r>
      <w:r>
        <w:rPr>
          <w:rStyle w:val="26"/>
          <w:rFonts w:hint="eastAsia" w:ascii="宋体" w:hAnsi="宋体" w:eastAsia="宋体" w:cs="宋体"/>
          <w:b/>
          <w:color w:val="auto"/>
          <w:spacing w:val="0"/>
          <w:sz w:val="21"/>
          <w:szCs w:val="21"/>
          <w:highlight w:val="none"/>
        </w:rPr>
        <w:t>其他资格证明文件（若有）</w:t>
      </w:r>
    </w:p>
    <w:p>
      <w:pPr>
        <w:pStyle w:val="20"/>
        <w:keepNext w:val="0"/>
        <w:keepLines w:val="0"/>
        <w:widowControl/>
        <w:suppressLineNumbers w:val="0"/>
        <w:spacing w:before="75" w:beforeAutospacing="0" w:after="75" w:afterAutospacing="0"/>
        <w:ind w:left="0" w:right="0" w:firstLine="0"/>
        <w:jc w:val="center"/>
        <w:rPr>
          <w:color w:val="auto"/>
          <w:highlight w:val="none"/>
        </w:rPr>
      </w:pPr>
      <w:r>
        <w:rPr>
          <w:rFonts w:hint="eastAsia" w:ascii="宋体" w:hAnsi="宋体" w:eastAsia="宋体" w:cs="宋体"/>
          <w:color w:val="auto"/>
          <w:spacing w:val="0"/>
          <w:sz w:val="21"/>
          <w:szCs w:val="21"/>
          <w:highlight w:val="none"/>
        </w:rPr>
        <w:t> </w:t>
      </w:r>
      <w:r>
        <w:rPr>
          <w:rStyle w:val="26"/>
          <w:rFonts w:hint="eastAsia" w:ascii="宋体" w:hAnsi="宋体" w:eastAsia="宋体" w:cs="宋体"/>
          <w:b/>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Style w:val="26"/>
          <w:rFonts w:hint="eastAsia" w:ascii="宋体" w:hAnsi="宋体" w:eastAsia="宋体" w:cs="宋体"/>
          <w:b/>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jc w:val="center"/>
        <w:rPr>
          <w:color w:val="auto"/>
          <w:highlight w:val="none"/>
        </w:rPr>
      </w:pPr>
      <w:r>
        <w:rPr>
          <w:rFonts w:hint="eastAsia" w:ascii="宋体" w:hAnsi="宋体" w:eastAsia="宋体" w:cs="宋体"/>
          <w:color w:val="auto"/>
          <w:spacing w:val="0"/>
          <w:sz w:val="21"/>
          <w:szCs w:val="21"/>
          <w:highlight w:val="none"/>
        </w:rPr>
        <w:t>编制说明</w:t>
      </w:r>
    </w:p>
    <w:p>
      <w:pPr>
        <w:pStyle w:val="20"/>
        <w:keepNext w:val="0"/>
        <w:keepLines w:val="0"/>
        <w:widowControl/>
        <w:suppressLineNumbers w:val="0"/>
        <w:spacing w:before="75" w:beforeAutospacing="0" w:after="75" w:afterAutospacing="0"/>
        <w:ind w:left="0" w:right="0" w:firstLine="0"/>
        <w:jc w:val="center"/>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除招标文件另有规定外，招标文件要求提交的除前述资格证明文件外的其他资格证明文件（若有）加盖投标人的单位公章后应在此项下提交。</w:t>
      </w:r>
    </w:p>
    <w:p>
      <w:pPr>
        <w:pStyle w:val="20"/>
        <w:keepNext w:val="0"/>
        <w:keepLines w:val="0"/>
        <w:widowControl/>
        <w:suppressLineNumbers w:val="0"/>
        <w:spacing w:before="75" w:beforeAutospacing="0" w:after="75" w:afterAutospacing="0"/>
        <w:ind w:left="0" w:right="0" w:firstLine="0"/>
        <w:rPr>
          <w:color w:val="auto"/>
          <w:highlight w:val="none"/>
        </w:rPr>
      </w:pPr>
      <w:r>
        <w:rPr>
          <w:rStyle w:val="26"/>
          <w:rFonts w:hint="eastAsia" w:ascii="宋体" w:hAnsi="宋体" w:eastAsia="宋体" w:cs="宋体"/>
          <w:b/>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Style w:val="26"/>
          <w:rFonts w:hint="eastAsia" w:ascii="宋体" w:hAnsi="宋体" w:eastAsia="宋体" w:cs="宋体"/>
          <w:b/>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jc w:val="center"/>
        <w:rPr>
          <w:rFonts w:hint="default" w:ascii="Calibri" w:hAnsi="Calibri" w:cs="Calibri"/>
          <w:color w:val="auto"/>
          <w:spacing w:val="0"/>
          <w:sz w:val="21"/>
          <w:szCs w:val="21"/>
          <w:highlight w:val="none"/>
        </w:rPr>
      </w:pPr>
      <w:r>
        <w:rPr>
          <w:rFonts w:hint="default" w:ascii="Calibri" w:hAnsi="Calibri" w:cs="Calibri"/>
          <w:color w:val="auto"/>
          <w:spacing w:val="0"/>
          <w:sz w:val="21"/>
          <w:szCs w:val="21"/>
          <w:highlight w:val="none"/>
        </w:rPr>
        <w:br w:type="textWrapping"/>
      </w:r>
    </w:p>
    <w:p>
      <w:pPr>
        <w:pStyle w:val="20"/>
        <w:keepNext w:val="0"/>
        <w:keepLines w:val="0"/>
        <w:widowControl/>
        <w:suppressLineNumbers w:val="0"/>
        <w:spacing w:before="75" w:beforeAutospacing="0" w:after="75" w:afterAutospacing="0"/>
        <w:ind w:left="0" w:right="0" w:firstLine="0"/>
        <w:jc w:val="center"/>
        <w:rPr>
          <w:rFonts w:hint="default" w:ascii="Calibri" w:hAnsi="Calibri" w:cs="Calibri"/>
          <w:color w:val="auto"/>
          <w:spacing w:val="0"/>
          <w:sz w:val="21"/>
          <w:szCs w:val="21"/>
          <w:highlight w:val="none"/>
        </w:rPr>
      </w:pPr>
      <w:r>
        <w:rPr>
          <w:rFonts w:hint="default" w:ascii="Calibri" w:hAnsi="Calibri" w:cs="Calibri"/>
          <w:color w:val="auto"/>
          <w:spacing w:val="0"/>
          <w:sz w:val="21"/>
          <w:szCs w:val="21"/>
          <w:highlight w:val="none"/>
        </w:rPr>
        <w:br w:type="page"/>
      </w: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1"/>
          <w:szCs w:val="21"/>
          <w:highlight w:val="none"/>
          <w:lang w:eastAsia="zh-CN"/>
        </w:rPr>
        <w:t>三</w:t>
      </w:r>
      <w:r>
        <w:rPr>
          <w:rStyle w:val="26"/>
          <w:rFonts w:hint="eastAsia" w:ascii="宋体" w:hAnsi="宋体" w:eastAsia="宋体" w:cs="宋体"/>
          <w:b/>
          <w:color w:val="auto"/>
          <w:spacing w:val="0"/>
          <w:sz w:val="21"/>
          <w:szCs w:val="21"/>
          <w:highlight w:val="none"/>
        </w:rPr>
        <w:t>、投标保证金</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jc w:val="center"/>
        <w:rPr>
          <w:color w:val="auto"/>
          <w:highlight w:val="none"/>
        </w:rPr>
      </w:pPr>
      <w:r>
        <w:rPr>
          <w:rFonts w:hint="eastAsia" w:ascii="宋体" w:hAnsi="宋体" w:eastAsia="宋体" w:cs="宋体"/>
          <w:color w:val="auto"/>
          <w:spacing w:val="0"/>
          <w:sz w:val="21"/>
          <w:szCs w:val="21"/>
          <w:highlight w:val="none"/>
        </w:rPr>
        <w:t>编制说明</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1、在此项下提交的</w:t>
      </w:r>
      <w:r>
        <w:rPr>
          <w:rStyle w:val="26"/>
          <w:rFonts w:hint="eastAsia" w:ascii="宋体" w:hAnsi="宋体" w:eastAsia="宋体" w:cs="宋体"/>
          <w:b/>
          <w:color w:val="auto"/>
          <w:spacing w:val="0"/>
          <w:sz w:val="21"/>
          <w:szCs w:val="21"/>
          <w:highlight w:val="none"/>
        </w:rPr>
        <w:t>“投标保证金”</w:t>
      </w:r>
      <w:r>
        <w:rPr>
          <w:rFonts w:hint="eastAsia" w:ascii="宋体" w:hAnsi="宋体" w:eastAsia="宋体" w:cs="宋体"/>
          <w:color w:val="auto"/>
          <w:spacing w:val="0"/>
          <w:sz w:val="21"/>
          <w:szCs w:val="21"/>
          <w:highlight w:val="none"/>
        </w:rPr>
        <w:t>材料</w:t>
      </w:r>
      <w:r>
        <w:rPr>
          <w:rFonts w:hint="eastAsia" w:ascii="宋体" w:hAnsi="宋体" w:eastAsia="宋体" w:cs="宋体"/>
          <w:color w:val="auto"/>
          <w:spacing w:val="0"/>
          <w:sz w:val="21"/>
          <w:szCs w:val="21"/>
          <w:highlight w:val="none"/>
          <w:lang w:eastAsia="zh-CN"/>
        </w:rPr>
        <w:t>为</w:t>
      </w:r>
      <w:r>
        <w:rPr>
          <w:rFonts w:hint="eastAsia" w:ascii="宋体" w:hAnsi="宋体" w:eastAsia="宋体" w:cs="宋体"/>
          <w:color w:val="auto"/>
          <w:spacing w:val="0"/>
          <w:sz w:val="21"/>
          <w:szCs w:val="21"/>
          <w:highlight w:val="none"/>
        </w:rPr>
        <w:t>转账凭证复印件。</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2、投标保证金是否已提交的认定按照招标文件第</w:t>
      </w:r>
      <w:r>
        <w:rPr>
          <w:rFonts w:hint="eastAsia" w:ascii="宋体" w:hAnsi="宋体" w:eastAsia="宋体" w:cs="宋体"/>
          <w:color w:val="auto"/>
          <w:spacing w:val="0"/>
          <w:sz w:val="21"/>
          <w:szCs w:val="21"/>
          <w:highlight w:val="none"/>
          <w:lang w:eastAsia="zh-CN"/>
        </w:rPr>
        <w:t>二</w:t>
      </w:r>
      <w:r>
        <w:rPr>
          <w:rFonts w:hint="eastAsia" w:ascii="宋体" w:hAnsi="宋体" w:eastAsia="宋体" w:cs="宋体"/>
          <w:color w:val="auto"/>
          <w:spacing w:val="0"/>
          <w:sz w:val="21"/>
          <w:szCs w:val="21"/>
          <w:highlight w:val="none"/>
        </w:rPr>
        <w:t>章规定执行。</w:t>
      </w:r>
    </w:p>
    <w:p>
      <w:pPr>
        <w:tabs>
          <w:tab w:val="left" w:pos="5355"/>
        </w:tabs>
        <w:wordWrap w:val="0"/>
        <w:spacing w:line="500" w:lineRule="exact"/>
        <w:jc w:val="right"/>
        <w:rPr>
          <w:rFonts w:hint="eastAsia" w:ascii="宋体" w:hAnsi="宋体" w:cs="宋体"/>
          <w:color w:val="auto"/>
          <w:szCs w:val="21"/>
          <w:highlight w:val="none"/>
        </w:rPr>
      </w:pPr>
      <w:r>
        <w:rPr>
          <w:rFonts w:hint="eastAsia" w:ascii="宋体" w:hAnsi="宋体" w:cs="宋体"/>
          <w:color w:val="auto"/>
          <w:szCs w:val="21"/>
          <w:highlight w:val="none"/>
        </w:rPr>
        <w:br w:type="page"/>
      </w:r>
    </w:p>
    <w:p>
      <w:pPr>
        <w:jc w:val="center"/>
        <w:rPr>
          <w:rFonts w:hint="eastAsia" w:ascii="宋体" w:hAnsi="宋体"/>
          <w:b/>
          <w:color w:val="auto"/>
          <w:sz w:val="72"/>
          <w:highlight w:val="none"/>
        </w:rPr>
      </w:pPr>
      <w:r>
        <w:rPr>
          <w:rFonts w:hint="eastAsia" w:ascii="宋体" w:hAnsi="宋体"/>
          <w:b/>
          <w:color w:val="auto"/>
          <w:sz w:val="72"/>
          <w:highlight w:val="none"/>
          <w:u w:val="single"/>
        </w:rPr>
        <w:t xml:space="preserve">            </w:t>
      </w:r>
      <w:r>
        <w:rPr>
          <w:rFonts w:hint="eastAsia" w:ascii="宋体" w:hAnsi="宋体"/>
          <w:b/>
          <w:color w:val="auto"/>
          <w:sz w:val="72"/>
          <w:highlight w:val="none"/>
        </w:rPr>
        <w:t>项目</w:t>
      </w:r>
    </w:p>
    <w:p>
      <w:pPr>
        <w:jc w:val="center"/>
        <w:rPr>
          <w:rFonts w:hint="eastAsia" w:ascii="宋体" w:hAnsi="宋体"/>
          <w:b/>
          <w:color w:val="auto"/>
          <w:sz w:val="72"/>
          <w:highlight w:val="none"/>
        </w:rPr>
      </w:pPr>
      <w:r>
        <w:rPr>
          <w:rFonts w:hint="eastAsia" w:ascii="宋体" w:hAnsi="宋体"/>
          <w:b/>
          <w:color w:val="auto"/>
          <w:sz w:val="72"/>
          <w:highlight w:val="none"/>
        </w:rPr>
        <w:t>投  标  文  件</w:t>
      </w: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cs="宋体"/>
          <w:b/>
          <w:color w:val="auto"/>
          <w:spacing w:val="0"/>
          <w:sz w:val="48"/>
          <w:szCs w:val="48"/>
          <w:highlight w:val="none"/>
          <w:lang w:eastAsia="zh-CN"/>
        </w:rPr>
        <w:t>（报价</w:t>
      </w:r>
      <w:r>
        <w:rPr>
          <w:rStyle w:val="26"/>
          <w:rFonts w:hint="eastAsia" w:ascii="宋体" w:hAnsi="宋体" w:eastAsia="宋体" w:cs="宋体"/>
          <w:b/>
          <w:color w:val="auto"/>
          <w:spacing w:val="0"/>
          <w:sz w:val="48"/>
          <w:szCs w:val="48"/>
          <w:highlight w:val="none"/>
        </w:rPr>
        <w:t>部分）</w:t>
      </w:r>
    </w:p>
    <w:p>
      <w:pPr>
        <w:jc w:val="center"/>
        <w:rPr>
          <w:rFonts w:hint="eastAsia" w:ascii="宋体" w:hAnsi="宋体"/>
          <w:b/>
          <w:color w:val="auto"/>
          <w:sz w:val="36"/>
          <w:highlight w:val="none"/>
        </w:rPr>
      </w:pPr>
      <w:r>
        <w:rPr>
          <w:rFonts w:hint="eastAsia" w:ascii="宋体" w:hAnsi="宋体"/>
          <w:b/>
          <w:color w:val="auto"/>
          <w:sz w:val="36"/>
          <w:highlight w:val="none"/>
        </w:rPr>
        <w:t>（</w:t>
      </w:r>
      <w:r>
        <w:rPr>
          <w:rFonts w:hint="eastAsia" w:ascii="宋体" w:hAnsi="宋体"/>
          <w:b/>
          <w:color w:val="auto"/>
          <w:sz w:val="36"/>
          <w:highlight w:val="none"/>
          <w:lang w:eastAsia="zh-CN"/>
        </w:rPr>
        <w:t>填写</w:t>
      </w:r>
      <w:r>
        <w:rPr>
          <w:rFonts w:hint="eastAsia" w:ascii="宋体" w:hAnsi="宋体"/>
          <w:b/>
          <w:color w:val="auto"/>
          <w:sz w:val="36"/>
          <w:highlight w:val="none"/>
        </w:rPr>
        <w:t>正本</w:t>
      </w:r>
      <w:r>
        <w:rPr>
          <w:rFonts w:hint="eastAsia" w:ascii="宋体" w:hAnsi="宋体"/>
          <w:b/>
          <w:color w:val="auto"/>
          <w:sz w:val="36"/>
          <w:highlight w:val="none"/>
          <w:lang w:eastAsia="zh-CN"/>
        </w:rPr>
        <w:t>或</w:t>
      </w:r>
      <w:r>
        <w:rPr>
          <w:rFonts w:hint="eastAsia" w:ascii="宋体" w:hAnsi="宋体"/>
          <w:b/>
          <w:color w:val="auto"/>
          <w:sz w:val="36"/>
          <w:highlight w:val="none"/>
        </w:rPr>
        <w:t>副本）</w:t>
      </w:r>
    </w:p>
    <w:p>
      <w:pPr>
        <w:jc w:val="center"/>
        <w:rPr>
          <w:rFonts w:hint="eastAsia" w:ascii="宋体" w:hAnsi="宋体"/>
          <w:b/>
          <w:color w:val="auto"/>
          <w:sz w:val="36"/>
          <w:highlight w:val="none"/>
        </w:rPr>
      </w:pPr>
    </w:p>
    <w:p>
      <w:pPr>
        <w:jc w:val="center"/>
        <w:rPr>
          <w:rFonts w:hint="eastAsia" w:ascii="宋体" w:hAnsi="宋体"/>
          <w:b/>
          <w:color w:val="auto"/>
          <w:sz w:val="36"/>
          <w:highlight w:val="none"/>
        </w:rPr>
      </w:pPr>
    </w:p>
    <w:p>
      <w:pPr>
        <w:ind w:firstLine="1970" w:firstLineChars="545"/>
        <w:rPr>
          <w:rFonts w:hint="eastAsia" w:ascii="宋体" w:hAnsi="宋体"/>
          <w:b/>
          <w:color w:val="auto"/>
          <w:sz w:val="36"/>
          <w:highlight w:val="none"/>
          <w:u w:val="single"/>
        </w:rPr>
      </w:pPr>
      <w:r>
        <w:rPr>
          <w:rFonts w:hint="eastAsia" w:ascii="宋体" w:hAnsi="宋体"/>
          <w:b/>
          <w:color w:val="auto"/>
          <w:sz w:val="36"/>
          <w:highlight w:val="none"/>
        </w:rPr>
        <w:t>项目名称：</w:t>
      </w:r>
      <w:r>
        <w:rPr>
          <w:rFonts w:hint="eastAsia" w:ascii="宋体" w:hAnsi="宋体"/>
          <w:b/>
          <w:color w:val="auto"/>
          <w:sz w:val="36"/>
          <w:highlight w:val="none"/>
          <w:u w:val="single"/>
        </w:rPr>
        <w:t xml:space="preserve">               </w:t>
      </w:r>
      <w:r>
        <w:rPr>
          <w:rFonts w:hint="eastAsia" w:ascii="宋体" w:hAnsi="宋体"/>
          <w:b/>
          <w:color w:val="auto"/>
          <w:sz w:val="36"/>
          <w:highlight w:val="none"/>
          <w:u w:val="single"/>
          <w:lang w:val="en-US" w:eastAsia="zh-CN"/>
        </w:rPr>
        <w:t>.</w:t>
      </w:r>
    </w:p>
    <w:p>
      <w:pPr>
        <w:ind w:firstLine="1970" w:firstLineChars="545"/>
        <w:rPr>
          <w:rFonts w:hint="eastAsia" w:ascii="宋体" w:hAnsi="宋体"/>
          <w:b/>
          <w:color w:val="auto"/>
          <w:sz w:val="36"/>
          <w:highlight w:val="none"/>
          <w:u w:val="single"/>
        </w:rPr>
      </w:pPr>
      <w:r>
        <w:rPr>
          <w:rFonts w:hint="eastAsia" w:ascii="宋体" w:hAnsi="宋体"/>
          <w:b/>
          <w:color w:val="auto"/>
          <w:sz w:val="36"/>
          <w:highlight w:val="none"/>
        </w:rPr>
        <w:t>招标编号：</w:t>
      </w:r>
      <w:r>
        <w:rPr>
          <w:rFonts w:hint="eastAsia" w:ascii="宋体" w:hAnsi="宋体"/>
          <w:b/>
          <w:color w:val="auto"/>
          <w:sz w:val="36"/>
          <w:highlight w:val="none"/>
          <w:u w:val="single"/>
        </w:rPr>
        <w:t xml:space="preserve">               </w:t>
      </w:r>
      <w:r>
        <w:rPr>
          <w:rFonts w:hint="eastAsia" w:ascii="宋体" w:hAnsi="宋体"/>
          <w:b/>
          <w:color w:val="auto"/>
          <w:sz w:val="36"/>
          <w:highlight w:val="none"/>
          <w:u w:val="single"/>
          <w:lang w:val="en-US" w:eastAsia="zh-CN"/>
        </w:rPr>
        <w:t>.</w:t>
      </w:r>
    </w:p>
    <w:p>
      <w:pPr>
        <w:ind w:firstLine="1970" w:firstLineChars="545"/>
        <w:rPr>
          <w:rFonts w:hint="eastAsia" w:ascii="宋体" w:hAnsi="宋体" w:eastAsia="宋体"/>
          <w:b/>
          <w:color w:val="auto"/>
          <w:sz w:val="36"/>
          <w:highlight w:val="none"/>
          <w:u w:val="single"/>
          <w:lang w:eastAsia="zh-CN"/>
        </w:rPr>
      </w:pPr>
      <w:r>
        <w:rPr>
          <w:rFonts w:hint="eastAsia" w:ascii="宋体" w:hAnsi="宋体"/>
          <w:b/>
          <w:color w:val="auto"/>
          <w:sz w:val="36"/>
          <w:highlight w:val="none"/>
          <w:u w:val="none"/>
          <w:lang w:eastAsia="zh-CN"/>
        </w:rPr>
        <w:t>合同包号：</w:t>
      </w:r>
      <w:r>
        <w:rPr>
          <w:rFonts w:hint="eastAsia" w:ascii="宋体" w:hAnsi="宋体"/>
          <w:b/>
          <w:color w:val="auto"/>
          <w:sz w:val="36"/>
          <w:highlight w:val="none"/>
          <w:u w:val="single"/>
          <w:lang w:val="en-US" w:eastAsia="zh-CN"/>
        </w:rPr>
        <w:t xml:space="preserve">               .</w:t>
      </w:r>
    </w:p>
    <w:p>
      <w:pPr>
        <w:spacing w:line="360" w:lineRule="auto"/>
        <w:jc w:val="center"/>
        <w:rPr>
          <w:rFonts w:hint="eastAsia" w:ascii="宋体" w:hAnsi="宋体"/>
          <w:b/>
          <w:color w:val="auto"/>
          <w:sz w:val="36"/>
          <w:highlight w:val="none"/>
        </w:rPr>
      </w:pPr>
    </w:p>
    <w:p>
      <w:pPr>
        <w:spacing w:line="360" w:lineRule="auto"/>
        <w:jc w:val="center"/>
        <w:rPr>
          <w:rFonts w:hint="eastAsia" w:ascii="宋体" w:hAnsi="宋体"/>
          <w:b/>
          <w:color w:val="auto"/>
          <w:sz w:val="36"/>
          <w:highlight w:val="none"/>
        </w:rPr>
      </w:pPr>
    </w:p>
    <w:p>
      <w:pPr>
        <w:rPr>
          <w:rFonts w:hint="eastAsia" w:ascii="宋体" w:hAnsi="宋体"/>
          <w:b/>
          <w:color w:val="auto"/>
          <w:sz w:val="36"/>
          <w:highlight w:val="none"/>
        </w:rPr>
      </w:pPr>
    </w:p>
    <w:p>
      <w:pPr>
        <w:spacing w:line="440" w:lineRule="exact"/>
        <w:rPr>
          <w:rFonts w:hint="eastAsia" w:ascii="宋体" w:hAnsi="宋体"/>
          <w:b/>
          <w:color w:val="auto"/>
          <w:sz w:val="36"/>
          <w:highlight w:val="none"/>
        </w:rPr>
      </w:pPr>
    </w:p>
    <w:p>
      <w:pPr>
        <w:spacing w:line="500" w:lineRule="exact"/>
        <w:rPr>
          <w:rFonts w:hint="eastAsia" w:ascii="宋体" w:hAnsi="宋体"/>
          <w:b/>
          <w:color w:val="auto"/>
          <w:sz w:val="32"/>
          <w:highlight w:val="none"/>
          <w:u w:val="single"/>
        </w:rPr>
      </w:pPr>
      <w:r>
        <w:rPr>
          <w:rFonts w:hint="eastAsia" w:ascii="宋体" w:hAnsi="宋体"/>
          <w:b/>
          <w:color w:val="auto"/>
          <w:sz w:val="32"/>
          <w:highlight w:val="none"/>
        </w:rPr>
        <w:t xml:space="preserve">     投标人全称(加盖公章)：</w:t>
      </w:r>
      <w:r>
        <w:rPr>
          <w:rFonts w:hint="eastAsia" w:ascii="宋体" w:hAnsi="宋体"/>
          <w:b/>
          <w:color w:val="auto"/>
          <w:sz w:val="32"/>
          <w:highlight w:val="none"/>
          <w:u w:val="single"/>
        </w:rPr>
        <w:t xml:space="preserve">                       </w:t>
      </w:r>
      <w:r>
        <w:rPr>
          <w:rFonts w:hint="eastAsia" w:ascii="宋体" w:hAnsi="宋体"/>
          <w:b/>
          <w:color w:val="auto"/>
          <w:sz w:val="32"/>
          <w:highlight w:val="none"/>
          <w:u w:val="single"/>
          <w:lang w:val="en-US" w:eastAsia="zh-CN"/>
        </w:rPr>
        <w:t>.</w:t>
      </w:r>
    </w:p>
    <w:p>
      <w:pPr>
        <w:spacing w:line="500" w:lineRule="exact"/>
        <w:ind w:firstLine="157" w:firstLineChars="49"/>
        <w:rPr>
          <w:rFonts w:hint="eastAsia" w:ascii="宋体" w:hAnsi="宋体"/>
          <w:b/>
          <w:color w:val="auto"/>
          <w:sz w:val="32"/>
          <w:highlight w:val="none"/>
          <w:u w:val="single"/>
        </w:rPr>
      </w:pPr>
      <w:r>
        <w:rPr>
          <w:rFonts w:hint="eastAsia" w:ascii="宋体" w:hAnsi="宋体"/>
          <w:b/>
          <w:color w:val="auto"/>
          <w:sz w:val="32"/>
          <w:highlight w:val="none"/>
        </w:rPr>
        <w:t xml:space="preserve">    </w:t>
      </w:r>
      <w:r>
        <w:rPr>
          <w:rFonts w:hint="eastAsia" w:ascii="宋体" w:hAnsi="宋体"/>
          <w:b/>
          <w:color w:val="auto"/>
          <w:sz w:val="32"/>
          <w:highlight w:val="none"/>
          <w:lang w:val="en-US" w:eastAsia="zh-CN"/>
        </w:rPr>
        <w:t>单位负责人</w:t>
      </w:r>
      <w:r>
        <w:rPr>
          <w:rFonts w:hint="eastAsia" w:ascii="宋体" w:hAnsi="宋体"/>
          <w:b/>
          <w:color w:val="auto"/>
          <w:sz w:val="32"/>
          <w:highlight w:val="none"/>
        </w:rPr>
        <w:t>姓名：</w:t>
      </w:r>
      <w:r>
        <w:rPr>
          <w:rFonts w:hint="eastAsia" w:ascii="宋体" w:hAnsi="宋体"/>
          <w:b/>
          <w:color w:val="auto"/>
          <w:sz w:val="32"/>
          <w:highlight w:val="none"/>
          <w:u w:val="single"/>
        </w:rPr>
        <w:t xml:space="preserve">                             </w:t>
      </w:r>
      <w:r>
        <w:rPr>
          <w:rFonts w:hint="eastAsia" w:ascii="宋体" w:hAnsi="宋体"/>
          <w:b/>
          <w:color w:val="auto"/>
          <w:sz w:val="32"/>
          <w:highlight w:val="none"/>
          <w:u w:val="single"/>
          <w:lang w:val="en-US" w:eastAsia="zh-CN"/>
        </w:rPr>
        <w:t>.</w:t>
      </w:r>
    </w:p>
    <w:p>
      <w:pPr>
        <w:spacing w:line="500" w:lineRule="exact"/>
        <w:ind w:firstLine="157" w:firstLineChars="49"/>
        <w:rPr>
          <w:rFonts w:hint="eastAsia" w:ascii="宋体" w:hAnsi="宋体"/>
          <w:b/>
          <w:color w:val="auto"/>
          <w:sz w:val="32"/>
          <w:highlight w:val="none"/>
          <w:u w:val="single"/>
        </w:rPr>
      </w:pPr>
      <w:r>
        <w:rPr>
          <w:rFonts w:hint="eastAsia" w:ascii="宋体" w:hAnsi="宋体"/>
          <w:b/>
          <w:color w:val="auto"/>
          <w:sz w:val="32"/>
          <w:highlight w:val="none"/>
        </w:rPr>
        <w:t xml:space="preserve">    地址：</w:t>
      </w:r>
      <w:r>
        <w:rPr>
          <w:rFonts w:hint="eastAsia" w:ascii="宋体" w:hAnsi="宋体"/>
          <w:b/>
          <w:color w:val="auto"/>
          <w:sz w:val="32"/>
          <w:highlight w:val="none"/>
          <w:u w:val="single"/>
        </w:rPr>
        <w:t xml:space="preserve">                          </w:t>
      </w:r>
      <w:r>
        <w:rPr>
          <w:rFonts w:hint="eastAsia" w:ascii="宋体" w:hAnsi="宋体"/>
          <w:b/>
          <w:color w:val="auto"/>
          <w:sz w:val="32"/>
          <w:highlight w:val="none"/>
        </w:rPr>
        <w:t xml:space="preserve"> 邮编：</w:t>
      </w:r>
      <w:r>
        <w:rPr>
          <w:rFonts w:hint="eastAsia" w:ascii="宋体" w:hAnsi="宋体"/>
          <w:b/>
          <w:color w:val="auto"/>
          <w:sz w:val="32"/>
          <w:highlight w:val="none"/>
          <w:u w:val="single"/>
        </w:rPr>
        <w:t xml:space="preserve">      </w:t>
      </w:r>
      <w:r>
        <w:rPr>
          <w:rFonts w:hint="eastAsia" w:ascii="宋体" w:hAnsi="宋体"/>
          <w:b/>
          <w:color w:val="auto"/>
          <w:sz w:val="32"/>
          <w:highlight w:val="none"/>
          <w:u w:val="single"/>
          <w:lang w:val="en-US" w:eastAsia="zh-CN"/>
        </w:rPr>
        <w:t>.</w:t>
      </w:r>
    </w:p>
    <w:p>
      <w:pPr>
        <w:spacing w:line="500" w:lineRule="exact"/>
        <w:ind w:firstLine="315" w:firstLineChars="98"/>
        <w:rPr>
          <w:rFonts w:hint="eastAsia" w:ascii="宋体" w:hAnsi="宋体"/>
          <w:b/>
          <w:color w:val="auto"/>
          <w:sz w:val="32"/>
          <w:highlight w:val="none"/>
          <w:u w:val="single"/>
        </w:rPr>
      </w:pPr>
      <w:r>
        <w:rPr>
          <w:rFonts w:hint="eastAsia" w:ascii="宋体" w:hAnsi="宋体"/>
          <w:b/>
          <w:color w:val="auto"/>
          <w:sz w:val="32"/>
          <w:highlight w:val="none"/>
        </w:rPr>
        <w:t xml:space="preserve">   电话：</w:t>
      </w:r>
      <w:r>
        <w:rPr>
          <w:rFonts w:hint="eastAsia" w:ascii="宋体" w:hAnsi="宋体"/>
          <w:b/>
          <w:color w:val="auto"/>
          <w:sz w:val="32"/>
          <w:highlight w:val="none"/>
          <w:u w:val="single"/>
        </w:rPr>
        <w:t xml:space="preserve">                 </w:t>
      </w:r>
      <w:r>
        <w:rPr>
          <w:rFonts w:hint="eastAsia" w:ascii="宋体" w:hAnsi="宋体"/>
          <w:b/>
          <w:color w:val="auto"/>
          <w:sz w:val="32"/>
          <w:highlight w:val="none"/>
        </w:rPr>
        <w:t xml:space="preserve"> 传真：</w:t>
      </w:r>
      <w:r>
        <w:rPr>
          <w:rFonts w:hint="eastAsia" w:ascii="宋体" w:hAnsi="宋体"/>
          <w:b/>
          <w:color w:val="auto"/>
          <w:sz w:val="32"/>
          <w:highlight w:val="none"/>
          <w:u w:val="single"/>
        </w:rPr>
        <w:t xml:space="preserve">               </w:t>
      </w:r>
      <w:r>
        <w:rPr>
          <w:rFonts w:hint="eastAsia" w:ascii="宋体" w:hAnsi="宋体"/>
          <w:b/>
          <w:color w:val="auto"/>
          <w:sz w:val="32"/>
          <w:highlight w:val="none"/>
          <w:u w:val="single"/>
          <w:lang w:val="en-US" w:eastAsia="zh-CN"/>
        </w:rPr>
        <w:t>.</w:t>
      </w:r>
    </w:p>
    <w:p>
      <w:pPr>
        <w:spacing w:line="500" w:lineRule="exact"/>
        <w:ind w:firstLine="790" w:firstLineChars="246"/>
        <w:rPr>
          <w:rFonts w:hint="eastAsia" w:ascii="宋体" w:hAnsi="宋体"/>
          <w:b/>
          <w:color w:val="auto"/>
          <w:sz w:val="32"/>
          <w:highlight w:val="none"/>
        </w:rPr>
      </w:pPr>
      <w:r>
        <w:rPr>
          <w:rFonts w:hint="eastAsia" w:ascii="宋体" w:hAnsi="宋体"/>
          <w:b/>
          <w:color w:val="auto"/>
          <w:sz w:val="32"/>
          <w:highlight w:val="none"/>
        </w:rPr>
        <w:t>电子邮箱：</w:t>
      </w:r>
      <w:r>
        <w:rPr>
          <w:rFonts w:hint="eastAsia" w:ascii="宋体" w:hAnsi="宋体"/>
          <w:b/>
          <w:color w:val="auto"/>
          <w:sz w:val="32"/>
          <w:highlight w:val="none"/>
          <w:u w:val="single"/>
        </w:rPr>
        <w:t xml:space="preserve">                                   </w:t>
      </w:r>
      <w:r>
        <w:rPr>
          <w:rFonts w:hint="eastAsia" w:ascii="宋体" w:hAnsi="宋体"/>
          <w:b/>
          <w:color w:val="auto"/>
          <w:sz w:val="32"/>
          <w:highlight w:val="none"/>
          <w:u w:val="single"/>
          <w:lang w:val="en-US" w:eastAsia="zh-CN"/>
        </w:rPr>
        <w:t>.</w:t>
      </w:r>
    </w:p>
    <w:p>
      <w:pPr>
        <w:spacing w:line="500" w:lineRule="exact"/>
        <w:ind w:firstLine="790" w:firstLineChars="246"/>
        <w:rPr>
          <w:rFonts w:hint="eastAsia" w:ascii="宋体" w:hAnsi="宋体"/>
          <w:b/>
          <w:color w:val="auto"/>
          <w:sz w:val="32"/>
          <w:highlight w:val="none"/>
          <w:u w:val="single"/>
        </w:rPr>
      </w:pPr>
      <w:r>
        <w:rPr>
          <w:rFonts w:hint="eastAsia" w:ascii="宋体" w:hAnsi="宋体"/>
          <w:b/>
          <w:color w:val="auto"/>
          <w:sz w:val="32"/>
          <w:highlight w:val="none"/>
        </w:rPr>
        <w:t>投标人代表（印刷体）：</w:t>
      </w:r>
      <w:r>
        <w:rPr>
          <w:rFonts w:hint="eastAsia" w:ascii="宋体" w:hAnsi="宋体"/>
          <w:b/>
          <w:color w:val="auto"/>
          <w:sz w:val="32"/>
          <w:highlight w:val="none"/>
          <w:u w:val="single"/>
        </w:rPr>
        <w:t xml:space="preserve">         </w:t>
      </w:r>
      <w:r>
        <w:rPr>
          <w:rFonts w:hint="eastAsia" w:ascii="宋体" w:hAnsi="宋体"/>
          <w:b/>
          <w:color w:val="auto"/>
          <w:sz w:val="32"/>
          <w:highlight w:val="none"/>
        </w:rPr>
        <w:t xml:space="preserve"> 签署：</w:t>
      </w:r>
      <w:r>
        <w:rPr>
          <w:rFonts w:hint="eastAsia" w:ascii="宋体" w:hAnsi="宋体"/>
          <w:b/>
          <w:color w:val="auto"/>
          <w:sz w:val="32"/>
          <w:highlight w:val="none"/>
          <w:u w:val="single"/>
        </w:rPr>
        <w:t xml:space="preserve">       </w:t>
      </w:r>
      <w:r>
        <w:rPr>
          <w:rFonts w:hint="eastAsia" w:ascii="宋体" w:hAnsi="宋体"/>
          <w:b/>
          <w:color w:val="auto"/>
          <w:sz w:val="32"/>
          <w:highlight w:val="none"/>
          <w:u w:val="single"/>
          <w:lang w:val="en-US" w:eastAsia="zh-CN"/>
        </w:rPr>
        <w:t>.</w:t>
      </w:r>
    </w:p>
    <w:p>
      <w:pPr>
        <w:spacing w:line="500" w:lineRule="exact"/>
        <w:ind w:firstLine="790" w:firstLineChars="246"/>
        <w:rPr>
          <w:rFonts w:hint="eastAsia" w:ascii="宋体" w:hAnsi="宋体"/>
          <w:b/>
          <w:color w:val="auto"/>
          <w:sz w:val="32"/>
          <w:highlight w:val="none"/>
        </w:rPr>
      </w:pPr>
      <w:r>
        <w:rPr>
          <w:rFonts w:hint="eastAsia" w:ascii="宋体" w:hAnsi="宋体"/>
          <w:b/>
          <w:color w:val="auto"/>
          <w:sz w:val="32"/>
          <w:highlight w:val="none"/>
        </w:rPr>
        <w:t>手机：</w:t>
      </w:r>
      <w:r>
        <w:rPr>
          <w:rFonts w:hint="eastAsia" w:ascii="宋体" w:hAnsi="宋体"/>
          <w:b/>
          <w:color w:val="auto"/>
          <w:sz w:val="32"/>
          <w:highlight w:val="none"/>
          <w:u w:val="single"/>
        </w:rPr>
        <w:t xml:space="preserve">              </w:t>
      </w:r>
      <w:r>
        <w:rPr>
          <w:rFonts w:hint="eastAsia" w:ascii="宋体" w:hAnsi="宋体"/>
          <w:b/>
          <w:color w:val="auto"/>
          <w:sz w:val="32"/>
          <w:highlight w:val="none"/>
        </w:rPr>
        <w:t xml:space="preserve">  日期 ：201</w:t>
      </w:r>
      <w:r>
        <w:rPr>
          <w:rFonts w:hint="eastAsia" w:ascii="宋体" w:hAnsi="宋体"/>
          <w:b/>
          <w:color w:val="auto"/>
          <w:sz w:val="32"/>
          <w:highlight w:val="none"/>
          <w:u w:val="single"/>
        </w:rPr>
        <w:t xml:space="preserve">  </w:t>
      </w:r>
      <w:r>
        <w:rPr>
          <w:rFonts w:hint="eastAsia" w:ascii="宋体" w:hAnsi="宋体"/>
          <w:b/>
          <w:color w:val="auto"/>
          <w:sz w:val="32"/>
          <w:highlight w:val="none"/>
        </w:rPr>
        <w:t>年</w:t>
      </w:r>
      <w:r>
        <w:rPr>
          <w:rFonts w:hint="eastAsia" w:ascii="宋体" w:hAnsi="宋体"/>
          <w:b/>
          <w:color w:val="auto"/>
          <w:sz w:val="32"/>
          <w:highlight w:val="none"/>
          <w:u w:val="single"/>
        </w:rPr>
        <w:t xml:space="preserve">   </w:t>
      </w:r>
      <w:r>
        <w:rPr>
          <w:rFonts w:hint="eastAsia" w:ascii="宋体" w:hAnsi="宋体"/>
          <w:b/>
          <w:color w:val="auto"/>
          <w:sz w:val="32"/>
          <w:highlight w:val="none"/>
        </w:rPr>
        <w:t>月</w:t>
      </w:r>
      <w:r>
        <w:rPr>
          <w:rFonts w:hint="eastAsia" w:ascii="宋体" w:hAnsi="宋体"/>
          <w:b/>
          <w:color w:val="auto"/>
          <w:sz w:val="32"/>
          <w:highlight w:val="none"/>
          <w:u w:val="single"/>
        </w:rPr>
        <w:t xml:space="preserve">   </w:t>
      </w:r>
      <w:r>
        <w:rPr>
          <w:rFonts w:hint="eastAsia" w:ascii="宋体" w:hAnsi="宋体"/>
          <w:b/>
          <w:color w:val="auto"/>
          <w:sz w:val="32"/>
          <w:highlight w:val="none"/>
        </w:rPr>
        <w:t>日</w:t>
      </w:r>
    </w:p>
    <w:p>
      <w:pPr>
        <w:tabs>
          <w:tab w:val="left" w:pos="5355"/>
        </w:tabs>
        <w:wordWrap w:val="0"/>
        <w:spacing w:line="500" w:lineRule="exact"/>
        <w:jc w:val="right"/>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8"/>
          <w:szCs w:val="28"/>
          <w:highlight w:val="none"/>
        </w:rPr>
        <w:t>索引</w:t>
      </w:r>
    </w:p>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8"/>
          <w:szCs w:val="28"/>
          <w:highlight w:val="none"/>
        </w:rPr>
      </w:pPr>
    </w:p>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8"/>
          <w:szCs w:val="28"/>
          <w:highlight w:val="none"/>
        </w:rPr>
      </w:pPr>
    </w:p>
    <w:p>
      <w:pPr>
        <w:pStyle w:val="20"/>
        <w:keepNext w:val="0"/>
        <w:keepLines w:val="0"/>
        <w:widowControl/>
        <w:suppressLineNumbers w:val="0"/>
        <w:spacing w:before="75" w:beforeAutospacing="0" w:after="75" w:afterAutospacing="0"/>
        <w:ind w:left="0" w:right="0" w:firstLine="0"/>
        <w:rPr>
          <w:color w:val="auto"/>
          <w:sz w:val="21"/>
          <w:szCs w:val="21"/>
          <w:highlight w:val="none"/>
        </w:rPr>
      </w:pPr>
      <w:r>
        <w:rPr>
          <w:rFonts w:hint="eastAsia" w:ascii="宋体" w:hAnsi="宋体" w:eastAsia="宋体" w:cs="宋体"/>
          <w:color w:val="auto"/>
          <w:spacing w:val="0"/>
          <w:sz w:val="21"/>
          <w:szCs w:val="21"/>
          <w:highlight w:val="none"/>
        </w:rPr>
        <w:t>一、开标一览表</w:t>
      </w:r>
    </w:p>
    <w:p>
      <w:pPr>
        <w:pStyle w:val="20"/>
        <w:keepNext w:val="0"/>
        <w:keepLines w:val="0"/>
        <w:widowControl/>
        <w:suppressLineNumbers w:val="0"/>
        <w:spacing w:before="75" w:beforeAutospacing="0" w:after="75" w:afterAutospacing="0"/>
        <w:ind w:left="0" w:right="0" w:firstLine="0"/>
        <w:rPr>
          <w:color w:val="auto"/>
          <w:sz w:val="21"/>
          <w:szCs w:val="21"/>
          <w:highlight w:val="none"/>
        </w:rPr>
      </w:pPr>
      <w:r>
        <w:rPr>
          <w:rFonts w:hint="eastAsia" w:ascii="宋体" w:hAnsi="宋体" w:eastAsia="宋体" w:cs="宋体"/>
          <w:color w:val="auto"/>
          <w:spacing w:val="0"/>
          <w:sz w:val="21"/>
          <w:szCs w:val="21"/>
          <w:highlight w:val="none"/>
        </w:rPr>
        <w:t>二、投标分项报价表</w:t>
      </w:r>
    </w:p>
    <w:p>
      <w:pPr>
        <w:pStyle w:val="20"/>
        <w:keepNext w:val="0"/>
        <w:keepLines w:val="0"/>
        <w:widowControl/>
        <w:suppressLineNumbers w:val="0"/>
        <w:spacing w:before="75" w:beforeAutospacing="0" w:after="75" w:afterAutospacing="0"/>
        <w:ind w:left="0" w:right="0" w:firstLine="0"/>
        <w:rPr>
          <w:color w:val="auto"/>
          <w:sz w:val="21"/>
          <w:szCs w:val="21"/>
          <w:highlight w:val="none"/>
        </w:rPr>
      </w:pPr>
      <w:r>
        <w:rPr>
          <w:rFonts w:hint="eastAsia" w:ascii="宋体" w:hAnsi="宋体" w:eastAsia="宋体" w:cs="宋体"/>
          <w:color w:val="auto"/>
          <w:spacing w:val="0"/>
          <w:sz w:val="21"/>
          <w:szCs w:val="21"/>
          <w:highlight w:val="none"/>
        </w:rPr>
        <w:t>三、招标文件规定的价格扣除证明材料（若有）</w:t>
      </w:r>
    </w:p>
    <w:p>
      <w:pPr>
        <w:pStyle w:val="20"/>
        <w:keepNext w:val="0"/>
        <w:keepLines w:val="0"/>
        <w:widowControl/>
        <w:suppressLineNumbers w:val="0"/>
        <w:spacing w:before="75" w:beforeAutospacing="0" w:after="75" w:afterAutospacing="0"/>
        <w:ind w:left="0" w:right="0" w:firstLine="0"/>
        <w:rPr>
          <w:color w:val="auto"/>
          <w:sz w:val="21"/>
          <w:szCs w:val="21"/>
          <w:highlight w:val="none"/>
        </w:rPr>
      </w:pPr>
      <w:r>
        <w:rPr>
          <w:rFonts w:hint="eastAsia" w:ascii="宋体" w:hAnsi="宋体" w:eastAsia="宋体" w:cs="宋体"/>
          <w:color w:val="auto"/>
          <w:spacing w:val="0"/>
          <w:sz w:val="21"/>
          <w:szCs w:val="21"/>
          <w:highlight w:val="none"/>
        </w:rPr>
        <w:t>四、招标文件规定的加分证明材料（若有）</w:t>
      </w:r>
    </w:p>
    <w:p>
      <w:pPr>
        <w:tabs>
          <w:tab w:val="left" w:pos="5040"/>
          <w:tab w:val="left" w:pos="5355"/>
        </w:tabs>
        <w:spacing w:line="500" w:lineRule="exact"/>
        <w:jc w:val="right"/>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20"/>
        <w:keepNext w:val="0"/>
        <w:keepLines w:val="0"/>
        <w:widowControl/>
        <w:suppressLineNumbers w:val="0"/>
        <w:spacing w:before="75" w:beforeAutospacing="0" w:after="75" w:afterAutospacing="0"/>
        <w:ind w:left="0" w:right="0" w:firstLine="0"/>
        <w:jc w:val="center"/>
        <w:rPr>
          <w:rStyle w:val="26"/>
          <w:rFonts w:hint="eastAsia" w:ascii="宋体" w:hAnsi="宋体" w:eastAsia="宋体" w:cs="宋体"/>
          <w:b/>
          <w:color w:val="auto"/>
          <w:spacing w:val="0"/>
          <w:sz w:val="21"/>
          <w:szCs w:val="21"/>
          <w:highlight w:val="none"/>
        </w:rPr>
      </w:pPr>
      <w:bookmarkStart w:id="123" w:name="_Toc2872"/>
      <w:bookmarkStart w:id="124" w:name="_Toc338085363"/>
      <w:bookmarkStart w:id="125" w:name="_Toc333925864"/>
    </w:p>
    <w:bookmarkEnd w:id="123"/>
    <w:bookmarkEnd w:id="124"/>
    <w:bookmarkEnd w:id="125"/>
    <w:p>
      <w:pPr>
        <w:pStyle w:val="20"/>
        <w:keepNext w:val="0"/>
        <w:keepLines w:val="0"/>
        <w:widowControl/>
        <w:suppressLineNumbers w:val="0"/>
        <w:spacing w:before="75" w:beforeAutospacing="0" w:after="75" w:afterAutospacing="0"/>
        <w:ind w:left="0" w:right="0" w:firstLine="0"/>
        <w:jc w:val="center"/>
        <w:rPr>
          <w:rStyle w:val="26"/>
          <w:rFonts w:hint="eastAsia" w:ascii="宋体" w:hAnsi="宋体" w:eastAsia="宋体" w:cs="宋体"/>
          <w:b/>
          <w:color w:val="auto"/>
          <w:spacing w:val="0"/>
          <w:sz w:val="21"/>
          <w:szCs w:val="21"/>
          <w:highlight w:val="none"/>
        </w:rPr>
      </w:pPr>
      <w:r>
        <w:rPr>
          <w:rStyle w:val="26"/>
          <w:rFonts w:hint="eastAsia" w:ascii="宋体" w:hAnsi="宋体" w:eastAsia="宋体" w:cs="宋体"/>
          <w:b/>
          <w:color w:val="auto"/>
          <w:spacing w:val="0"/>
          <w:sz w:val="21"/>
          <w:szCs w:val="21"/>
          <w:highlight w:val="none"/>
          <w:lang w:val="en-US" w:eastAsia="zh-CN"/>
        </w:rPr>
        <w:t>一、</w:t>
      </w:r>
      <w:r>
        <w:rPr>
          <w:rStyle w:val="26"/>
          <w:rFonts w:hint="eastAsia" w:ascii="宋体" w:hAnsi="宋体" w:eastAsia="宋体" w:cs="宋体"/>
          <w:b/>
          <w:color w:val="auto"/>
          <w:spacing w:val="0"/>
          <w:sz w:val="21"/>
          <w:szCs w:val="21"/>
          <w:highlight w:val="none"/>
        </w:rPr>
        <w:t>开标一览表</w:t>
      </w:r>
    </w:p>
    <w:p>
      <w:pPr>
        <w:pStyle w:val="6"/>
        <w:jc w:val="center"/>
        <w:rPr>
          <w:rFonts w:ascii="宋体" w:cs="宋体"/>
          <w:color w:val="auto"/>
          <w:sz w:val="36"/>
          <w:szCs w:val="36"/>
          <w:highlight w:val="none"/>
        </w:rPr>
      </w:pPr>
    </w:p>
    <w:p>
      <w:pPr>
        <w:pStyle w:val="20"/>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u w:val="single"/>
        </w:rPr>
        <w:t>                   </w:t>
      </w:r>
    </w:p>
    <w:p>
      <w:pPr>
        <w:pStyle w:val="20"/>
        <w:keepNext w:val="0"/>
        <w:keepLines w:val="0"/>
        <w:widowControl/>
        <w:suppressLineNumbers w:val="0"/>
        <w:spacing w:before="0" w:beforeAutospacing="0" w:after="150" w:afterAutospacing="0"/>
        <w:ind w:left="0" w:right="0"/>
        <w:jc w:val="right"/>
        <w:rPr>
          <w:color w:val="auto"/>
          <w:highlight w:val="none"/>
        </w:rPr>
      </w:pPr>
      <w:r>
        <w:rPr>
          <w:rFonts w:hint="eastAsia" w:ascii="宋体" w:hAnsi="宋体" w:eastAsia="宋体" w:cs="宋体"/>
          <w:color w:val="auto"/>
          <w:sz w:val="21"/>
          <w:szCs w:val="21"/>
          <w:highlight w:val="none"/>
        </w:rPr>
        <w:t>货币及单位：人民币元</w:t>
      </w:r>
    </w:p>
    <w:tbl>
      <w:tblPr>
        <w:tblStyle w:val="23"/>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391"/>
        <w:gridCol w:w="3248"/>
        <w:gridCol w:w="1884"/>
        <w:gridCol w:w="3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1391" w:type="dxa"/>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合同包</w:t>
            </w:r>
          </w:p>
        </w:tc>
        <w:tc>
          <w:tcPr>
            <w:tcW w:w="3248" w:type="dxa"/>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投标报价</w:t>
            </w:r>
          </w:p>
        </w:tc>
        <w:tc>
          <w:tcPr>
            <w:tcW w:w="1884" w:type="dxa"/>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投标</w:t>
            </w:r>
          </w:p>
          <w:p>
            <w:pPr>
              <w:pStyle w:val="20"/>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保证金</w:t>
            </w:r>
          </w:p>
        </w:tc>
        <w:tc>
          <w:tcPr>
            <w:tcW w:w="3325" w:type="dxa"/>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90" w:hRule="atLeast"/>
        </w:trPr>
        <w:tc>
          <w:tcPr>
            <w:tcW w:w="1391" w:type="dxa"/>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w:t>
            </w:r>
          </w:p>
        </w:tc>
        <w:tc>
          <w:tcPr>
            <w:tcW w:w="3248" w:type="dxa"/>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投标总价（大写金额）：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tc>
        <w:tc>
          <w:tcPr>
            <w:tcW w:w="1884"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3325" w:type="dxa"/>
            <w:vMerge w:val="restart"/>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a.投标报价的明细：详见《投标分项报价表》。</w:t>
            </w:r>
          </w:p>
          <w:p>
            <w:pPr>
              <w:pStyle w:val="20"/>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b.招标文件规定的价格扣除证明材料（若有）：详见报价部分。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54" w:hRule="atLeast"/>
        </w:trPr>
        <w:tc>
          <w:tcPr>
            <w:tcW w:w="1391" w:type="dxa"/>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150" w:afterAutospacing="0"/>
              <w:ind w:left="0" w:right="0"/>
              <w:jc w:val="center"/>
              <w:rPr>
                <w:color w:val="auto"/>
                <w:highlight w:val="none"/>
              </w:rPr>
            </w:pPr>
            <w:r>
              <w:rPr>
                <w:rFonts w:hint="default" w:ascii="Calibri" w:hAnsi="Calibri" w:cs="Calibri"/>
                <w:color w:val="auto"/>
                <w:sz w:val="21"/>
                <w:szCs w:val="21"/>
                <w:highlight w:val="none"/>
              </w:rPr>
              <w:t>…</w:t>
            </w:r>
          </w:p>
        </w:tc>
        <w:tc>
          <w:tcPr>
            <w:tcW w:w="3248" w:type="dxa"/>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投标总价（大写金额）：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tc>
        <w:tc>
          <w:tcPr>
            <w:tcW w:w="1884"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3325" w:type="dxa"/>
            <w:vMerge w:val="continue"/>
            <w:shd w:val="clear" w:color="auto" w:fill="auto"/>
            <w:tcMar>
              <w:top w:w="0" w:type="dxa"/>
              <w:left w:w="105" w:type="dxa"/>
              <w:bottom w:w="0" w:type="dxa"/>
              <w:right w:w="105" w:type="dxa"/>
            </w:tcMar>
            <w:vAlign w:val="center"/>
          </w:tcPr>
          <w:p>
            <w:pPr>
              <w:rPr>
                <w:rFonts w:hint="eastAsia" w:ascii="宋体"/>
                <w:color w:val="auto"/>
                <w:sz w:val="24"/>
                <w:szCs w:val="24"/>
                <w:highlight w:val="none"/>
              </w:rPr>
            </w:pPr>
          </w:p>
        </w:tc>
      </w:tr>
    </w:tbl>
    <w:p>
      <w:pPr>
        <w:pStyle w:val="20"/>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★注意：</w:t>
      </w:r>
    </w:p>
    <w:p>
      <w:pPr>
        <w:pStyle w:val="20"/>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1、本表应按照下列规定填写：</w:t>
      </w:r>
    </w:p>
    <w:p>
      <w:pPr>
        <w:pStyle w:val="20"/>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1.1投标人应按照本表格式填写所投的合同包的“投标报价”。</w:t>
      </w:r>
    </w:p>
    <w:p>
      <w:pPr>
        <w:pStyle w:val="20"/>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1.2本表中列示的“合同包”应与《投标分项报价表》中列示的“合同包”保持一致，即：若本表中列示的“合同包”为“</w:t>
      </w:r>
      <w:r>
        <w:rPr>
          <w:rFonts w:hint="default" w:ascii="Calibri" w:hAnsi="Calibri" w:eastAsia="宋体" w:cs="Calibri"/>
          <w:color w:val="auto"/>
          <w:sz w:val="21"/>
          <w:szCs w:val="21"/>
          <w:highlight w:val="none"/>
        </w:rPr>
        <w:t>1</w:t>
      </w:r>
      <w:r>
        <w:rPr>
          <w:rFonts w:hint="eastAsia" w:ascii="宋体" w:hAnsi="宋体" w:eastAsia="宋体" w:cs="宋体"/>
          <w:color w:val="auto"/>
          <w:sz w:val="21"/>
          <w:szCs w:val="21"/>
          <w:highlight w:val="none"/>
        </w:rPr>
        <w:t>”时，《投标分项报价表》中列示的“合同包”亦应为“</w:t>
      </w:r>
      <w:r>
        <w:rPr>
          <w:rFonts w:hint="default" w:ascii="Calibri" w:hAnsi="Calibri" w:eastAsia="宋体" w:cs="Calibri"/>
          <w:color w:val="auto"/>
          <w:sz w:val="21"/>
          <w:szCs w:val="21"/>
          <w:highlight w:val="none"/>
        </w:rPr>
        <w:t>1</w:t>
      </w:r>
      <w:r>
        <w:rPr>
          <w:rFonts w:hint="eastAsia" w:ascii="宋体" w:hAnsi="宋体" w:eastAsia="宋体" w:cs="宋体"/>
          <w:color w:val="auto"/>
          <w:sz w:val="21"/>
          <w:szCs w:val="21"/>
          <w:highlight w:val="none"/>
        </w:rPr>
        <w:t>”，以此类推。</w:t>
      </w:r>
    </w:p>
    <w:p>
      <w:pPr>
        <w:pStyle w:val="20"/>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1.3“大写金额”指“投标报价”应用“壹、贰、叁、肆、伍、陆、柒、捌、玖、拾、佰、仟、万、亿、元、角、分、零”等进行填写。</w:t>
      </w:r>
    </w:p>
    <w:p>
      <w:pPr>
        <w:pStyle w:val="20"/>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2、纸质投标文件正本中的本表应为原件。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color w:val="auto"/>
          <w:sz w:val="21"/>
          <w:szCs w:val="21"/>
          <w:highlight w:val="none"/>
        </w:rPr>
      </w:pPr>
    </w:p>
    <w:p>
      <w:pPr>
        <w:pStyle w:val="20"/>
        <w:keepNext w:val="0"/>
        <w:keepLines w:val="0"/>
        <w:widowControl/>
        <w:suppressLineNumbers w:val="0"/>
        <w:spacing w:before="0" w:beforeAutospacing="0" w:after="150" w:afterAutospacing="0"/>
        <w:ind w:left="0" w:right="0"/>
        <w:rPr>
          <w:rFonts w:hint="eastAsia" w:ascii="宋体" w:hAnsi="宋体" w:eastAsia="宋体" w:cs="宋体"/>
          <w:color w:val="auto"/>
          <w:sz w:val="21"/>
          <w:szCs w:val="21"/>
          <w:highlight w:val="none"/>
        </w:rPr>
      </w:pPr>
    </w:p>
    <w:p>
      <w:pPr>
        <w:pStyle w:val="20"/>
        <w:keepNext w:val="0"/>
        <w:keepLines w:val="0"/>
        <w:widowControl/>
        <w:suppressLineNumbers w:val="0"/>
        <w:spacing w:before="0" w:beforeAutospacing="0" w:after="150" w:afterAutospacing="0"/>
        <w:ind w:left="0" w:right="0"/>
        <w:rPr>
          <w:rFonts w:hint="eastAsia" w:ascii="宋体" w:hAnsi="宋体" w:eastAsia="宋体" w:cs="宋体"/>
          <w:color w:val="auto"/>
          <w:sz w:val="21"/>
          <w:szCs w:val="21"/>
          <w:highlight w:val="none"/>
        </w:rPr>
      </w:pPr>
    </w:p>
    <w:p>
      <w:pPr>
        <w:pStyle w:val="20"/>
        <w:keepNext w:val="0"/>
        <w:keepLines w:val="0"/>
        <w:widowControl/>
        <w:suppressLineNumbers w:val="0"/>
        <w:spacing w:before="0" w:beforeAutospacing="0" w:after="15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20"/>
        <w:keepNext w:val="0"/>
        <w:keepLines w:val="0"/>
        <w:widowControl/>
        <w:suppressLineNumbers w:val="0"/>
        <w:spacing w:before="0" w:beforeAutospacing="0" w:after="15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20"/>
        <w:keepNext w:val="0"/>
        <w:keepLines w:val="0"/>
        <w:widowControl/>
        <w:suppressLineNumbers w:val="0"/>
        <w:spacing w:before="0" w:beforeAutospacing="0" w:after="15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spacing w:line="500" w:lineRule="exact"/>
        <w:rPr>
          <w:rFonts w:ascii="宋体"/>
          <w:color w:val="auto"/>
          <w:sz w:val="24"/>
          <w:highlight w:val="none"/>
          <w:u w:val="single"/>
        </w:rPr>
      </w:pPr>
    </w:p>
    <w:p>
      <w:pPr>
        <w:tabs>
          <w:tab w:val="left" w:pos="5355"/>
        </w:tabs>
        <w:spacing w:line="500" w:lineRule="exact"/>
        <w:rPr>
          <w:rFonts w:ascii="宋体" w:cs="宋体"/>
          <w:color w:val="auto"/>
          <w:sz w:val="24"/>
          <w:highlight w:val="none"/>
          <w:u w:val="single"/>
        </w:rPr>
      </w:pPr>
    </w:p>
    <w:p>
      <w:pPr>
        <w:spacing w:line="500" w:lineRule="exact"/>
        <w:jc w:val="right"/>
        <w:rPr>
          <w:rFonts w:ascii="宋体" w:cs="宋体"/>
          <w:color w:val="auto"/>
          <w:szCs w:val="21"/>
          <w:highlight w:val="none"/>
        </w:rPr>
      </w:pPr>
      <w:r>
        <w:rPr>
          <w:rFonts w:ascii="宋体" w:cs="宋体"/>
          <w:color w:val="auto"/>
          <w:sz w:val="24"/>
          <w:highlight w:val="none"/>
        </w:rPr>
        <w:br w:type="page"/>
      </w:r>
    </w:p>
    <w:p>
      <w:pPr>
        <w:pStyle w:val="20"/>
        <w:keepNext w:val="0"/>
        <w:keepLines w:val="0"/>
        <w:widowControl/>
        <w:suppressLineNumbers w:val="0"/>
        <w:spacing w:before="75" w:beforeAutospacing="0" w:after="75" w:afterAutospacing="0"/>
        <w:ind w:left="0" w:right="0" w:firstLine="0"/>
        <w:jc w:val="center"/>
        <w:rPr>
          <w:rStyle w:val="26"/>
          <w:rFonts w:hint="eastAsia" w:ascii="宋体" w:hAnsi="宋体" w:eastAsia="宋体" w:cs="宋体"/>
          <w:b/>
          <w:color w:val="auto"/>
          <w:spacing w:val="0"/>
          <w:sz w:val="21"/>
          <w:szCs w:val="21"/>
          <w:highlight w:val="none"/>
        </w:rPr>
      </w:pPr>
    </w:p>
    <w:p>
      <w:pPr>
        <w:pStyle w:val="20"/>
        <w:keepNext w:val="0"/>
        <w:keepLines w:val="0"/>
        <w:widowControl/>
        <w:suppressLineNumbers w:val="0"/>
        <w:spacing w:before="75" w:beforeAutospacing="0" w:after="75" w:afterAutospacing="0"/>
        <w:ind w:left="0" w:right="0" w:firstLine="0"/>
        <w:jc w:val="center"/>
        <w:rPr>
          <w:rStyle w:val="26"/>
          <w:rFonts w:hint="eastAsia" w:ascii="宋体" w:hAnsi="宋体" w:eastAsia="宋体" w:cs="宋体"/>
          <w:b/>
          <w:color w:val="auto"/>
          <w:spacing w:val="0"/>
          <w:sz w:val="21"/>
          <w:szCs w:val="21"/>
          <w:highlight w:val="none"/>
        </w:rPr>
      </w:pPr>
      <w:r>
        <w:rPr>
          <w:rStyle w:val="26"/>
          <w:rFonts w:hint="eastAsia" w:ascii="宋体" w:hAnsi="宋体" w:eastAsia="宋体" w:cs="宋体"/>
          <w:b/>
          <w:color w:val="auto"/>
          <w:spacing w:val="0"/>
          <w:sz w:val="21"/>
          <w:szCs w:val="21"/>
          <w:highlight w:val="none"/>
        </w:rPr>
        <w:t>二、投标分项报价表</w:t>
      </w:r>
    </w:p>
    <w:p>
      <w:pPr>
        <w:pStyle w:val="20"/>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u w:val="single"/>
        </w:rPr>
        <w:t>                   </w:t>
      </w:r>
    </w:p>
    <w:p>
      <w:pPr>
        <w:pStyle w:val="20"/>
        <w:keepNext w:val="0"/>
        <w:keepLines w:val="0"/>
        <w:widowControl/>
        <w:suppressLineNumbers w:val="0"/>
        <w:spacing w:before="0" w:beforeAutospacing="0" w:after="150" w:afterAutospacing="0"/>
        <w:ind w:left="0" w:right="0"/>
        <w:jc w:val="right"/>
        <w:rPr>
          <w:color w:val="auto"/>
          <w:highlight w:val="none"/>
        </w:rPr>
      </w:pPr>
      <w:r>
        <w:rPr>
          <w:rFonts w:hint="eastAsia" w:ascii="宋体" w:hAnsi="宋体" w:eastAsia="宋体" w:cs="宋体"/>
          <w:color w:val="auto"/>
          <w:sz w:val="21"/>
          <w:szCs w:val="21"/>
          <w:highlight w:val="none"/>
        </w:rPr>
        <w:t>货币及单位：人民币元</w:t>
      </w:r>
    </w:p>
    <w:tbl>
      <w:tblPr>
        <w:tblStyle w:val="23"/>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485"/>
        <w:gridCol w:w="720"/>
        <w:gridCol w:w="1106"/>
        <w:gridCol w:w="1266"/>
        <w:gridCol w:w="1162"/>
        <w:gridCol w:w="1603"/>
        <w:gridCol w:w="1144"/>
        <w:gridCol w:w="1426"/>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485" w:type="dxa"/>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合同包</w:t>
            </w:r>
          </w:p>
        </w:tc>
        <w:tc>
          <w:tcPr>
            <w:tcW w:w="720" w:type="dxa"/>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150" w:afterAutospacing="0"/>
              <w:ind w:left="0" w:right="0"/>
              <w:jc w:val="center"/>
              <w:rPr>
                <w:rFonts w:hint="default" w:eastAsia="宋体"/>
                <w:color w:val="auto"/>
                <w:highlight w:val="none"/>
                <w:lang w:val="en-US" w:eastAsia="zh-CN"/>
              </w:rPr>
            </w:pPr>
            <w:r>
              <w:rPr>
                <w:rFonts w:hint="eastAsia" w:cs="宋体"/>
                <w:color w:val="auto"/>
                <w:sz w:val="21"/>
                <w:szCs w:val="21"/>
                <w:highlight w:val="none"/>
                <w:lang w:val="en-US" w:eastAsia="zh-CN"/>
              </w:rPr>
              <w:t>品目号</w:t>
            </w:r>
          </w:p>
        </w:tc>
        <w:tc>
          <w:tcPr>
            <w:tcW w:w="1106" w:type="dxa"/>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150" w:afterAutospacing="0"/>
              <w:ind w:left="0" w:right="0"/>
              <w:jc w:val="center"/>
              <w:rPr>
                <w:rFonts w:hint="default" w:eastAsia="宋体"/>
                <w:color w:val="auto"/>
                <w:highlight w:val="none"/>
                <w:lang w:val="en-US" w:eastAsia="zh-CN"/>
              </w:rPr>
            </w:pPr>
            <w:r>
              <w:rPr>
                <w:rFonts w:hint="eastAsia" w:cs="宋体"/>
                <w:color w:val="auto"/>
                <w:sz w:val="21"/>
                <w:szCs w:val="21"/>
                <w:highlight w:val="none"/>
                <w:lang w:val="en-US" w:eastAsia="zh-CN"/>
              </w:rPr>
              <w:t>投标标的</w:t>
            </w:r>
          </w:p>
        </w:tc>
        <w:tc>
          <w:tcPr>
            <w:tcW w:w="1266" w:type="dxa"/>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规格</w:t>
            </w:r>
          </w:p>
        </w:tc>
        <w:tc>
          <w:tcPr>
            <w:tcW w:w="1162" w:type="dxa"/>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来源地</w:t>
            </w:r>
          </w:p>
        </w:tc>
        <w:tc>
          <w:tcPr>
            <w:tcW w:w="1603" w:type="dxa"/>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150" w:afterAutospacing="0"/>
              <w:ind w:left="0" w:right="0"/>
              <w:jc w:val="center"/>
              <w:rPr>
                <w:rFonts w:hint="eastAsia" w:cs="宋体"/>
                <w:color w:val="auto"/>
                <w:sz w:val="21"/>
                <w:szCs w:val="21"/>
                <w:highlight w:val="none"/>
                <w:lang w:val="en-US" w:eastAsia="zh-CN"/>
              </w:rPr>
            </w:pPr>
            <w:r>
              <w:rPr>
                <w:rFonts w:hint="eastAsia" w:cs="宋体"/>
                <w:color w:val="auto"/>
                <w:sz w:val="21"/>
                <w:szCs w:val="21"/>
                <w:highlight w:val="none"/>
                <w:lang w:val="en-US" w:eastAsia="zh-CN"/>
              </w:rPr>
              <w:t>下浮率</w:t>
            </w:r>
          </w:p>
          <w:p>
            <w:pPr>
              <w:pStyle w:val="20"/>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（现场）</w:t>
            </w:r>
          </w:p>
        </w:tc>
        <w:tc>
          <w:tcPr>
            <w:tcW w:w="1144" w:type="dxa"/>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数量</w:t>
            </w:r>
          </w:p>
        </w:tc>
        <w:tc>
          <w:tcPr>
            <w:tcW w:w="1426" w:type="dxa"/>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单价</w:t>
            </w:r>
          </w:p>
          <w:p>
            <w:pPr>
              <w:pStyle w:val="20"/>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（现场）</w:t>
            </w:r>
          </w:p>
        </w:tc>
        <w:tc>
          <w:tcPr>
            <w:tcW w:w="936" w:type="dxa"/>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485" w:type="dxa"/>
            <w:vMerge w:val="restart"/>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150" w:afterAutospacing="0"/>
              <w:ind w:left="0" w:right="0"/>
              <w:jc w:val="center"/>
              <w:rPr>
                <w:color w:val="auto"/>
                <w:highlight w:val="none"/>
              </w:rPr>
            </w:pPr>
            <w:r>
              <w:rPr>
                <w:rFonts w:hint="eastAsia" w:ascii="宋体" w:hAnsi="宋体" w:eastAsia="宋体" w:cs="宋体"/>
                <w:color w:val="auto"/>
                <w:sz w:val="21"/>
                <w:szCs w:val="21"/>
                <w:highlight w:val="none"/>
              </w:rPr>
              <w:t>*</w:t>
            </w:r>
          </w:p>
        </w:tc>
        <w:tc>
          <w:tcPr>
            <w:tcW w:w="720" w:type="dxa"/>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150" w:afterAutospacing="0"/>
              <w:ind w:left="0" w:right="0"/>
              <w:jc w:val="center"/>
              <w:rPr>
                <w:color w:val="auto"/>
                <w:highlight w:val="none"/>
              </w:rPr>
            </w:pPr>
          </w:p>
        </w:tc>
        <w:tc>
          <w:tcPr>
            <w:tcW w:w="1106"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266"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162"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603"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144"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426"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936"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2" w:hRule="atLeast"/>
        </w:trPr>
        <w:tc>
          <w:tcPr>
            <w:tcW w:w="485" w:type="dxa"/>
            <w:vMerge w:val="continue"/>
            <w:shd w:val="clear" w:color="auto" w:fill="auto"/>
            <w:tcMar>
              <w:top w:w="0" w:type="dxa"/>
              <w:left w:w="105" w:type="dxa"/>
              <w:bottom w:w="0" w:type="dxa"/>
              <w:right w:w="105" w:type="dxa"/>
            </w:tcMar>
            <w:vAlign w:val="center"/>
          </w:tcPr>
          <w:p>
            <w:pPr>
              <w:rPr>
                <w:rFonts w:hint="eastAsia" w:ascii="宋体"/>
                <w:color w:val="auto"/>
                <w:sz w:val="24"/>
                <w:szCs w:val="24"/>
                <w:highlight w:val="none"/>
              </w:rPr>
            </w:pPr>
          </w:p>
        </w:tc>
        <w:tc>
          <w:tcPr>
            <w:tcW w:w="720"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106"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266"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162"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603"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144"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426"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936"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85" w:type="dxa"/>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150" w:afterAutospacing="0"/>
              <w:ind w:left="0" w:right="0"/>
              <w:jc w:val="center"/>
              <w:rPr>
                <w:color w:val="auto"/>
                <w:highlight w:val="none"/>
              </w:rPr>
            </w:pPr>
            <w:r>
              <w:rPr>
                <w:rFonts w:hint="default" w:ascii="Calibri" w:hAnsi="Calibri" w:cs="Calibri"/>
                <w:color w:val="auto"/>
                <w:sz w:val="21"/>
                <w:szCs w:val="21"/>
                <w:highlight w:val="none"/>
              </w:rPr>
              <w:t>…</w:t>
            </w:r>
          </w:p>
        </w:tc>
        <w:tc>
          <w:tcPr>
            <w:tcW w:w="720"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106"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266" w:type="dxa"/>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162"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603"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144"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426"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936" w:type="dxa"/>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r>
    </w:tbl>
    <w:p>
      <w:pPr>
        <w:pStyle w:val="20"/>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★注意：</w:t>
      </w:r>
    </w:p>
    <w:p>
      <w:pPr>
        <w:pStyle w:val="20"/>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1、本表应按照下列规定填写：</w:t>
      </w:r>
    </w:p>
    <w:p>
      <w:pPr>
        <w:pStyle w:val="20"/>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1.1投标人应按照本表格式填写所投合同包的分项报价，其中：“合同包”、“品目号”、“</w:t>
      </w:r>
      <w:r>
        <w:rPr>
          <w:rFonts w:hint="eastAsia" w:cs="宋体"/>
          <w:color w:val="auto"/>
          <w:sz w:val="21"/>
          <w:szCs w:val="21"/>
          <w:highlight w:val="none"/>
          <w:lang w:val="en-US" w:eastAsia="zh-CN"/>
        </w:rPr>
        <w:t>投标标的</w:t>
      </w:r>
      <w:r>
        <w:rPr>
          <w:rFonts w:hint="eastAsia" w:ascii="宋体" w:hAnsi="宋体" w:eastAsia="宋体" w:cs="宋体"/>
          <w:color w:val="auto"/>
          <w:sz w:val="21"/>
          <w:szCs w:val="21"/>
          <w:highlight w:val="none"/>
        </w:rPr>
        <w:t>”及“数量”应与招标文件《</w:t>
      </w:r>
      <w:r>
        <w:rPr>
          <w:rFonts w:hint="eastAsia" w:cs="宋体"/>
          <w:color w:val="auto"/>
          <w:sz w:val="21"/>
          <w:szCs w:val="21"/>
          <w:highlight w:val="none"/>
          <w:lang w:val="en-US" w:eastAsia="zh-CN"/>
        </w:rPr>
        <w:t>招标内容及要求</w:t>
      </w:r>
      <w:r>
        <w:rPr>
          <w:rFonts w:hint="eastAsia" w:ascii="宋体" w:hAnsi="宋体" w:eastAsia="宋体" w:cs="宋体"/>
          <w:color w:val="auto"/>
          <w:sz w:val="21"/>
          <w:szCs w:val="21"/>
          <w:highlight w:val="none"/>
        </w:rPr>
        <w:t>》中的有关内容（“合同包”、“品目号”、“</w:t>
      </w:r>
      <w:r>
        <w:rPr>
          <w:rFonts w:hint="eastAsia" w:cs="宋体"/>
          <w:color w:val="auto"/>
          <w:sz w:val="21"/>
          <w:szCs w:val="21"/>
          <w:highlight w:val="none"/>
          <w:lang w:val="en-US" w:eastAsia="zh-CN"/>
        </w:rPr>
        <w:t>投标标的</w:t>
      </w:r>
      <w:r>
        <w:rPr>
          <w:rFonts w:hint="eastAsia" w:ascii="宋体" w:hAnsi="宋体" w:eastAsia="宋体" w:cs="宋体"/>
          <w:color w:val="auto"/>
          <w:sz w:val="21"/>
          <w:szCs w:val="21"/>
          <w:highlight w:val="none"/>
        </w:rPr>
        <w:t>”及“数量”）保持一致，“合同包”还应与《开标一览表》中列示的“合同包”保持一致，即：若《开标一览表》中列示的“合同包”为“</w:t>
      </w:r>
      <w:r>
        <w:rPr>
          <w:rFonts w:hint="default" w:ascii="Calibri" w:hAnsi="Calibri" w:eastAsia="宋体" w:cs="Calibri"/>
          <w:color w:val="auto"/>
          <w:sz w:val="21"/>
          <w:szCs w:val="21"/>
          <w:highlight w:val="none"/>
        </w:rPr>
        <w:t>1</w:t>
      </w:r>
      <w:r>
        <w:rPr>
          <w:rFonts w:hint="eastAsia" w:ascii="宋体" w:hAnsi="宋体" w:eastAsia="宋体" w:cs="宋体"/>
          <w:color w:val="auto"/>
          <w:sz w:val="21"/>
          <w:szCs w:val="21"/>
          <w:highlight w:val="none"/>
        </w:rPr>
        <w:t>”时，本表中列示的“合同包”亦应为“</w:t>
      </w:r>
      <w:r>
        <w:rPr>
          <w:rFonts w:hint="default" w:ascii="Calibri" w:hAnsi="Calibri" w:eastAsia="宋体" w:cs="Calibri"/>
          <w:color w:val="auto"/>
          <w:sz w:val="21"/>
          <w:szCs w:val="21"/>
          <w:highlight w:val="none"/>
        </w:rPr>
        <w:t>1</w:t>
      </w:r>
      <w:r>
        <w:rPr>
          <w:rFonts w:hint="eastAsia" w:ascii="宋体" w:hAnsi="宋体" w:eastAsia="宋体" w:cs="宋体"/>
          <w:color w:val="auto"/>
          <w:sz w:val="21"/>
          <w:szCs w:val="21"/>
          <w:highlight w:val="none"/>
        </w:rPr>
        <w:t>”，以此类推。</w:t>
      </w:r>
    </w:p>
    <w:p>
      <w:pPr>
        <w:pStyle w:val="20"/>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1.2“投标标的”为货物的：</w:t>
      </w:r>
      <w:r>
        <w:rPr>
          <w:rStyle w:val="26"/>
          <w:rFonts w:hint="eastAsia" w:ascii="宋体" w:hAnsi="宋体" w:eastAsia="宋体" w:cs="宋体"/>
          <w:b/>
          <w:color w:val="auto"/>
          <w:sz w:val="21"/>
          <w:szCs w:val="21"/>
          <w:highlight w:val="none"/>
        </w:rPr>
        <w:t>“规格”</w:t>
      </w:r>
      <w:r>
        <w:rPr>
          <w:rFonts w:hint="eastAsia" w:ascii="宋体" w:hAnsi="宋体" w:eastAsia="宋体" w:cs="宋体"/>
          <w:color w:val="auto"/>
          <w:sz w:val="21"/>
          <w:szCs w:val="21"/>
          <w:highlight w:val="none"/>
        </w:rPr>
        <w:t>项下应填写货物制造厂商赋予的品牌（属于节能、环保清单产品的货物，填写的品牌名称应与清单载明的品牌名称保持一致）及具体型号。</w:t>
      </w:r>
      <w:r>
        <w:rPr>
          <w:rStyle w:val="26"/>
          <w:rFonts w:hint="eastAsia" w:ascii="宋体" w:hAnsi="宋体" w:eastAsia="宋体" w:cs="宋体"/>
          <w:b/>
          <w:color w:val="auto"/>
          <w:sz w:val="21"/>
          <w:szCs w:val="21"/>
          <w:highlight w:val="none"/>
        </w:rPr>
        <w:t>“来源地”</w:t>
      </w:r>
      <w:r>
        <w:rPr>
          <w:rFonts w:hint="eastAsia" w:ascii="宋体" w:hAnsi="宋体" w:eastAsia="宋体" w:cs="宋体"/>
          <w:color w:val="auto"/>
          <w:sz w:val="21"/>
          <w:szCs w:val="21"/>
          <w:highlight w:val="none"/>
        </w:rPr>
        <w:t>应填写货物的原产地。</w:t>
      </w:r>
    </w:p>
    <w:p>
      <w:pPr>
        <w:pStyle w:val="20"/>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1.3“投标标的”为服务的：</w:t>
      </w:r>
      <w:r>
        <w:rPr>
          <w:rStyle w:val="26"/>
          <w:rFonts w:hint="eastAsia" w:ascii="宋体" w:hAnsi="宋体" w:eastAsia="宋体" w:cs="宋体"/>
          <w:b/>
          <w:color w:val="auto"/>
          <w:sz w:val="21"/>
          <w:szCs w:val="21"/>
          <w:highlight w:val="none"/>
        </w:rPr>
        <w:t>“规格”</w:t>
      </w:r>
      <w:r>
        <w:rPr>
          <w:rFonts w:hint="eastAsia" w:ascii="宋体" w:hAnsi="宋体" w:eastAsia="宋体" w:cs="宋体"/>
          <w:color w:val="auto"/>
          <w:sz w:val="21"/>
          <w:szCs w:val="21"/>
          <w:highlight w:val="none"/>
        </w:rPr>
        <w:t>项下应填写服务提供者提供的服务标准及品牌（若有）。</w:t>
      </w:r>
      <w:r>
        <w:rPr>
          <w:rStyle w:val="26"/>
          <w:rFonts w:hint="eastAsia" w:ascii="宋体" w:hAnsi="宋体" w:eastAsia="宋体" w:cs="宋体"/>
          <w:b/>
          <w:color w:val="auto"/>
          <w:sz w:val="21"/>
          <w:szCs w:val="21"/>
          <w:highlight w:val="none"/>
        </w:rPr>
        <w:t>“来源地”</w:t>
      </w:r>
      <w:r>
        <w:rPr>
          <w:rFonts w:hint="eastAsia" w:ascii="宋体" w:hAnsi="宋体" w:eastAsia="宋体" w:cs="宋体"/>
          <w:color w:val="auto"/>
          <w:sz w:val="21"/>
          <w:szCs w:val="21"/>
          <w:highlight w:val="none"/>
        </w:rPr>
        <w:t>应填写服务提供者的所在地。</w:t>
      </w:r>
    </w:p>
    <w:p>
      <w:pPr>
        <w:pStyle w:val="20"/>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1.</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rPr>
        <w:t>若招标文件要求投标人对“备品备件价格、专用工具价格、技术服务费、安装调试费、检验培训费、运输费、保险费、税收”等进行报价的，请在本表的</w:t>
      </w:r>
      <w:r>
        <w:rPr>
          <w:rStyle w:val="26"/>
          <w:rFonts w:hint="eastAsia" w:ascii="宋体" w:hAnsi="宋体" w:eastAsia="宋体" w:cs="宋体"/>
          <w:b/>
          <w:color w:val="auto"/>
          <w:sz w:val="21"/>
          <w:szCs w:val="21"/>
          <w:highlight w:val="none"/>
        </w:rPr>
        <w:t>“备注”</w:t>
      </w:r>
      <w:r>
        <w:rPr>
          <w:rFonts w:hint="eastAsia" w:ascii="宋体" w:hAnsi="宋体" w:eastAsia="宋体" w:cs="宋体"/>
          <w:color w:val="auto"/>
          <w:sz w:val="21"/>
          <w:szCs w:val="21"/>
          <w:highlight w:val="none"/>
        </w:rPr>
        <w:t>项下填写。</w:t>
      </w:r>
    </w:p>
    <w:p>
      <w:pPr>
        <w:pStyle w:val="20"/>
        <w:keepNext w:val="0"/>
        <w:keepLines w:val="0"/>
        <w:widowControl/>
        <w:suppressLineNumbers w:val="0"/>
        <w:spacing w:before="0" w:beforeAutospacing="0" w:after="150" w:afterAutospacing="0"/>
        <w:ind w:left="0" w:right="0"/>
        <w:rPr>
          <w:color w:val="auto"/>
          <w:highlight w:val="none"/>
        </w:rPr>
      </w:pPr>
      <w:r>
        <w:rPr>
          <w:rFonts w:hint="eastAsia" w:ascii="宋体" w:hAnsi="宋体" w:eastAsia="宋体" w:cs="宋体"/>
          <w:color w:val="auto"/>
          <w:sz w:val="21"/>
          <w:szCs w:val="21"/>
          <w:highlight w:val="none"/>
        </w:rPr>
        <w:t>2、纸质投标文件正本中的本表应为原件。</w:t>
      </w:r>
    </w:p>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投标人：</w:t>
      </w:r>
      <w:r>
        <w:rPr>
          <w:rFonts w:hint="eastAsia" w:ascii="宋体" w:hAnsi="宋体" w:eastAsia="宋体" w:cs="宋体"/>
          <w:color w:val="auto"/>
          <w:spacing w:val="0"/>
          <w:sz w:val="21"/>
          <w:szCs w:val="21"/>
          <w:highlight w:val="none"/>
          <w:u w:val="single"/>
        </w:rPr>
        <w:t>（全称并加盖单位公章）</w:t>
      </w:r>
    </w:p>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投标人代表签字：</w:t>
      </w:r>
      <w:r>
        <w:rPr>
          <w:rFonts w:hint="eastAsia" w:ascii="宋体" w:hAnsi="宋体" w:eastAsia="宋体" w:cs="宋体"/>
          <w:color w:val="auto"/>
          <w:spacing w:val="0"/>
          <w:sz w:val="21"/>
          <w:szCs w:val="21"/>
          <w:highlight w:val="none"/>
          <w:u w:val="single"/>
        </w:rPr>
        <w:t>            </w:t>
      </w:r>
    </w:p>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日期：</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年</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月</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日</w:t>
      </w:r>
    </w:p>
    <w:p>
      <w:pPr>
        <w:pStyle w:val="20"/>
        <w:keepNext w:val="0"/>
        <w:keepLines w:val="0"/>
        <w:widowControl/>
        <w:suppressLineNumbers w:val="0"/>
        <w:spacing w:before="0" w:beforeAutospacing="0" w:after="150" w:afterAutospacing="0"/>
        <w:ind w:left="0" w:right="0"/>
        <w:rPr>
          <w:rFonts w:hint="eastAsia" w:ascii="宋体" w:hAnsi="宋体" w:eastAsia="宋体" w:cs="宋体"/>
          <w:color w:val="auto"/>
          <w:sz w:val="21"/>
          <w:szCs w:val="21"/>
          <w:highlight w:val="none"/>
        </w:rPr>
      </w:pPr>
    </w:p>
    <w:p>
      <w:pPr>
        <w:tabs>
          <w:tab w:val="left" w:pos="5355"/>
        </w:tabs>
        <w:spacing w:line="380" w:lineRule="atLeast"/>
        <w:jc w:val="right"/>
        <w:rPr>
          <w:rFonts w:ascii="宋体" w:cs="宋体"/>
          <w:color w:val="auto"/>
          <w:sz w:val="24"/>
          <w:highlight w:val="none"/>
          <w:u w:val="single"/>
        </w:rPr>
      </w:pPr>
      <w:r>
        <w:rPr>
          <w:rFonts w:ascii="宋体" w:cs="宋体"/>
          <w:color w:val="auto"/>
          <w:sz w:val="24"/>
          <w:highlight w:val="none"/>
          <w:u w:val="single"/>
        </w:rPr>
        <w:br w:type="page"/>
      </w: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1"/>
          <w:szCs w:val="21"/>
          <w:highlight w:val="none"/>
        </w:rPr>
        <w:t>三、招标文件规定的价格扣除证明材料（若有）</w:t>
      </w: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1"/>
          <w:szCs w:val="21"/>
          <w:highlight w:val="none"/>
        </w:rPr>
        <w:t>三-1节能（非强制类）、环境标志产品价格扣除证明材料（若有）</w:t>
      </w: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1"/>
          <w:szCs w:val="21"/>
          <w:highlight w:val="none"/>
        </w:rPr>
        <w:t>三-1-①节能（非强制类）、环境标志产品统计表（价格扣除适用，若有）</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招标编号：</w:t>
      </w:r>
      <w:r>
        <w:rPr>
          <w:rFonts w:hint="eastAsia" w:ascii="宋体" w:hAnsi="宋体" w:eastAsia="宋体" w:cs="宋体"/>
          <w:color w:val="auto"/>
          <w:spacing w:val="0"/>
          <w:sz w:val="21"/>
          <w:szCs w:val="21"/>
          <w:highlight w:val="none"/>
          <w:u w:val="single"/>
        </w:rPr>
        <w:t>                   </w:t>
      </w:r>
    </w:p>
    <w:p>
      <w:pPr>
        <w:pStyle w:val="20"/>
        <w:keepNext w:val="0"/>
        <w:keepLines w:val="0"/>
        <w:widowControl/>
        <w:suppressLineNumbers w:val="0"/>
        <w:spacing w:before="75" w:beforeAutospacing="0" w:after="75" w:afterAutospacing="0"/>
        <w:ind w:left="0" w:right="0" w:firstLine="0"/>
        <w:jc w:val="right"/>
        <w:rPr>
          <w:color w:val="auto"/>
          <w:highlight w:val="none"/>
        </w:rPr>
      </w:pPr>
      <w:r>
        <w:rPr>
          <w:rFonts w:hint="eastAsia" w:ascii="宋体" w:hAnsi="宋体" w:eastAsia="宋体" w:cs="宋体"/>
          <w:color w:val="auto"/>
          <w:spacing w:val="0"/>
          <w:sz w:val="21"/>
          <w:szCs w:val="21"/>
          <w:highlight w:val="none"/>
        </w:rPr>
        <w:t>货币及单位：人民币元</w:t>
      </w:r>
    </w:p>
    <w:tbl>
      <w:tblPr>
        <w:tblStyle w:val="23"/>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404"/>
        <w:gridCol w:w="1404"/>
        <w:gridCol w:w="1405"/>
        <w:gridCol w:w="1404"/>
        <w:gridCol w:w="1405"/>
        <w:gridCol w:w="1404"/>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1404"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8444" w:type="dxa"/>
            <w:gridSpan w:val="6"/>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404"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合同包</w:t>
            </w:r>
          </w:p>
        </w:tc>
        <w:tc>
          <w:tcPr>
            <w:tcW w:w="1404"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品目号</w:t>
            </w:r>
          </w:p>
        </w:tc>
        <w:tc>
          <w:tcPr>
            <w:tcW w:w="1405"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货物名称</w:t>
            </w:r>
          </w:p>
        </w:tc>
        <w:tc>
          <w:tcPr>
            <w:tcW w:w="1404"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单价</w:t>
            </w:r>
          </w:p>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（现场）</w:t>
            </w:r>
          </w:p>
        </w:tc>
        <w:tc>
          <w:tcPr>
            <w:tcW w:w="1405"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数量</w:t>
            </w:r>
          </w:p>
        </w:tc>
        <w:tc>
          <w:tcPr>
            <w:tcW w:w="1404"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总价</w:t>
            </w:r>
          </w:p>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（现场）</w:t>
            </w:r>
          </w:p>
        </w:tc>
        <w:tc>
          <w:tcPr>
            <w:tcW w:w="1422"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404" w:type="dxa"/>
            <w:vMerge w:val="restart"/>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w:t>
            </w:r>
          </w:p>
        </w:tc>
        <w:tc>
          <w:tcPr>
            <w:tcW w:w="1404"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*-1</w:t>
            </w:r>
          </w:p>
        </w:tc>
        <w:tc>
          <w:tcPr>
            <w:tcW w:w="140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404"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40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404"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422"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404"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color w:val="auto"/>
                <w:sz w:val="24"/>
                <w:szCs w:val="24"/>
                <w:highlight w:val="none"/>
              </w:rPr>
            </w:pPr>
          </w:p>
        </w:tc>
        <w:tc>
          <w:tcPr>
            <w:tcW w:w="1404"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default" w:ascii="Calibri" w:hAnsi="Calibri" w:cs="Calibri"/>
                <w:color w:val="auto"/>
                <w:spacing w:val="0"/>
                <w:sz w:val="21"/>
                <w:szCs w:val="21"/>
                <w:highlight w:val="none"/>
              </w:rPr>
              <w:t>…</w:t>
            </w:r>
          </w:p>
        </w:tc>
        <w:tc>
          <w:tcPr>
            <w:tcW w:w="140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404"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40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404"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422"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404"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备注</w:t>
            </w:r>
          </w:p>
        </w:tc>
        <w:tc>
          <w:tcPr>
            <w:tcW w:w="8444" w:type="dxa"/>
            <w:gridSpan w:val="6"/>
            <w:tcBorders>
              <w:tl2br w:val="nil"/>
              <w:tr2bl w:val="nil"/>
            </w:tcBorders>
            <w:shd w:val="clear" w:color="auto" w:fill="auto"/>
            <w:tcMar>
              <w:top w:w="0" w:type="dxa"/>
              <w:left w:w="105" w:type="dxa"/>
              <w:bottom w:w="0" w:type="dxa"/>
              <w:right w:w="105" w:type="dxa"/>
            </w:tcMar>
            <w:vAlign w:val="top"/>
          </w:tcPr>
          <w:p>
            <w:pPr>
              <w:pStyle w:val="20"/>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1"/>
                <w:szCs w:val="21"/>
                <w:highlight w:val="none"/>
              </w:rPr>
              <w:t>a.合同包内属于节能、环境标志产品的报价总金额：</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w:t>
            </w:r>
          </w:p>
          <w:p>
            <w:pPr>
              <w:pStyle w:val="20"/>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1"/>
                <w:szCs w:val="21"/>
                <w:highlight w:val="none"/>
              </w:rPr>
              <w:t>b.合同包投标总价（报价总金额）：</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w:t>
            </w:r>
          </w:p>
          <w:p>
            <w:pPr>
              <w:pStyle w:val="20"/>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1"/>
                <w:szCs w:val="21"/>
                <w:highlight w:val="none"/>
              </w:rPr>
              <w:t>c.“合同包内属于节能、环境标志产品的报价总金额”占“合同包投标总价（报价总金额）”的比例（以</w:t>
            </w:r>
            <w:r>
              <w:rPr>
                <w:rFonts w:hint="default" w:ascii="Calibri" w:hAnsi="Calibri" w:cs="Calibri"/>
                <w:color w:val="auto"/>
                <w:spacing w:val="0"/>
                <w:sz w:val="21"/>
                <w:szCs w:val="21"/>
                <w:highlight w:val="none"/>
              </w:rPr>
              <w:t>%</w:t>
            </w:r>
            <w:r>
              <w:rPr>
                <w:rFonts w:hint="eastAsia" w:ascii="宋体" w:hAnsi="宋体" w:eastAsia="宋体" w:cs="宋体"/>
                <w:color w:val="auto"/>
                <w:spacing w:val="0"/>
                <w:sz w:val="21"/>
                <w:szCs w:val="21"/>
                <w:highlight w:val="none"/>
              </w:rPr>
              <w:t>列示）：</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w:t>
            </w:r>
          </w:p>
        </w:tc>
      </w:tr>
    </w:tbl>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★注意：</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1、对节能、环境标志产品计算价格扣除时，只依据投标文件</w:t>
      </w:r>
      <w:r>
        <w:rPr>
          <w:rStyle w:val="26"/>
          <w:rFonts w:hint="eastAsia" w:ascii="宋体" w:hAnsi="宋体" w:eastAsia="宋体" w:cs="宋体"/>
          <w:b/>
          <w:color w:val="auto"/>
          <w:spacing w:val="0"/>
          <w:sz w:val="21"/>
          <w:szCs w:val="21"/>
          <w:highlight w:val="none"/>
        </w:rPr>
        <w:t>“三</w:t>
      </w:r>
      <w:r>
        <w:rPr>
          <w:rStyle w:val="26"/>
          <w:rFonts w:hint="default" w:ascii="Calibri" w:hAnsi="Calibri" w:cs="Calibri"/>
          <w:b/>
          <w:color w:val="auto"/>
          <w:spacing w:val="0"/>
          <w:sz w:val="21"/>
          <w:szCs w:val="21"/>
          <w:highlight w:val="none"/>
        </w:rPr>
        <w:t>-1-</w:t>
      </w:r>
      <w:r>
        <w:rPr>
          <w:rStyle w:val="26"/>
          <w:rFonts w:hint="eastAsia" w:ascii="宋体" w:hAnsi="宋体" w:eastAsia="宋体" w:cs="宋体"/>
          <w:b/>
          <w:color w:val="auto"/>
          <w:spacing w:val="0"/>
          <w:sz w:val="21"/>
          <w:szCs w:val="21"/>
          <w:highlight w:val="none"/>
        </w:rPr>
        <w:t>②节能（非强制类）、环境标志产品证明材料（价格扣除适用，若有）”。</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2、本表以合同包为单位，不同合同包请分别填写；同一合同包请按照其品目号顺序分别填写。</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3、具体统计、计算：</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3.1若节能、环境标志产品仅是构成投标产品的部件、组件或零件，则该投标产品不享受鼓励优惠政策。同一品目中各认证证书不重复计算价格扣除。属于政府强制采购的节能产品不享受价格扣除。</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3.2计算结果若除不尽，可四舍五入保留到小数点后两位。</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3.3投标人应按照招标文件要求认真统计、计算，否则评标委员会不予认定。</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3.4若无节能、环境标志产品，不填写本表，否则，</w:t>
      </w:r>
      <w:r>
        <w:rPr>
          <w:rStyle w:val="26"/>
          <w:rFonts w:hint="eastAsia" w:ascii="宋体" w:hAnsi="宋体" w:eastAsia="宋体" w:cs="宋体"/>
          <w:b/>
          <w:color w:val="auto"/>
          <w:spacing w:val="0"/>
          <w:sz w:val="21"/>
          <w:szCs w:val="21"/>
          <w:highlight w:val="none"/>
        </w:rPr>
        <w:t>视为提供虚假材料。</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投标人：</w:t>
      </w:r>
      <w:r>
        <w:rPr>
          <w:rFonts w:hint="eastAsia" w:ascii="宋体" w:hAnsi="宋体" w:eastAsia="宋体" w:cs="宋体"/>
          <w:color w:val="auto"/>
          <w:spacing w:val="0"/>
          <w:sz w:val="21"/>
          <w:szCs w:val="21"/>
          <w:highlight w:val="none"/>
          <w:u w:val="single"/>
        </w:rPr>
        <w:t>（全称并加盖单位公章）</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投标人代表签字：</w:t>
      </w:r>
      <w:r>
        <w:rPr>
          <w:rFonts w:hint="eastAsia" w:ascii="宋体" w:hAnsi="宋体" w:eastAsia="宋体" w:cs="宋体"/>
          <w:color w:val="auto"/>
          <w:spacing w:val="0"/>
          <w:sz w:val="21"/>
          <w:szCs w:val="21"/>
          <w:highlight w:val="none"/>
          <w:u w:val="singl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日期：</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年</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月</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日</w:t>
      </w:r>
    </w:p>
    <w:p>
      <w:pPr>
        <w:pStyle w:val="20"/>
        <w:keepNext w:val="0"/>
        <w:keepLines w:val="0"/>
        <w:widowControl/>
        <w:suppressLineNumbers w:val="0"/>
        <w:spacing w:before="75" w:beforeAutospacing="0" w:after="75" w:afterAutospacing="0"/>
        <w:ind w:left="0" w:right="0" w:firstLine="0"/>
        <w:rPr>
          <w:color w:val="auto"/>
          <w:highlight w:val="none"/>
        </w:rPr>
      </w:pPr>
      <w:r>
        <w:rPr>
          <w:rStyle w:val="26"/>
          <w:rFonts w:hint="eastAsia" w:ascii="宋体" w:hAnsi="宋体" w:eastAsia="宋体" w:cs="宋体"/>
          <w:b/>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Style w:val="26"/>
          <w:rFonts w:hint="eastAsia" w:ascii="宋体" w:hAnsi="宋体" w:eastAsia="宋体" w:cs="宋体"/>
          <w:b/>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jc w:val="center"/>
        <w:rPr>
          <w:rStyle w:val="26"/>
          <w:rFonts w:hint="default" w:ascii="Calibri" w:hAnsi="Calibri" w:cs="Calibri"/>
          <w:b/>
          <w:color w:val="auto"/>
          <w:spacing w:val="0"/>
          <w:sz w:val="21"/>
          <w:szCs w:val="21"/>
          <w:highlight w:val="none"/>
        </w:rPr>
      </w:pPr>
      <w:r>
        <w:rPr>
          <w:rStyle w:val="26"/>
          <w:rFonts w:hint="default" w:ascii="Calibri" w:hAnsi="Calibri" w:cs="Calibri"/>
          <w:b/>
          <w:color w:val="auto"/>
          <w:spacing w:val="0"/>
          <w:sz w:val="21"/>
          <w:szCs w:val="21"/>
          <w:highlight w:val="none"/>
        </w:rPr>
        <w:br w:type="textWrapping"/>
      </w:r>
    </w:p>
    <w:p>
      <w:pPr>
        <w:pStyle w:val="20"/>
        <w:keepNext w:val="0"/>
        <w:keepLines w:val="0"/>
        <w:widowControl/>
        <w:suppressLineNumbers w:val="0"/>
        <w:spacing w:before="75" w:beforeAutospacing="0" w:after="75" w:afterAutospacing="0"/>
        <w:ind w:left="0" w:right="0" w:firstLine="0"/>
        <w:jc w:val="center"/>
        <w:rPr>
          <w:rStyle w:val="26"/>
          <w:rFonts w:hint="default" w:ascii="Calibri" w:hAnsi="Calibri" w:cs="Calibri"/>
          <w:b/>
          <w:color w:val="auto"/>
          <w:spacing w:val="0"/>
          <w:sz w:val="21"/>
          <w:szCs w:val="21"/>
          <w:highlight w:val="none"/>
        </w:rPr>
      </w:pPr>
      <w:r>
        <w:rPr>
          <w:rStyle w:val="26"/>
          <w:rFonts w:hint="default" w:ascii="Calibri" w:hAnsi="Calibri" w:cs="Calibri"/>
          <w:b/>
          <w:color w:val="auto"/>
          <w:spacing w:val="0"/>
          <w:sz w:val="21"/>
          <w:szCs w:val="21"/>
          <w:highlight w:val="none"/>
        </w:rPr>
        <w:br w:type="page"/>
      </w: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1"/>
          <w:szCs w:val="21"/>
          <w:highlight w:val="none"/>
        </w:rPr>
        <w:t>三-1-②节能（非强制类）、环境标志产品证明材料（价格扣除适用，若有）</w:t>
      </w:r>
    </w:p>
    <w:p>
      <w:pPr>
        <w:pStyle w:val="20"/>
        <w:keepNext w:val="0"/>
        <w:keepLines w:val="0"/>
        <w:widowControl/>
        <w:suppressLineNumbers w:val="0"/>
        <w:spacing w:before="75" w:beforeAutospacing="0" w:after="75" w:afterAutospacing="0"/>
        <w:ind w:left="0" w:right="0" w:firstLine="0"/>
        <w:rPr>
          <w:color w:val="auto"/>
          <w:highlight w:val="none"/>
        </w:rPr>
      </w:pPr>
      <w:r>
        <w:rPr>
          <w:rStyle w:val="26"/>
          <w:rFonts w:hint="eastAsia" w:ascii="宋体" w:hAnsi="宋体" w:eastAsia="宋体" w:cs="宋体"/>
          <w:b/>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Style w:val="26"/>
          <w:rFonts w:hint="eastAsia" w:ascii="宋体" w:hAnsi="宋体" w:eastAsia="宋体" w:cs="宋体"/>
          <w:b/>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jc w:val="center"/>
        <w:rPr>
          <w:color w:val="auto"/>
          <w:highlight w:val="none"/>
        </w:rPr>
      </w:pPr>
      <w:r>
        <w:rPr>
          <w:rFonts w:hint="eastAsia" w:ascii="宋体" w:hAnsi="宋体" w:eastAsia="宋体" w:cs="宋体"/>
          <w:color w:val="auto"/>
          <w:spacing w:val="0"/>
          <w:sz w:val="21"/>
          <w:szCs w:val="21"/>
          <w:highlight w:val="none"/>
        </w:rPr>
        <w:t>编制说明</w:t>
      </w:r>
    </w:p>
    <w:p>
      <w:pPr>
        <w:pStyle w:val="20"/>
        <w:keepNext w:val="0"/>
        <w:keepLines w:val="0"/>
        <w:widowControl/>
        <w:suppressLineNumbers w:val="0"/>
        <w:spacing w:before="75" w:beforeAutospacing="0" w:after="75" w:afterAutospacing="0"/>
        <w:ind w:left="0" w:right="0" w:firstLine="0"/>
        <w:jc w:val="center"/>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除招标文件另有规定外，投标人应按照招标文件规定提供相应证明材料。</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Style w:val="26"/>
          <w:rFonts w:hint="eastAsia" w:ascii="宋体" w:hAnsi="宋体" w:eastAsia="宋体" w:cs="宋体"/>
          <w:b/>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jc w:val="center"/>
        <w:rPr>
          <w:rStyle w:val="26"/>
          <w:rFonts w:hint="default" w:ascii="Calibri" w:hAnsi="Calibri" w:cs="Calibri"/>
          <w:b/>
          <w:color w:val="auto"/>
          <w:spacing w:val="0"/>
          <w:sz w:val="21"/>
          <w:szCs w:val="21"/>
          <w:highlight w:val="none"/>
        </w:rPr>
      </w:pPr>
      <w:r>
        <w:rPr>
          <w:rStyle w:val="26"/>
          <w:rFonts w:hint="default" w:ascii="Calibri" w:hAnsi="Calibri" w:cs="Calibri"/>
          <w:b/>
          <w:color w:val="auto"/>
          <w:spacing w:val="0"/>
          <w:sz w:val="21"/>
          <w:szCs w:val="21"/>
          <w:highlight w:val="none"/>
        </w:rPr>
        <w:br w:type="textWrapping"/>
      </w:r>
    </w:p>
    <w:p>
      <w:pPr>
        <w:pStyle w:val="20"/>
        <w:keepNext w:val="0"/>
        <w:keepLines w:val="0"/>
        <w:widowControl/>
        <w:suppressLineNumbers w:val="0"/>
        <w:spacing w:before="75" w:beforeAutospacing="0" w:after="75" w:afterAutospacing="0"/>
        <w:ind w:left="0" w:right="0" w:firstLine="0"/>
        <w:jc w:val="center"/>
        <w:rPr>
          <w:rStyle w:val="26"/>
          <w:rFonts w:hint="default" w:ascii="Calibri" w:hAnsi="Calibri" w:cs="Calibri"/>
          <w:b/>
          <w:color w:val="auto"/>
          <w:spacing w:val="0"/>
          <w:sz w:val="21"/>
          <w:szCs w:val="21"/>
          <w:highlight w:val="none"/>
        </w:rPr>
      </w:pPr>
      <w:r>
        <w:rPr>
          <w:rStyle w:val="26"/>
          <w:rFonts w:hint="default" w:ascii="Calibri" w:hAnsi="Calibri" w:cs="Calibri"/>
          <w:b/>
          <w:color w:val="auto"/>
          <w:spacing w:val="0"/>
          <w:sz w:val="21"/>
          <w:szCs w:val="21"/>
          <w:highlight w:val="none"/>
        </w:rPr>
        <w:br w:type="page"/>
      </w: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1"/>
          <w:szCs w:val="21"/>
          <w:highlight w:val="none"/>
        </w:rPr>
        <w:t>三-2小型、微型企业产品等价格扣除证明材料（若有）</w:t>
      </w: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1"/>
          <w:szCs w:val="21"/>
          <w:highlight w:val="none"/>
        </w:rPr>
        <w:t>三-2-①小型、微型企业产品等统计表（价格扣除适用，若有）</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招标编号：</w:t>
      </w:r>
      <w:r>
        <w:rPr>
          <w:rFonts w:hint="eastAsia" w:ascii="宋体" w:hAnsi="宋体" w:eastAsia="宋体" w:cs="宋体"/>
          <w:color w:val="auto"/>
          <w:spacing w:val="0"/>
          <w:sz w:val="21"/>
          <w:szCs w:val="21"/>
          <w:highlight w:val="none"/>
          <w:u w:val="single"/>
        </w:rPr>
        <w:t>                   </w:t>
      </w:r>
    </w:p>
    <w:p>
      <w:pPr>
        <w:pStyle w:val="20"/>
        <w:keepNext w:val="0"/>
        <w:keepLines w:val="0"/>
        <w:widowControl/>
        <w:suppressLineNumbers w:val="0"/>
        <w:spacing w:before="75" w:beforeAutospacing="0" w:after="75" w:afterAutospacing="0"/>
        <w:ind w:left="0" w:right="0" w:firstLine="0"/>
        <w:jc w:val="right"/>
        <w:rPr>
          <w:color w:val="auto"/>
          <w:highlight w:val="none"/>
        </w:rPr>
      </w:pPr>
      <w:r>
        <w:rPr>
          <w:rFonts w:hint="eastAsia" w:ascii="宋体" w:hAnsi="宋体" w:eastAsia="宋体" w:cs="宋体"/>
          <w:color w:val="auto"/>
          <w:spacing w:val="0"/>
          <w:sz w:val="21"/>
          <w:szCs w:val="21"/>
          <w:highlight w:val="none"/>
        </w:rPr>
        <w:t>货币及单位：人民币元</w:t>
      </w:r>
    </w:p>
    <w:tbl>
      <w:tblPr>
        <w:tblStyle w:val="23"/>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404"/>
        <w:gridCol w:w="1404"/>
        <w:gridCol w:w="1249"/>
        <w:gridCol w:w="1144"/>
        <w:gridCol w:w="815"/>
        <w:gridCol w:w="1144"/>
        <w:gridCol w:w="1318"/>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404"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8444" w:type="dxa"/>
            <w:gridSpan w:val="7"/>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合同包内属于小型、微型企业产品等的情况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1404"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合同包</w:t>
            </w:r>
          </w:p>
        </w:tc>
        <w:tc>
          <w:tcPr>
            <w:tcW w:w="1404"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品目号</w:t>
            </w:r>
          </w:p>
        </w:tc>
        <w:tc>
          <w:tcPr>
            <w:tcW w:w="1249"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采购标的</w:t>
            </w:r>
          </w:p>
        </w:tc>
        <w:tc>
          <w:tcPr>
            <w:tcW w:w="1144"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单价</w:t>
            </w:r>
          </w:p>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（现场）</w:t>
            </w:r>
          </w:p>
        </w:tc>
        <w:tc>
          <w:tcPr>
            <w:tcW w:w="815"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数量</w:t>
            </w:r>
          </w:p>
        </w:tc>
        <w:tc>
          <w:tcPr>
            <w:tcW w:w="1144"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总价</w:t>
            </w:r>
          </w:p>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（现场）</w:t>
            </w:r>
          </w:p>
        </w:tc>
        <w:tc>
          <w:tcPr>
            <w:tcW w:w="1318"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制造厂商</w:t>
            </w:r>
          </w:p>
        </w:tc>
        <w:tc>
          <w:tcPr>
            <w:tcW w:w="1370"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1404" w:type="dxa"/>
            <w:vMerge w:val="restart"/>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w:t>
            </w:r>
          </w:p>
        </w:tc>
        <w:tc>
          <w:tcPr>
            <w:tcW w:w="1404"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*-1</w:t>
            </w:r>
          </w:p>
        </w:tc>
        <w:tc>
          <w:tcPr>
            <w:tcW w:w="1249"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144"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81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144"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318"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370"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1404"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color w:val="auto"/>
                <w:sz w:val="24"/>
                <w:szCs w:val="24"/>
                <w:highlight w:val="none"/>
              </w:rPr>
            </w:pPr>
          </w:p>
        </w:tc>
        <w:tc>
          <w:tcPr>
            <w:tcW w:w="1404"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default" w:ascii="Calibri" w:hAnsi="Calibri" w:cs="Calibri"/>
                <w:color w:val="auto"/>
                <w:spacing w:val="0"/>
                <w:sz w:val="21"/>
                <w:szCs w:val="21"/>
                <w:highlight w:val="none"/>
              </w:rPr>
              <w:t>…</w:t>
            </w:r>
          </w:p>
        </w:tc>
        <w:tc>
          <w:tcPr>
            <w:tcW w:w="1249"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144"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81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144"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318"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370"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1404"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备注</w:t>
            </w:r>
          </w:p>
        </w:tc>
        <w:tc>
          <w:tcPr>
            <w:tcW w:w="8444" w:type="dxa"/>
            <w:gridSpan w:val="7"/>
            <w:tcBorders>
              <w:tl2br w:val="nil"/>
              <w:tr2bl w:val="nil"/>
            </w:tcBorders>
            <w:shd w:val="clear" w:color="auto" w:fill="auto"/>
            <w:tcMar>
              <w:top w:w="0" w:type="dxa"/>
              <w:left w:w="105" w:type="dxa"/>
              <w:bottom w:w="0" w:type="dxa"/>
              <w:right w:w="105" w:type="dxa"/>
            </w:tcMar>
            <w:vAlign w:val="top"/>
          </w:tcPr>
          <w:p>
            <w:pPr>
              <w:pStyle w:val="20"/>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1"/>
                <w:szCs w:val="21"/>
                <w:highlight w:val="none"/>
              </w:rPr>
              <w:t>合同包内属于小型、微型企业产品等的报价总金额：</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w:t>
            </w:r>
          </w:p>
        </w:tc>
      </w:tr>
    </w:tbl>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★注意：</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1、对小型、微型企业产品等计算价格扣除时，只依据投标文件</w:t>
      </w:r>
      <w:r>
        <w:rPr>
          <w:rStyle w:val="26"/>
          <w:rFonts w:hint="eastAsia" w:ascii="宋体" w:hAnsi="宋体" w:eastAsia="宋体" w:cs="宋体"/>
          <w:b/>
          <w:color w:val="auto"/>
          <w:spacing w:val="0"/>
          <w:sz w:val="21"/>
          <w:szCs w:val="21"/>
          <w:highlight w:val="none"/>
        </w:rPr>
        <w:t>“三</w:t>
      </w:r>
      <w:r>
        <w:rPr>
          <w:rStyle w:val="26"/>
          <w:rFonts w:hint="default" w:ascii="Calibri" w:hAnsi="Calibri" w:cs="Calibri"/>
          <w:b/>
          <w:color w:val="auto"/>
          <w:spacing w:val="0"/>
          <w:sz w:val="21"/>
          <w:szCs w:val="21"/>
          <w:highlight w:val="none"/>
        </w:rPr>
        <w:t>-2-</w:t>
      </w:r>
      <w:r>
        <w:rPr>
          <w:rStyle w:val="26"/>
          <w:rFonts w:hint="eastAsia" w:ascii="宋体" w:hAnsi="宋体" w:eastAsia="宋体" w:cs="宋体"/>
          <w:b/>
          <w:color w:val="auto"/>
          <w:spacing w:val="0"/>
          <w:sz w:val="21"/>
          <w:szCs w:val="21"/>
          <w:highlight w:val="none"/>
        </w:rPr>
        <w:t>②中小企业声明函（价格扣除适用，若有）”及“三</w:t>
      </w:r>
      <w:r>
        <w:rPr>
          <w:rStyle w:val="26"/>
          <w:rFonts w:hint="default" w:ascii="Calibri" w:hAnsi="Calibri" w:cs="Calibri"/>
          <w:b/>
          <w:color w:val="auto"/>
          <w:spacing w:val="0"/>
          <w:sz w:val="21"/>
          <w:szCs w:val="21"/>
          <w:highlight w:val="none"/>
        </w:rPr>
        <w:t>-2-</w:t>
      </w:r>
      <w:r>
        <w:rPr>
          <w:rStyle w:val="26"/>
          <w:rFonts w:hint="eastAsia" w:ascii="宋体" w:hAnsi="宋体" w:eastAsia="宋体" w:cs="宋体"/>
          <w:b/>
          <w:color w:val="auto"/>
          <w:spacing w:val="0"/>
          <w:sz w:val="21"/>
          <w:szCs w:val="21"/>
          <w:highlight w:val="none"/>
        </w:rPr>
        <w:t>③小型、微型企业证明材料（价格扣除适用，若有）”。</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2、本表以合同包为单位，不同合同包请分别填写；同一合同包请按照其品目号顺序分别填写。</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3、</w:t>
      </w:r>
      <w:r>
        <w:rPr>
          <w:rStyle w:val="26"/>
          <w:rFonts w:hint="eastAsia" w:ascii="宋体" w:hAnsi="宋体" w:eastAsia="宋体" w:cs="宋体"/>
          <w:b/>
          <w:color w:val="auto"/>
          <w:spacing w:val="0"/>
          <w:sz w:val="21"/>
          <w:szCs w:val="21"/>
          <w:highlight w:val="none"/>
        </w:rPr>
        <w:t>除本表第4条规定情形外，小型、微型企业（含监狱企业）承担的工程或提供的服务不享受价格扣除。</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4、符合财政部、民政部、中国残联文件（财库</w:t>
      </w:r>
      <w:r>
        <w:rPr>
          <w:rFonts w:hint="default" w:ascii="Calibri" w:hAnsi="Calibri" w:cs="Calibri"/>
          <w:color w:val="auto"/>
          <w:spacing w:val="0"/>
          <w:sz w:val="21"/>
          <w:szCs w:val="21"/>
          <w:highlight w:val="none"/>
        </w:rPr>
        <w:t>[2017]141</w:t>
      </w:r>
      <w:r>
        <w:rPr>
          <w:rFonts w:hint="eastAsia" w:ascii="宋体" w:hAnsi="宋体" w:eastAsia="宋体" w:cs="宋体"/>
          <w:color w:val="auto"/>
          <w:spacing w:val="0"/>
          <w:sz w:val="21"/>
          <w:szCs w:val="21"/>
          <w:highlight w:val="none"/>
        </w:rPr>
        <w:t>号）规定的残疾人福利性单位提供本单位制造的货物、承担的工程或服务，或提供其他残疾人福利性单位制造的货物（不包括使用非残疾人福利性单位注册商标的货物）</w:t>
      </w:r>
      <w:r>
        <w:rPr>
          <w:rStyle w:val="26"/>
          <w:rFonts w:hint="eastAsia" w:ascii="宋体" w:hAnsi="宋体" w:eastAsia="宋体" w:cs="宋体"/>
          <w:b/>
          <w:color w:val="auto"/>
          <w:spacing w:val="0"/>
          <w:sz w:val="21"/>
          <w:szCs w:val="21"/>
          <w:highlight w:val="none"/>
        </w:rPr>
        <w:t>可享受价格扣除。</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5、纸质投标文件正本中的本表（若有）应为原件。</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投标人：</w:t>
      </w:r>
      <w:r>
        <w:rPr>
          <w:rFonts w:hint="eastAsia" w:ascii="宋体" w:hAnsi="宋体" w:eastAsia="宋体" w:cs="宋体"/>
          <w:color w:val="auto"/>
          <w:spacing w:val="0"/>
          <w:sz w:val="21"/>
          <w:szCs w:val="21"/>
          <w:highlight w:val="none"/>
          <w:u w:val="single"/>
        </w:rPr>
        <w:t>（全称并加盖单位公章）</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投标人代表签字：</w:t>
      </w:r>
      <w:r>
        <w:rPr>
          <w:rFonts w:hint="eastAsia" w:ascii="宋体" w:hAnsi="宋体" w:eastAsia="宋体" w:cs="宋体"/>
          <w:color w:val="auto"/>
          <w:spacing w:val="0"/>
          <w:sz w:val="21"/>
          <w:szCs w:val="21"/>
          <w:highlight w:val="none"/>
          <w:u w:val="singl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日期：</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年</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月</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日</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jc w:val="center"/>
        <w:rPr>
          <w:rStyle w:val="26"/>
          <w:rFonts w:hint="default" w:ascii="Calibri" w:hAnsi="Calibri" w:cs="Calibri"/>
          <w:b/>
          <w:color w:val="auto"/>
          <w:spacing w:val="0"/>
          <w:sz w:val="21"/>
          <w:szCs w:val="21"/>
          <w:highlight w:val="none"/>
        </w:rPr>
      </w:pPr>
      <w:r>
        <w:rPr>
          <w:rStyle w:val="26"/>
          <w:rFonts w:hint="default" w:ascii="Calibri" w:hAnsi="Calibri" w:cs="Calibri"/>
          <w:b/>
          <w:color w:val="auto"/>
          <w:spacing w:val="0"/>
          <w:sz w:val="21"/>
          <w:szCs w:val="21"/>
          <w:highlight w:val="none"/>
        </w:rPr>
        <w:br w:type="textWrapping"/>
      </w:r>
    </w:p>
    <w:p>
      <w:pPr>
        <w:pStyle w:val="20"/>
        <w:keepNext w:val="0"/>
        <w:keepLines w:val="0"/>
        <w:widowControl/>
        <w:suppressLineNumbers w:val="0"/>
        <w:spacing w:before="75" w:beforeAutospacing="0" w:after="75" w:afterAutospacing="0"/>
        <w:ind w:left="0" w:right="0" w:firstLine="0"/>
        <w:jc w:val="center"/>
        <w:rPr>
          <w:rStyle w:val="26"/>
          <w:rFonts w:hint="default" w:ascii="Calibri" w:hAnsi="Calibri" w:cs="Calibri"/>
          <w:b/>
          <w:color w:val="auto"/>
          <w:spacing w:val="0"/>
          <w:sz w:val="21"/>
          <w:szCs w:val="21"/>
          <w:highlight w:val="none"/>
        </w:rPr>
      </w:pPr>
      <w:r>
        <w:rPr>
          <w:rStyle w:val="26"/>
          <w:rFonts w:hint="default" w:ascii="Calibri" w:hAnsi="Calibri" w:cs="Calibri"/>
          <w:b/>
          <w:color w:val="auto"/>
          <w:spacing w:val="0"/>
          <w:sz w:val="21"/>
          <w:szCs w:val="21"/>
          <w:highlight w:val="none"/>
        </w:rPr>
        <w:br w:type="page"/>
      </w: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1"/>
          <w:szCs w:val="21"/>
          <w:highlight w:val="none"/>
        </w:rPr>
        <w:t>三-2-②中小企业声明函（价格扣除适用，若有）</w:t>
      </w:r>
    </w:p>
    <w:p>
      <w:pPr>
        <w:pStyle w:val="20"/>
        <w:keepNext w:val="0"/>
        <w:keepLines w:val="0"/>
        <w:widowControl/>
        <w:suppressLineNumbers w:val="0"/>
        <w:spacing w:before="75" w:beforeAutospacing="0" w:after="75" w:afterAutospacing="0"/>
        <w:ind w:left="0" w:right="0" w:firstLine="0"/>
        <w:rPr>
          <w:color w:val="auto"/>
          <w:highlight w:val="none"/>
        </w:rPr>
      </w:pPr>
      <w:r>
        <w:rPr>
          <w:rStyle w:val="26"/>
          <w:rFonts w:hint="eastAsia" w:ascii="宋体" w:hAnsi="宋体" w:eastAsia="宋体" w:cs="宋体"/>
          <w:b/>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本投标人郑重声明，根据《政府采购促进中小企业发展暂行办法》（财库[2011]181号）的规定，本投标人为</w:t>
      </w:r>
      <w:r>
        <w:rPr>
          <w:rFonts w:hint="eastAsia" w:ascii="宋体" w:hAnsi="宋体" w:eastAsia="宋体" w:cs="宋体"/>
          <w:color w:val="auto"/>
          <w:spacing w:val="0"/>
          <w:sz w:val="21"/>
          <w:szCs w:val="21"/>
          <w:highlight w:val="none"/>
          <w:u w:val="single"/>
        </w:rPr>
        <w:t>（填写“中型</w:t>
      </w:r>
      <w:r>
        <w:rPr>
          <w:rFonts w:hint="default" w:ascii="Calibri" w:hAnsi="Calibri" w:cs="Calibri"/>
          <w:color w:val="auto"/>
          <w:spacing w:val="0"/>
          <w:sz w:val="21"/>
          <w:szCs w:val="21"/>
          <w:highlight w:val="none"/>
          <w:u w:val="single"/>
        </w:rPr>
        <w:t>/</w:t>
      </w:r>
      <w:r>
        <w:rPr>
          <w:rFonts w:hint="eastAsia" w:ascii="宋体" w:hAnsi="宋体" w:eastAsia="宋体" w:cs="宋体"/>
          <w:color w:val="auto"/>
          <w:spacing w:val="0"/>
          <w:sz w:val="21"/>
          <w:szCs w:val="21"/>
          <w:highlight w:val="none"/>
          <w:u w:val="single"/>
        </w:rPr>
        <w:t>小型</w:t>
      </w:r>
      <w:r>
        <w:rPr>
          <w:rFonts w:hint="default" w:ascii="Calibri" w:hAnsi="Calibri" w:cs="Calibri"/>
          <w:color w:val="auto"/>
          <w:spacing w:val="0"/>
          <w:sz w:val="21"/>
          <w:szCs w:val="21"/>
          <w:highlight w:val="none"/>
          <w:u w:val="single"/>
        </w:rPr>
        <w:t>/</w:t>
      </w:r>
      <w:r>
        <w:rPr>
          <w:rFonts w:hint="eastAsia" w:ascii="宋体" w:hAnsi="宋体" w:eastAsia="宋体" w:cs="宋体"/>
          <w:color w:val="auto"/>
          <w:spacing w:val="0"/>
          <w:sz w:val="21"/>
          <w:szCs w:val="21"/>
          <w:highlight w:val="none"/>
          <w:u w:val="single"/>
        </w:rPr>
        <w:t>微型”）</w:t>
      </w:r>
      <w:r>
        <w:rPr>
          <w:rFonts w:hint="eastAsia" w:ascii="宋体" w:hAnsi="宋体" w:eastAsia="宋体" w:cs="宋体"/>
          <w:color w:val="auto"/>
          <w:spacing w:val="0"/>
          <w:sz w:val="21"/>
          <w:szCs w:val="21"/>
          <w:highlight w:val="none"/>
        </w:rPr>
        <w:t>企业。即本投标人同时满足以下条件：</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1、根据《工业和信息化部、国家统计局、国家发展和改革委员会、财政部关于印发中小企业划型标准规定的通知》（工信部联企业</w:t>
      </w:r>
      <w:r>
        <w:rPr>
          <w:rFonts w:hint="default" w:ascii="Calibri" w:hAnsi="Calibri" w:cs="Calibri"/>
          <w:color w:val="auto"/>
          <w:spacing w:val="0"/>
          <w:sz w:val="21"/>
          <w:szCs w:val="21"/>
          <w:highlight w:val="none"/>
        </w:rPr>
        <w:t>[2011]300</w:t>
      </w:r>
      <w:r>
        <w:rPr>
          <w:rFonts w:hint="eastAsia" w:ascii="宋体" w:hAnsi="宋体" w:eastAsia="宋体" w:cs="宋体"/>
          <w:color w:val="auto"/>
          <w:spacing w:val="0"/>
          <w:sz w:val="21"/>
          <w:szCs w:val="21"/>
          <w:highlight w:val="none"/>
        </w:rPr>
        <w:t>号）规定的划分标准，本投标人为</w:t>
      </w:r>
      <w:r>
        <w:rPr>
          <w:rFonts w:hint="eastAsia" w:ascii="宋体" w:hAnsi="宋体" w:eastAsia="宋体" w:cs="宋体"/>
          <w:color w:val="auto"/>
          <w:spacing w:val="0"/>
          <w:sz w:val="21"/>
          <w:szCs w:val="21"/>
          <w:highlight w:val="none"/>
          <w:u w:val="single"/>
        </w:rPr>
        <w:t>  （填写“中型</w:t>
      </w:r>
      <w:r>
        <w:rPr>
          <w:rFonts w:hint="default" w:ascii="Calibri" w:hAnsi="Calibri" w:cs="Calibri"/>
          <w:color w:val="auto"/>
          <w:spacing w:val="0"/>
          <w:sz w:val="21"/>
          <w:szCs w:val="21"/>
          <w:highlight w:val="none"/>
          <w:u w:val="single"/>
        </w:rPr>
        <w:t>/</w:t>
      </w:r>
      <w:r>
        <w:rPr>
          <w:rFonts w:hint="eastAsia" w:ascii="宋体" w:hAnsi="宋体" w:eastAsia="宋体" w:cs="宋体"/>
          <w:color w:val="auto"/>
          <w:spacing w:val="0"/>
          <w:sz w:val="21"/>
          <w:szCs w:val="21"/>
          <w:highlight w:val="none"/>
          <w:u w:val="single"/>
        </w:rPr>
        <w:t>小型</w:t>
      </w:r>
      <w:r>
        <w:rPr>
          <w:rFonts w:hint="default" w:ascii="Calibri" w:hAnsi="Calibri" w:cs="Calibri"/>
          <w:color w:val="auto"/>
          <w:spacing w:val="0"/>
          <w:sz w:val="21"/>
          <w:szCs w:val="21"/>
          <w:highlight w:val="none"/>
          <w:u w:val="single"/>
        </w:rPr>
        <w:t>/</w:t>
      </w:r>
      <w:r>
        <w:rPr>
          <w:rFonts w:hint="eastAsia" w:ascii="宋体" w:hAnsi="宋体" w:eastAsia="宋体" w:cs="宋体"/>
          <w:color w:val="auto"/>
          <w:spacing w:val="0"/>
          <w:sz w:val="21"/>
          <w:szCs w:val="21"/>
          <w:highlight w:val="none"/>
          <w:u w:val="single"/>
        </w:rPr>
        <w:t>微型”）</w:t>
      </w:r>
      <w:r>
        <w:rPr>
          <w:rFonts w:hint="eastAsia" w:ascii="宋体" w:hAnsi="宋体" w:eastAsia="宋体" w:cs="宋体"/>
          <w:color w:val="auto"/>
          <w:spacing w:val="0"/>
          <w:sz w:val="21"/>
          <w:szCs w:val="21"/>
          <w:highlight w:val="none"/>
        </w:rPr>
        <w:t>企业。</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2、本投标人参加贵单位组织的</w:t>
      </w:r>
      <w:r>
        <w:rPr>
          <w:rFonts w:hint="eastAsia" w:ascii="宋体" w:hAnsi="宋体" w:eastAsia="宋体" w:cs="宋体"/>
          <w:color w:val="auto"/>
          <w:spacing w:val="0"/>
          <w:sz w:val="21"/>
          <w:szCs w:val="21"/>
          <w:highlight w:val="none"/>
          <w:u w:val="single"/>
        </w:rPr>
        <w:t> （填写“项目名称”） </w:t>
      </w:r>
      <w:r>
        <w:rPr>
          <w:rFonts w:hint="eastAsia" w:ascii="宋体" w:hAnsi="宋体" w:eastAsia="宋体" w:cs="宋体"/>
          <w:color w:val="auto"/>
          <w:spacing w:val="0"/>
          <w:sz w:val="21"/>
          <w:szCs w:val="21"/>
          <w:highlight w:val="none"/>
        </w:rPr>
        <w:t>项目采购活动，其中：</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①货物（不包括使用大型企业注册商标的货物）：</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 ）提供本投标人制造的</w:t>
      </w:r>
      <w:r>
        <w:rPr>
          <w:rFonts w:hint="eastAsia" w:ascii="宋体" w:hAnsi="宋体" w:eastAsia="宋体" w:cs="宋体"/>
          <w:color w:val="auto"/>
          <w:spacing w:val="0"/>
          <w:sz w:val="21"/>
          <w:szCs w:val="21"/>
          <w:highlight w:val="none"/>
          <w:u w:val="single"/>
        </w:rPr>
        <w:t>（填写“所投合同包、品目号”）</w:t>
      </w:r>
      <w:r>
        <w:rPr>
          <w:rFonts w:hint="eastAsia" w:ascii="宋体" w:hAnsi="宋体" w:eastAsia="宋体" w:cs="宋体"/>
          <w:color w:val="auto"/>
          <w:spacing w:val="0"/>
          <w:sz w:val="21"/>
          <w:szCs w:val="21"/>
          <w:highlight w:val="none"/>
        </w:rPr>
        <w:t>货物；或</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 ）提供其他</w:t>
      </w:r>
      <w:r>
        <w:rPr>
          <w:rFonts w:hint="eastAsia" w:ascii="宋体" w:hAnsi="宋体" w:eastAsia="宋体" w:cs="宋体"/>
          <w:color w:val="auto"/>
          <w:spacing w:val="0"/>
          <w:sz w:val="21"/>
          <w:szCs w:val="21"/>
          <w:highlight w:val="none"/>
          <w:u w:val="single"/>
        </w:rPr>
        <w:t>（填写“中型</w:t>
      </w:r>
      <w:r>
        <w:rPr>
          <w:rFonts w:hint="default" w:ascii="Calibri" w:hAnsi="Calibri" w:cs="Calibri"/>
          <w:color w:val="auto"/>
          <w:spacing w:val="0"/>
          <w:sz w:val="21"/>
          <w:szCs w:val="21"/>
          <w:highlight w:val="none"/>
          <w:u w:val="single"/>
        </w:rPr>
        <w:t>/</w:t>
      </w:r>
      <w:r>
        <w:rPr>
          <w:rFonts w:hint="eastAsia" w:ascii="宋体" w:hAnsi="宋体" w:eastAsia="宋体" w:cs="宋体"/>
          <w:color w:val="auto"/>
          <w:spacing w:val="0"/>
          <w:sz w:val="21"/>
          <w:szCs w:val="21"/>
          <w:highlight w:val="none"/>
          <w:u w:val="single"/>
        </w:rPr>
        <w:t>小型</w:t>
      </w:r>
      <w:r>
        <w:rPr>
          <w:rFonts w:hint="default" w:ascii="Calibri" w:hAnsi="Calibri" w:cs="Calibri"/>
          <w:color w:val="auto"/>
          <w:spacing w:val="0"/>
          <w:sz w:val="21"/>
          <w:szCs w:val="21"/>
          <w:highlight w:val="none"/>
          <w:u w:val="single"/>
        </w:rPr>
        <w:t>/</w:t>
      </w:r>
      <w:r>
        <w:rPr>
          <w:rFonts w:hint="eastAsia" w:ascii="宋体" w:hAnsi="宋体" w:eastAsia="宋体" w:cs="宋体"/>
          <w:color w:val="auto"/>
          <w:spacing w:val="0"/>
          <w:sz w:val="21"/>
          <w:szCs w:val="21"/>
          <w:highlight w:val="none"/>
          <w:u w:val="single"/>
        </w:rPr>
        <w:t>微型”）</w:t>
      </w:r>
      <w:r>
        <w:rPr>
          <w:rFonts w:hint="eastAsia" w:ascii="宋体" w:hAnsi="宋体" w:eastAsia="宋体" w:cs="宋体"/>
          <w:color w:val="auto"/>
          <w:spacing w:val="0"/>
          <w:sz w:val="21"/>
          <w:szCs w:val="21"/>
          <w:highlight w:val="none"/>
        </w:rPr>
        <w:t>企业制造的</w:t>
      </w:r>
      <w:r>
        <w:rPr>
          <w:rFonts w:hint="eastAsia" w:ascii="宋体" w:hAnsi="宋体" w:eastAsia="宋体" w:cs="宋体"/>
          <w:color w:val="auto"/>
          <w:spacing w:val="0"/>
          <w:sz w:val="21"/>
          <w:szCs w:val="21"/>
          <w:highlight w:val="none"/>
          <w:u w:val="single"/>
        </w:rPr>
        <w:t>（填写“所投合同包、品目号”）</w:t>
      </w:r>
      <w:r>
        <w:rPr>
          <w:rFonts w:hint="eastAsia" w:ascii="宋体" w:hAnsi="宋体" w:eastAsia="宋体" w:cs="宋体"/>
          <w:color w:val="auto"/>
          <w:spacing w:val="0"/>
          <w:sz w:val="21"/>
          <w:szCs w:val="21"/>
          <w:highlight w:val="none"/>
        </w:rPr>
        <w:t>货物。</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②工程：</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 ）由本投标人承担的</w:t>
      </w:r>
      <w:r>
        <w:rPr>
          <w:rFonts w:hint="eastAsia" w:ascii="宋体" w:hAnsi="宋体" w:eastAsia="宋体" w:cs="宋体"/>
          <w:color w:val="auto"/>
          <w:spacing w:val="0"/>
          <w:sz w:val="21"/>
          <w:szCs w:val="21"/>
          <w:highlight w:val="none"/>
          <w:u w:val="single"/>
        </w:rPr>
        <w:t>（填写“所投合同包、品目号”）</w:t>
      </w:r>
      <w:r>
        <w:rPr>
          <w:rFonts w:hint="eastAsia" w:ascii="宋体" w:hAnsi="宋体" w:eastAsia="宋体" w:cs="宋体"/>
          <w:color w:val="auto"/>
          <w:spacing w:val="0"/>
          <w:sz w:val="21"/>
          <w:szCs w:val="21"/>
          <w:highlight w:val="none"/>
        </w:rPr>
        <w:t>工程。</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③服务：</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 ）由本投标人提供的</w:t>
      </w:r>
      <w:r>
        <w:rPr>
          <w:rFonts w:hint="eastAsia" w:ascii="宋体" w:hAnsi="宋体" w:eastAsia="宋体" w:cs="宋体"/>
          <w:color w:val="auto"/>
          <w:spacing w:val="0"/>
          <w:sz w:val="21"/>
          <w:szCs w:val="21"/>
          <w:highlight w:val="none"/>
          <w:u w:val="single"/>
        </w:rPr>
        <w:t>（填写“所投合同包、品目号”）</w:t>
      </w:r>
      <w:r>
        <w:rPr>
          <w:rFonts w:hint="eastAsia" w:ascii="宋体" w:hAnsi="宋体" w:eastAsia="宋体" w:cs="宋体"/>
          <w:color w:val="auto"/>
          <w:spacing w:val="0"/>
          <w:sz w:val="21"/>
          <w:szCs w:val="21"/>
          <w:highlight w:val="none"/>
        </w:rPr>
        <w:t>服务。</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本投标人对上述声明的真实性负责。如有虚假，将依法承担相应责任。</w:t>
      </w:r>
    </w:p>
    <w:p>
      <w:pPr>
        <w:pStyle w:val="20"/>
        <w:keepNext w:val="0"/>
        <w:keepLines w:val="0"/>
        <w:widowControl/>
        <w:suppressLineNumbers w:val="0"/>
        <w:spacing w:before="75" w:beforeAutospacing="0" w:after="75" w:afterAutospacing="0"/>
        <w:ind w:left="0" w:right="0" w:firstLine="420"/>
        <w:rPr>
          <w:color w:val="auto"/>
          <w:highlight w:val="none"/>
        </w:rPr>
      </w:pPr>
      <w:r>
        <w:rPr>
          <w:rFonts w:hint="default" w:ascii="Calibri" w:hAnsi="Calibri" w:cs="Calibri"/>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★注意：</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1、请投标人按照实际情况编制填写本声明函，并在相应的（）中打“√”。</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2、投标人应认真对照《工业和信息化部、国家统计局、国家发展和改革委员会、财政部关于印发中小企业划型标准规定的通知》（工信部联企业</w:t>
      </w:r>
      <w:r>
        <w:rPr>
          <w:rFonts w:hint="default" w:ascii="Calibri" w:hAnsi="Calibri" w:cs="Calibri"/>
          <w:color w:val="auto"/>
          <w:spacing w:val="0"/>
          <w:sz w:val="21"/>
          <w:szCs w:val="21"/>
          <w:highlight w:val="none"/>
        </w:rPr>
        <w:t>[2011]300</w:t>
      </w:r>
      <w:r>
        <w:rPr>
          <w:rFonts w:hint="eastAsia" w:ascii="宋体" w:hAnsi="宋体" w:eastAsia="宋体" w:cs="宋体"/>
          <w:color w:val="auto"/>
          <w:spacing w:val="0"/>
          <w:sz w:val="21"/>
          <w:szCs w:val="21"/>
          <w:highlight w:val="none"/>
        </w:rPr>
        <w:t>号）规定的划分标准，并按照《国家统计局关于印发统计上大中小微型企业划分办法的通知》（国统字</w:t>
      </w:r>
      <w:r>
        <w:rPr>
          <w:rFonts w:hint="default" w:ascii="Calibri" w:hAnsi="Calibri" w:cs="Calibri"/>
          <w:color w:val="auto"/>
          <w:spacing w:val="0"/>
          <w:sz w:val="21"/>
          <w:szCs w:val="21"/>
          <w:highlight w:val="none"/>
        </w:rPr>
        <w:t>[2011]75</w:t>
      </w:r>
      <w:r>
        <w:rPr>
          <w:rFonts w:hint="eastAsia" w:ascii="宋体" w:hAnsi="宋体" w:eastAsia="宋体" w:cs="宋体"/>
          <w:color w:val="auto"/>
          <w:spacing w:val="0"/>
          <w:sz w:val="21"/>
          <w:szCs w:val="21"/>
          <w:highlight w:val="none"/>
        </w:rPr>
        <w:t>号）规定准确划分企业类型。</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3、若《中小企业声明函》内容不真实，</w:t>
      </w:r>
      <w:r>
        <w:rPr>
          <w:rStyle w:val="26"/>
          <w:rFonts w:hint="eastAsia" w:ascii="宋体" w:hAnsi="宋体" w:eastAsia="宋体" w:cs="宋体"/>
          <w:b/>
          <w:color w:val="auto"/>
          <w:spacing w:val="0"/>
          <w:sz w:val="21"/>
          <w:szCs w:val="21"/>
          <w:highlight w:val="none"/>
        </w:rPr>
        <w:t>视为提供虚假材料</w:t>
      </w:r>
      <w:r>
        <w:rPr>
          <w:rFonts w:hint="eastAsia" w:ascii="宋体" w:hAnsi="宋体" w:eastAsia="宋体" w:cs="宋体"/>
          <w:color w:val="auto"/>
          <w:spacing w:val="0"/>
          <w:sz w:val="21"/>
          <w:szCs w:val="21"/>
          <w:highlight w:val="none"/>
        </w:rPr>
        <w:t>。</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4、投标人为监狱企业的，可不填写本声明函。</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5、投标人为残疾人福利性单位的，可不填写本声明函。</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6、纸质投标文件正本中的本声明函（若有）应为原件。</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default" w:ascii="Calibri" w:hAnsi="Calibri" w:cs="Calibri"/>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投标人：</w:t>
      </w:r>
      <w:r>
        <w:rPr>
          <w:rFonts w:hint="eastAsia" w:ascii="宋体" w:hAnsi="宋体" w:eastAsia="宋体" w:cs="宋体"/>
          <w:color w:val="auto"/>
          <w:spacing w:val="0"/>
          <w:sz w:val="21"/>
          <w:szCs w:val="21"/>
          <w:highlight w:val="none"/>
          <w:u w:val="single"/>
        </w:rPr>
        <w:t>（全称并加盖单位公章）</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投标人代表签字：</w:t>
      </w:r>
      <w:r>
        <w:rPr>
          <w:rFonts w:hint="eastAsia" w:ascii="宋体" w:hAnsi="宋体" w:eastAsia="宋体" w:cs="宋体"/>
          <w:color w:val="auto"/>
          <w:spacing w:val="0"/>
          <w:sz w:val="21"/>
          <w:szCs w:val="21"/>
          <w:highlight w:val="none"/>
          <w:u w:val="singl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日期：</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年</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月</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日</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jc w:val="center"/>
        <w:rPr>
          <w:rFonts w:hint="default" w:ascii="Calibri" w:hAnsi="Calibri" w:cs="Calibri"/>
          <w:color w:val="auto"/>
          <w:spacing w:val="0"/>
          <w:sz w:val="21"/>
          <w:szCs w:val="21"/>
          <w:highlight w:val="none"/>
        </w:rPr>
      </w:pPr>
      <w:r>
        <w:rPr>
          <w:rFonts w:hint="default" w:ascii="Calibri" w:hAnsi="Calibri" w:cs="Calibri"/>
          <w:color w:val="auto"/>
          <w:spacing w:val="0"/>
          <w:sz w:val="21"/>
          <w:szCs w:val="21"/>
          <w:highlight w:val="none"/>
        </w:rPr>
        <w:br w:type="textWrapping"/>
      </w:r>
    </w:p>
    <w:p>
      <w:pPr>
        <w:pStyle w:val="20"/>
        <w:keepNext w:val="0"/>
        <w:keepLines w:val="0"/>
        <w:widowControl/>
        <w:suppressLineNumbers w:val="0"/>
        <w:spacing w:before="75" w:beforeAutospacing="0" w:after="75" w:afterAutospacing="0"/>
        <w:ind w:left="0" w:right="0" w:firstLine="0"/>
        <w:jc w:val="center"/>
        <w:rPr>
          <w:rFonts w:hint="default" w:ascii="Calibri" w:hAnsi="Calibri" w:cs="Calibri"/>
          <w:color w:val="auto"/>
          <w:spacing w:val="0"/>
          <w:sz w:val="21"/>
          <w:szCs w:val="21"/>
          <w:highlight w:val="none"/>
        </w:rPr>
      </w:pPr>
      <w:r>
        <w:rPr>
          <w:rFonts w:hint="default" w:ascii="Calibri" w:hAnsi="Calibri" w:cs="Calibri"/>
          <w:color w:val="auto"/>
          <w:spacing w:val="0"/>
          <w:sz w:val="21"/>
          <w:szCs w:val="21"/>
          <w:highlight w:val="none"/>
        </w:rPr>
        <w:br w:type="page"/>
      </w: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1"/>
          <w:szCs w:val="21"/>
          <w:highlight w:val="none"/>
        </w:rPr>
        <w:t>三-2-③小型、微型企业证明材料（价格扣除适用，若有）</w:t>
      </w:r>
    </w:p>
    <w:p>
      <w:pPr>
        <w:pStyle w:val="20"/>
        <w:keepNext w:val="0"/>
        <w:keepLines w:val="0"/>
        <w:widowControl/>
        <w:suppressLineNumbers w:val="0"/>
        <w:spacing w:before="75" w:beforeAutospacing="0" w:after="75" w:afterAutospacing="0"/>
        <w:ind w:left="0" w:right="0" w:firstLine="0"/>
        <w:rPr>
          <w:color w:val="auto"/>
          <w:highlight w:val="none"/>
        </w:rPr>
      </w:pPr>
      <w:r>
        <w:rPr>
          <w:rStyle w:val="26"/>
          <w:rFonts w:hint="eastAsia" w:ascii="宋体" w:hAnsi="宋体" w:eastAsia="宋体" w:cs="宋体"/>
          <w:b/>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Style w:val="26"/>
          <w:rFonts w:hint="eastAsia" w:ascii="宋体" w:hAnsi="宋体" w:eastAsia="宋体" w:cs="宋体"/>
          <w:b/>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jc w:val="center"/>
        <w:rPr>
          <w:color w:val="auto"/>
          <w:highlight w:val="none"/>
        </w:rPr>
      </w:pPr>
      <w:r>
        <w:rPr>
          <w:rFonts w:hint="eastAsia" w:ascii="宋体" w:hAnsi="宋体" w:eastAsia="宋体" w:cs="宋体"/>
          <w:color w:val="auto"/>
          <w:spacing w:val="0"/>
          <w:sz w:val="21"/>
          <w:szCs w:val="21"/>
          <w:highlight w:val="none"/>
        </w:rPr>
        <w:t>编制说明</w:t>
      </w:r>
    </w:p>
    <w:p>
      <w:pPr>
        <w:pStyle w:val="20"/>
        <w:keepNext w:val="0"/>
        <w:keepLines w:val="0"/>
        <w:widowControl/>
        <w:suppressLineNumbers w:val="0"/>
        <w:spacing w:before="75" w:beforeAutospacing="0" w:after="75" w:afterAutospacing="0"/>
        <w:ind w:left="0" w:right="0" w:firstLine="0"/>
        <w:jc w:val="center"/>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1、投标人应按照招标文件要求提供相应证明材料（包括但不限于：投标人或制造企业所在地的县级或以上中小企业主管部门的认定证明），证明材料应与《中小企业声明函》的内容相一致，否则视为《中小企业声明函》内容不真实。</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2、投标人为监狱企业的，根据其提供的由省级以上监狱管理局、戒毒管理局（含新疆生产建设兵团）出具的属于监狱企业的证明文件进行认定，监狱企业视同小型、微型企业。</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default" w:ascii="Calibri" w:hAnsi="Calibri" w:cs="Calibri"/>
          <w:color w:val="auto"/>
          <w:spacing w:val="0"/>
          <w:sz w:val="21"/>
          <w:szCs w:val="21"/>
          <w:highlight w:val="none"/>
        </w:rPr>
        <w:br w:type="textWrapping"/>
      </w:r>
      <w:r>
        <w:rPr>
          <w:rFonts w:hint="eastAsia" w:ascii="宋体" w:hAnsi="宋体" w:eastAsia="宋体" w:cs="宋体"/>
          <w:color w:val="auto"/>
          <w:spacing w:val="0"/>
          <w:sz w:val="21"/>
          <w:szCs w:val="21"/>
          <w:highlight w:val="none"/>
        </w:rPr>
        <w:t>附：</w:t>
      </w: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1"/>
          <w:szCs w:val="21"/>
          <w:highlight w:val="none"/>
        </w:rPr>
        <w:t>残疾人福利性单位声明函（价格扣除适用，若有）</w:t>
      </w:r>
    </w:p>
    <w:p>
      <w:pPr>
        <w:pStyle w:val="20"/>
        <w:keepNext w:val="0"/>
        <w:keepLines w:val="0"/>
        <w:widowControl/>
        <w:suppressLineNumbers w:val="0"/>
        <w:spacing w:before="75" w:beforeAutospacing="0" w:after="75" w:afterAutospacing="0"/>
        <w:ind w:left="0" w:right="0" w:firstLine="0"/>
        <w:rPr>
          <w:color w:val="auto"/>
          <w:highlight w:val="none"/>
        </w:rPr>
      </w:pPr>
      <w:r>
        <w:rPr>
          <w:rStyle w:val="26"/>
          <w:rFonts w:hint="eastAsia" w:ascii="宋体" w:hAnsi="宋体" w:eastAsia="宋体" w:cs="宋体"/>
          <w:b/>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宋体" w:hAnsi="宋体" w:eastAsia="宋体" w:cs="宋体"/>
          <w:color w:val="auto"/>
          <w:spacing w:val="0"/>
          <w:sz w:val="21"/>
          <w:szCs w:val="21"/>
          <w:highlight w:val="none"/>
          <w:u w:val="single"/>
        </w:rPr>
        <w:t>（填写“项目名称”）</w:t>
      </w:r>
      <w:r>
        <w:rPr>
          <w:rFonts w:hint="eastAsia" w:ascii="宋体" w:hAnsi="宋体" w:eastAsia="宋体" w:cs="宋体"/>
          <w:color w:val="auto"/>
          <w:spacing w:val="0"/>
          <w:sz w:val="21"/>
          <w:szCs w:val="21"/>
          <w:highlight w:val="none"/>
        </w:rPr>
        <w:t>项目采购活动：</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 ）提供本投标人制造的</w:t>
      </w:r>
      <w:r>
        <w:rPr>
          <w:rFonts w:hint="eastAsia" w:ascii="宋体" w:hAnsi="宋体" w:eastAsia="宋体" w:cs="宋体"/>
          <w:color w:val="auto"/>
          <w:spacing w:val="0"/>
          <w:sz w:val="21"/>
          <w:szCs w:val="21"/>
          <w:highlight w:val="none"/>
          <w:u w:val="single"/>
        </w:rPr>
        <w:t>（填写“所投合同包、品目号”）</w:t>
      </w:r>
      <w:r>
        <w:rPr>
          <w:rFonts w:hint="eastAsia" w:ascii="宋体" w:hAnsi="宋体" w:eastAsia="宋体" w:cs="宋体"/>
          <w:color w:val="auto"/>
          <w:spacing w:val="0"/>
          <w:sz w:val="21"/>
          <w:szCs w:val="21"/>
          <w:highlight w:val="none"/>
        </w:rPr>
        <w:t>货物，</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 ）由本投标人承担的</w:t>
      </w:r>
      <w:r>
        <w:rPr>
          <w:rFonts w:hint="eastAsia" w:ascii="宋体" w:hAnsi="宋体" w:eastAsia="宋体" w:cs="宋体"/>
          <w:color w:val="auto"/>
          <w:spacing w:val="0"/>
          <w:sz w:val="21"/>
          <w:szCs w:val="21"/>
          <w:highlight w:val="none"/>
          <w:u w:val="single"/>
        </w:rPr>
        <w:t>（填写“所投合同包、品目号”）</w:t>
      </w:r>
      <w:r>
        <w:rPr>
          <w:rFonts w:hint="eastAsia" w:ascii="宋体" w:hAnsi="宋体" w:eastAsia="宋体" w:cs="宋体"/>
          <w:color w:val="auto"/>
          <w:spacing w:val="0"/>
          <w:sz w:val="21"/>
          <w:szCs w:val="21"/>
          <w:highlight w:val="none"/>
        </w:rPr>
        <w:t>工程，</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 ）由本投标人提供的</w:t>
      </w:r>
      <w:r>
        <w:rPr>
          <w:rFonts w:hint="eastAsia" w:ascii="宋体" w:hAnsi="宋体" w:eastAsia="宋体" w:cs="宋体"/>
          <w:color w:val="auto"/>
          <w:spacing w:val="0"/>
          <w:sz w:val="21"/>
          <w:szCs w:val="21"/>
          <w:highlight w:val="none"/>
          <w:u w:val="single"/>
        </w:rPr>
        <w:t>（填写“所投合同包、品目号”）</w:t>
      </w:r>
      <w:r>
        <w:rPr>
          <w:rFonts w:hint="eastAsia" w:ascii="宋体" w:hAnsi="宋体" w:eastAsia="宋体" w:cs="宋体"/>
          <w:color w:val="auto"/>
          <w:spacing w:val="0"/>
          <w:sz w:val="21"/>
          <w:szCs w:val="21"/>
          <w:highlight w:val="none"/>
        </w:rPr>
        <w:t>服务；或</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 ）提供其他残疾人福利性单位制造的</w:t>
      </w:r>
      <w:r>
        <w:rPr>
          <w:rFonts w:hint="eastAsia" w:ascii="宋体" w:hAnsi="宋体" w:eastAsia="宋体" w:cs="宋体"/>
          <w:color w:val="auto"/>
          <w:spacing w:val="0"/>
          <w:sz w:val="21"/>
          <w:szCs w:val="21"/>
          <w:highlight w:val="none"/>
          <w:u w:val="single"/>
        </w:rPr>
        <w:t>（填写“所投合同包、品目号”）</w:t>
      </w:r>
      <w:r>
        <w:rPr>
          <w:rFonts w:hint="eastAsia" w:ascii="宋体" w:hAnsi="宋体" w:eastAsia="宋体" w:cs="宋体"/>
          <w:color w:val="auto"/>
          <w:spacing w:val="0"/>
          <w:sz w:val="21"/>
          <w:szCs w:val="21"/>
          <w:highlight w:val="none"/>
        </w:rPr>
        <w:t>货物（不包括使用非残疾人福利性单位注册商标的货物）。</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本投标人对上述声明的真实性负责。如有虚假，将依法承担相应责任。</w:t>
      </w:r>
    </w:p>
    <w:p>
      <w:pPr>
        <w:pStyle w:val="20"/>
        <w:keepNext w:val="0"/>
        <w:keepLines w:val="0"/>
        <w:widowControl/>
        <w:suppressLineNumbers w:val="0"/>
        <w:spacing w:before="75" w:beforeAutospacing="0" w:after="75" w:afterAutospacing="0"/>
        <w:ind w:left="0" w:right="0" w:firstLine="420"/>
        <w:rPr>
          <w:color w:val="auto"/>
          <w:highlight w:val="none"/>
        </w:rPr>
      </w:pPr>
      <w:r>
        <w:rPr>
          <w:rFonts w:hint="default" w:ascii="Calibri" w:hAnsi="Calibri" w:cs="Calibri"/>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★注意：</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1、请投标人按照实际情况编制填写本声明函，并在相应的（）中打“√”。</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2、纸质投标文件正本中的本声明函（若有）应为原件。</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3、若《残疾人福利性单位声明函》内容不真实，</w:t>
      </w:r>
      <w:r>
        <w:rPr>
          <w:rStyle w:val="26"/>
          <w:rFonts w:hint="eastAsia" w:ascii="宋体" w:hAnsi="宋体" w:eastAsia="宋体" w:cs="宋体"/>
          <w:b/>
          <w:color w:val="auto"/>
          <w:spacing w:val="0"/>
          <w:sz w:val="21"/>
          <w:szCs w:val="21"/>
          <w:highlight w:val="none"/>
        </w:rPr>
        <w:t>视为提供虚假材料</w:t>
      </w:r>
      <w:r>
        <w:rPr>
          <w:rFonts w:hint="eastAsia" w:ascii="宋体" w:hAnsi="宋体" w:eastAsia="宋体" w:cs="宋体"/>
          <w:color w:val="auto"/>
          <w:spacing w:val="0"/>
          <w:sz w:val="21"/>
          <w:szCs w:val="21"/>
          <w:highlight w:val="none"/>
        </w:rPr>
        <w:t>。</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4、符合财政部、民政部、中国残联文件（财库</w:t>
      </w:r>
      <w:r>
        <w:rPr>
          <w:rFonts w:hint="default" w:ascii="Calibri" w:hAnsi="Calibri" w:cs="Calibri"/>
          <w:color w:val="auto"/>
          <w:spacing w:val="0"/>
          <w:sz w:val="21"/>
          <w:szCs w:val="21"/>
          <w:highlight w:val="none"/>
        </w:rPr>
        <w:t>[2017]141</w:t>
      </w:r>
      <w:r>
        <w:rPr>
          <w:rFonts w:hint="eastAsia" w:ascii="宋体" w:hAnsi="宋体" w:eastAsia="宋体" w:cs="宋体"/>
          <w:color w:val="auto"/>
          <w:spacing w:val="0"/>
          <w:sz w:val="21"/>
          <w:szCs w:val="21"/>
          <w:highlight w:val="none"/>
        </w:rPr>
        <w:t>号）规定的残疾人福利性单位提供本单位制造的货物、承担的工程或服务，或提供其他残疾人福利性单位制造的货物（不包括使用非残疾人福利性单位注册商标的货物）</w:t>
      </w:r>
      <w:r>
        <w:rPr>
          <w:rStyle w:val="26"/>
          <w:rFonts w:hint="eastAsia" w:ascii="宋体" w:hAnsi="宋体" w:eastAsia="宋体" w:cs="宋体"/>
          <w:b/>
          <w:color w:val="auto"/>
          <w:spacing w:val="0"/>
          <w:sz w:val="21"/>
          <w:szCs w:val="21"/>
          <w:highlight w:val="none"/>
        </w:rPr>
        <w:t>可享受价格扣除。</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default" w:ascii="Calibri" w:hAnsi="Calibri" w:cs="Calibri"/>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投标人：</w:t>
      </w:r>
      <w:r>
        <w:rPr>
          <w:rFonts w:hint="eastAsia" w:ascii="宋体" w:hAnsi="宋体" w:eastAsia="宋体" w:cs="宋体"/>
          <w:color w:val="auto"/>
          <w:spacing w:val="0"/>
          <w:sz w:val="21"/>
          <w:szCs w:val="21"/>
          <w:highlight w:val="none"/>
          <w:u w:val="single"/>
        </w:rPr>
        <w:t>（全称并加盖单位公章）</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投标人代表签字：</w:t>
      </w:r>
      <w:r>
        <w:rPr>
          <w:rFonts w:hint="eastAsia" w:ascii="宋体" w:hAnsi="宋体" w:eastAsia="宋体" w:cs="宋体"/>
          <w:color w:val="auto"/>
          <w:spacing w:val="0"/>
          <w:sz w:val="21"/>
          <w:szCs w:val="21"/>
          <w:highlight w:val="none"/>
          <w:u w:val="singl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日期：</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年</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月</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日</w:t>
      </w:r>
    </w:p>
    <w:p>
      <w:pPr>
        <w:pStyle w:val="20"/>
        <w:keepNext w:val="0"/>
        <w:keepLines w:val="0"/>
        <w:widowControl/>
        <w:suppressLineNumbers w:val="0"/>
        <w:spacing w:before="75" w:beforeAutospacing="0" w:after="75" w:afterAutospacing="0"/>
        <w:ind w:left="0" w:right="0" w:firstLine="0"/>
        <w:jc w:val="center"/>
        <w:rPr>
          <w:rFonts w:hint="default" w:ascii="Calibri" w:hAnsi="Calibri" w:cs="Calibri"/>
          <w:color w:val="auto"/>
          <w:spacing w:val="0"/>
          <w:sz w:val="21"/>
          <w:szCs w:val="21"/>
          <w:highlight w:val="none"/>
        </w:rPr>
      </w:pPr>
      <w:r>
        <w:rPr>
          <w:rFonts w:hint="default" w:ascii="Calibri" w:hAnsi="Calibri" w:cs="Calibri"/>
          <w:color w:val="auto"/>
          <w:spacing w:val="0"/>
          <w:sz w:val="21"/>
          <w:szCs w:val="21"/>
          <w:highlight w:val="none"/>
        </w:rPr>
        <w:br w:type="textWrapping"/>
      </w:r>
    </w:p>
    <w:p>
      <w:pPr>
        <w:pStyle w:val="20"/>
        <w:keepNext w:val="0"/>
        <w:keepLines w:val="0"/>
        <w:widowControl/>
        <w:suppressLineNumbers w:val="0"/>
        <w:spacing w:before="75" w:beforeAutospacing="0" w:after="75" w:afterAutospacing="0"/>
        <w:ind w:left="0" w:right="0" w:firstLine="0"/>
        <w:jc w:val="center"/>
        <w:rPr>
          <w:rFonts w:hint="default" w:ascii="Calibri" w:hAnsi="Calibri" w:cs="Calibri"/>
          <w:color w:val="auto"/>
          <w:spacing w:val="0"/>
          <w:sz w:val="21"/>
          <w:szCs w:val="21"/>
          <w:highlight w:val="none"/>
        </w:rPr>
      </w:pPr>
      <w:r>
        <w:rPr>
          <w:rFonts w:hint="default" w:ascii="Calibri" w:hAnsi="Calibri" w:cs="Calibri"/>
          <w:color w:val="auto"/>
          <w:spacing w:val="0"/>
          <w:sz w:val="21"/>
          <w:szCs w:val="21"/>
          <w:highlight w:val="none"/>
        </w:rPr>
        <w:br w:type="page"/>
      </w: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1"/>
          <w:szCs w:val="21"/>
          <w:highlight w:val="none"/>
        </w:rPr>
        <w:t>三-3招标文件规定的其他价格扣除证明材料（若有）</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jc w:val="center"/>
        <w:rPr>
          <w:color w:val="auto"/>
          <w:highlight w:val="none"/>
        </w:rPr>
      </w:pPr>
      <w:r>
        <w:rPr>
          <w:rFonts w:hint="eastAsia" w:ascii="宋体" w:hAnsi="宋体" w:eastAsia="宋体" w:cs="宋体"/>
          <w:color w:val="auto"/>
          <w:spacing w:val="0"/>
          <w:sz w:val="21"/>
          <w:szCs w:val="21"/>
          <w:highlight w:val="none"/>
        </w:rPr>
        <w:t>编制说明</w:t>
      </w:r>
    </w:p>
    <w:p>
      <w:pPr>
        <w:pStyle w:val="20"/>
        <w:keepNext w:val="0"/>
        <w:keepLines w:val="0"/>
        <w:widowControl/>
        <w:suppressLineNumbers w:val="0"/>
        <w:spacing w:before="75" w:beforeAutospacing="0" w:after="75" w:afterAutospacing="0"/>
        <w:ind w:left="0" w:right="0" w:firstLine="0"/>
        <w:jc w:val="center"/>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若投标人可享受招标文件规定的除</w:t>
      </w:r>
      <w:r>
        <w:rPr>
          <w:rStyle w:val="26"/>
          <w:rFonts w:hint="eastAsia" w:ascii="宋体" w:hAnsi="宋体" w:eastAsia="宋体" w:cs="宋体"/>
          <w:b/>
          <w:color w:val="auto"/>
          <w:spacing w:val="0"/>
          <w:sz w:val="21"/>
          <w:szCs w:val="21"/>
          <w:highlight w:val="none"/>
        </w:rPr>
        <w:t>“节能（非强制类）、环境标志产品价格扣除”及“小型、微型企业产品价格扣除”</w:t>
      </w:r>
      <w:r>
        <w:rPr>
          <w:rFonts w:hint="eastAsia" w:ascii="宋体" w:hAnsi="宋体" w:eastAsia="宋体" w:cs="宋体"/>
          <w:color w:val="auto"/>
          <w:spacing w:val="0"/>
          <w:sz w:val="21"/>
          <w:szCs w:val="21"/>
          <w:highlight w:val="none"/>
        </w:rPr>
        <w:t>外的其他价格扣除优惠，则投标人应按照招标文件要求提供相应证明材料。</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jc w:val="center"/>
        <w:rPr>
          <w:rFonts w:hint="default" w:ascii="Calibri" w:hAnsi="Calibri" w:cs="Calibri"/>
          <w:color w:val="auto"/>
          <w:spacing w:val="0"/>
          <w:sz w:val="21"/>
          <w:szCs w:val="21"/>
          <w:highlight w:val="none"/>
        </w:rPr>
      </w:pPr>
      <w:r>
        <w:rPr>
          <w:rFonts w:hint="default" w:ascii="Calibri" w:hAnsi="Calibri" w:cs="Calibri"/>
          <w:color w:val="auto"/>
          <w:spacing w:val="0"/>
          <w:sz w:val="21"/>
          <w:szCs w:val="21"/>
          <w:highlight w:val="none"/>
        </w:rPr>
        <w:br w:type="textWrapping"/>
      </w:r>
    </w:p>
    <w:p>
      <w:pPr>
        <w:pStyle w:val="20"/>
        <w:keepNext w:val="0"/>
        <w:keepLines w:val="0"/>
        <w:widowControl/>
        <w:suppressLineNumbers w:val="0"/>
        <w:spacing w:before="75" w:beforeAutospacing="0" w:after="75" w:afterAutospacing="0"/>
        <w:ind w:left="0" w:right="0" w:firstLine="0"/>
        <w:jc w:val="center"/>
        <w:rPr>
          <w:rFonts w:hint="default" w:ascii="Calibri" w:hAnsi="Calibri" w:cs="Calibri"/>
          <w:color w:val="auto"/>
          <w:spacing w:val="0"/>
          <w:sz w:val="21"/>
          <w:szCs w:val="21"/>
          <w:highlight w:val="none"/>
        </w:rPr>
      </w:pPr>
      <w:r>
        <w:rPr>
          <w:rFonts w:hint="default" w:ascii="Calibri" w:hAnsi="Calibri" w:cs="Calibri"/>
          <w:color w:val="auto"/>
          <w:spacing w:val="0"/>
          <w:sz w:val="21"/>
          <w:szCs w:val="21"/>
          <w:highlight w:val="none"/>
        </w:rPr>
        <w:br w:type="page"/>
      </w: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1"/>
          <w:szCs w:val="21"/>
          <w:highlight w:val="none"/>
        </w:rPr>
        <w:t>四、招标文件规定的加分证明材料（若有）</w:t>
      </w:r>
    </w:p>
    <w:p>
      <w:pPr>
        <w:pStyle w:val="20"/>
        <w:keepNext w:val="0"/>
        <w:keepLines w:val="0"/>
        <w:widowControl/>
        <w:suppressLineNumbers w:val="0"/>
        <w:spacing w:before="75" w:beforeAutospacing="0" w:after="75" w:afterAutospacing="0"/>
        <w:ind w:left="0" w:right="0" w:firstLine="0"/>
        <w:jc w:val="center"/>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1"/>
          <w:szCs w:val="21"/>
          <w:highlight w:val="none"/>
        </w:rPr>
        <w:t>四-1节能（非强制类）、环境标志产品加分证明材料（若有）</w:t>
      </w: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1"/>
          <w:szCs w:val="21"/>
          <w:highlight w:val="none"/>
        </w:rPr>
        <w:t>四-1-①节能（非强制类）、环境标志产品统计表（加分适用，若有）</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招标编号：</w:t>
      </w:r>
      <w:r>
        <w:rPr>
          <w:rFonts w:hint="eastAsia" w:ascii="宋体" w:hAnsi="宋体" w:eastAsia="宋体" w:cs="宋体"/>
          <w:color w:val="auto"/>
          <w:spacing w:val="0"/>
          <w:sz w:val="21"/>
          <w:szCs w:val="21"/>
          <w:highlight w:val="none"/>
          <w:u w:val="single"/>
        </w:rPr>
        <w:t>                   </w:t>
      </w:r>
    </w:p>
    <w:p>
      <w:pPr>
        <w:pStyle w:val="20"/>
        <w:keepNext w:val="0"/>
        <w:keepLines w:val="0"/>
        <w:widowControl/>
        <w:suppressLineNumbers w:val="0"/>
        <w:spacing w:before="75" w:beforeAutospacing="0" w:after="75" w:afterAutospacing="0"/>
        <w:ind w:left="0" w:right="0" w:firstLine="0"/>
        <w:jc w:val="right"/>
        <w:rPr>
          <w:color w:val="auto"/>
          <w:highlight w:val="none"/>
        </w:rPr>
      </w:pPr>
      <w:r>
        <w:rPr>
          <w:rFonts w:hint="eastAsia" w:ascii="宋体" w:hAnsi="宋体" w:eastAsia="宋体" w:cs="宋体"/>
          <w:color w:val="auto"/>
          <w:spacing w:val="0"/>
          <w:sz w:val="21"/>
          <w:szCs w:val="21"/>
          <w:highlight w:val="none"/>
        </w:rPr>
        <w:t>货币及单位：人民币元</w:t>
      </w:r>
    </w:p>
    <w:tbl>
      <w:tblPr>
        <w:tblStyle w:val="23"/>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404"/>
        <w:gridCol w:w="1404"/>
        <w:gridCol w:w="1405"/>
        <w:gridCol w:w="1404"/>
        <w:gridCol w:w="1405"/>
        <w:gridCol w:w="1404"/>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1404"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8444" w:type="dxa"/>
            <w:gridSpan w:val="6"/>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404"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合同包</w:t>
            </w:r>
          </w:p>
        </w:tc>
        <w:tc>
          <w:tcPr>
            <w:tcW w:w="1404"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品目号</w:t>
            </w:r>
          </w:p>
        </w:tc>
        <w:tc>
          <w:tcPr>
            <w:tcW w:w="1405"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货物名称</w:t>
            </w:r>
          </w:p>
        </w:tc>
        <w:tc>
          <w:tcPr>
            <w:tcW w:w="1404"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单价</w:t>
            </w:r>
          </w:p>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（现场）</w:t>
            </w:r>
          </w:p>
        </w:tc>
        <w:tc>
          <w:tcPr>
            <w:tcW w:w="1405"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数量</w:t>
            </w:r>
          </w:p>
        </w:tc>
        <w:tc>
          <w:tcPr>
            <w:tcW w:w="1404"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总价</w:t>
            </w:r>
          </w:p>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（现场）</w:t>
            </w:r>
          </w:p>
        </w:tc>
        <w:tc>
          <w:tcPr>
            <w:tcW w:w="1422"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404" w:type="dxa"/>
            <w:vMerge w:val="restart"/>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w:t>
            </w:r>
          </w:p>
        </w:tc>
        <w:tc>
          <w:tcPr>
            <w:tcW w:w="1404"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*-1</w:t>
            </w:r>
          </w:p>
        </w:tc>
        <w:tc>
          <w:tcPr>
            <w:tcW w:w="140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404"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40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404"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422"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404"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color w:val="auto"/>
                <w:sz w:val="24"/>
                <w:szCs w:val="24"/>
                <w:highlight w:val="none"/>
              </w:rPr>
            </w:pPr>
          </w:p>
        </w:tc>
        <w:tc>
          <w:tcPr>
            <w:tcW w:w="1404"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default" w:ascii="Calibri" w:hAnsi="Calibri" w:cs="Calibri"/>
                <w:color w:val="auto"/>
                <w:spacing w:val="0"/>
                <w:sz w:val="21"/>
                <w:szCs w:val="21"/>
                <w:highlight w:val="none"/>
              </w:rPr>
              <w:t>…</w:t>
            </w:r>
          </w:p>
        </w:tc>
        <w:tc>
          <w:tcPr>
            <w:tcW w:w="140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404"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40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404"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422"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404"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备注</w:t>
            </w:r>
          </w:p>
        </w:tc>
        <w:tc>
          <w:tcPr>
            <w:tcW w:w="8444" w:type="dxa"/>
            <w:gridSpan w:val="6"/>
            <w:tcBorders>
              <w:tl2br w:val="nil"/>
              <w:tr2bl w:val="nil"/>
            </w:tcBorders>
            <w:shd w:val="clear" w:color="auto" w:fill="auto"/>
            <w:tcMar>
              <w:top w:w="0" w:type="dxa"/>
              <w:left w:w="105" w:type="dxa"/>
              <w:bottom w:w="0" w:type="dxa"/>
              <w:right w:w="105" w:type="dxa"/>
            </w:tcMar>
            <w:vAlign w:val="top"/>
          </w:tcPr>
          <w:p>
            <w:pPr>
              <w:pStyle w:val="20"/>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1"/>
                <w:szCs w:val="21"/>
                <w:highlight w:val="none"/>
              </w:rPr>
              <w:t>a.合同包内属于节能、环境标志产品的报价总金额：</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w:t>
            </w:r>
          </w:p>
          <w:p>
            <w:pPr>
              <w:pStyle w:val="20"/>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1"/>
                <w:szCs w:val="21"/>
                <w:highlight w:val="none"/>
              </w:rPr>
              <w:t>b.合同包投标总价（报价总金额）：</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w:t>
            </w:r>
          </w:p>
          <w:p>
            <w:pPr>
              <w:pStyle w:val="20"/>
              <w:keepNext w:val="0"/>
              <w:keepLines w:val="0"/>
              <w:widowControl/>
              <w:suppressLineNumbers w:val="0"/>
              <w:spacing w:before="0" w:beforeAutospacing="0" w:after="0" w:afterAutospacing="0"/>
              <w:ind w:left="0" w:right="0"/>
              <w:rPr>
                <w:color w:val="auto"/>
                <w:highlight w:val="none"/>
              </w:rPr>
            </w:pPr>
            <w:r>
              <w:rPr>
                <w:rFonts w:hint="eastAsia" w:ascii="宋体" w:hAnsi="宋体" w:eastAsia="宋体" w:cs="宋体"/>
                <w:color w:val="auto"/>
                <w:spacing w:val="0"/>
                <w:sz w:val="21"/>
                <w:szCs w:val="21"/>
                <w:highlight w:val="none"/>
              </w:rPr>
              <w:t>c.“合同包内属于节能、环境标志产品的报价总金额”占“合同包投标总价（报价总金额）”的比例（以</w:t>
            </w:r>
            <w:r>
              <w:rPr>
                <w:rFonts w:hint="default" w:ascii="Calibri" w:hAnsi="Calibri" w:cs="Calibri"/>
                <w:color w:val="auto"/>
                <w:spacing w:val="0"/>
                <w:sz w:val="21"/>
                <w:szCs w:val="21"/>
                <w:highlight w:val="none"/>
              </w:rPr>
              <w:t>%</w:t>
            </w:r>
            <w:r>
              <w:rPr>
                <w:rFonts w:hint="eastAsia" w:ascii="宋体" w:hAnsi="宋体" w:eastAsia="宋体" w:cs="宋体"/>
                <w:color w:val="auto"/>
                <w:spacing w:val="0"/>
                <w:sz w:val="21"/>
                <w:szCs w:val="21"/>
                <w:highlight w:val="none"/>
              </w:rPr>
              <w:t>列示）：</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w:t>
            </w:r>
          </w:p>
        </w:tc>
      </w:tr>
    </w:tbl>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★注意：</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1、对节能、环境标志产品计算加分时，只依据投标文件</w:t>
      </w:r>
      <w:r>
        <w:rPr>
          <w:rStyle w:val="26"/>
          <w:rFonts w:hint="eastAsia" w:ascii="宋体" w:hAnsi="宋体" w:eastAsia="宋体" w:cs="宋体"/>
          <w:b/>
          <w:color w:val="auto"/>
          <w:spacing w:val="0"/>
          <w:sz w:val="21"/>
          <w:szCs w:val="21"/>
          <w:highlight w:val="none"/>
        </w:rPr>
        <w:t>“四</w:t>
      </w:r>
      <w:r>
        <w:rPr>
          <w:rStyle w:val="26"/>
          <w:rFonts w:hint="default" w:ascii="Calibri" w:hAnsi="Calibri" w:cs="Calibri"/>
          <w:b/>
          <w:color w:val="auto"/>
          <w:spacing w:val="0"/>
          <w:sz w:val="21"/>
          <w:szCs w:val="21"/>
          <w:highlight w:val="none"/>
        </w:rPr>
        <w:t>-1-</w:t>
      </w:r>
      <w:r>
        <w:rPr>
          <w:rStyle w:val="26"/>
          <w:rFonts w:hint="eastAsia" w:ascii="宋体" w:hAnsi="宋体" w:eastAsia="宋体" w:cs="宋体"/>
          <w:b/>
          <w:color w:val="auto"/>
          <w:spacing w:val="0"/>
          <w:sz w:val="21"/>
          <w:szCs w:val="21"/>
          <w:highlight w:val="none"/>
        </w:rPr>
        <w:t>②节能（非强制类）、环境标志产品加分证明材料（加分适用，若有）”。</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2、本表以合同包为单位，不同合同包请分别填写；同一合同包请按照其品目号顺序分别填写。</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3、具体统计、计算：</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3.1</w:t>
      </w:r>
      <w:r>
        <w:rPr>
          <w:rFonts w:hint="default" w:ascii="Calibri" w:hAnsi="Calibri" w:cs="Calibri"/>
          <w:color w:val="auto"/>
          <w:spacing w:val="0"/>
          <w:sz w:val="21"/>
          <w:szCs w:val="21"/>
          <w:highlight w:val="none"/>
        </w:rPr>
        <w:t> </w:t>
      </w:r>
      <w:r>
        <w:rPr>
          <w:rFonts w:hint="eastAsia" w:ascii="宋体" w:hAnsi="宋体" w:eastAsia="宋体" w:cs="宋体"/>
          <w:color w:val="auto"/>
          <w:spacing w:val="0"/>
          <w:sz w:val="21"/>
          <w:szCs w:val="21"/>
          <w:highlight w:val="none"/>
        </w:rPr>
        <w:t>若节能、环境标志产品仅是构成投标产品的部件、组件或零件，则该投标产品不享受鼓励优惠政策。同一品目中各认证证书不重复计算加分。属于政府强制采购的节能产品不享受加分。</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3.2计算结果若除不尽，可四舍五入保留到小数点后两位。</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3.3投标人应按照招标文件要求认真统计、计算，否则评标委员会不予认定。</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3.4若无节能、环境标志产品，不填写本表，否则，</w:t>
      </w:r>
      <w:r>
        <w:rPr>
          <w:rStyle w:val="26"/>
          <w:rFonts w:hint="eastAsia" w:ascii="宋体" w:hAnsi="宋体" w:eastAsia="宋体" w:cs="宋体"/>
          <w:b/>
          <w:color w:val="auto"/>
          <w:spacing w:val="0"/>
          <w:sz w:val="21"/>
          <w:szCs w:val="21"/>
          <w:highlight w:val="none"/>
        </w:rPr>
        <w:t>视为提供虚假材料</w:t>
      </w:r>
      <w:r>
        <w:rPr>
          <w:rFonts w:hint="eastAsia" w:ascii="宋体" w:hAnsi="宋体" w:eastAsia="宋体" w:cs="宋体"/>
          <w:color w:val="auto"/>
          <w:spacing w:val="0"/>
          <w:sz w:val="21"/>
          <w:szCs w:val="21"/>
          <w:highlight w:val="none"/>
        </w:rPr>
        <w:t>。</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4、纸质投标文件正本中的本表（若有）应为原件。</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投标人：</w:t>
      </w:r>
      <w:r>
        <w:rPr>
          <w:rFonts w:hint="eastAsia" w:ascii="宋体" w:hAnsi="宋体" w:eastAsia="宋体" w:cs="宋体"/>
          <w:color w:val="auto"/>
          <w:spacing w:val="0"/>
          <w:sz w:val="21"/>
          <w:szCs w:val="21"/>
          <w:highlight w:val="none"/>
          <w:u w:val="single"/>
        </w:rPr>
        <w:t>（全称并加盖单位公章）</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投标人代表签字：</w:t>
      </w:r>
      <w:r>
        <w:rPr>
          <w:rFonts w:hint="eastAsia" w:ascii="宋体" w:hAnsi="宋体" w:eastAsia="宋体" w:cs="宋体"/>
          <w:color w:val="auto"/>
          <w:spacing w:val="0"/>
          <w:sz w:val="21"/>
          <w:szCs w:val="21"/>
          <w:highlight w:val="none"/>
          <w:u w:val="singl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日期：</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年</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月</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日</w:t>
      </w:r>
    </w:p>
    <w:p>
      <w:pPr>
        <w:pStyle w:val="20"/>
        <w:keepNext w:val="0"/>
        <w:keepLines w:val="0"/>
        <w:widowControl/>
        <w:suppressLineNumbers w:val="0"/>
        <w:spacing w:before="75" w:beforeAutospacing="0" w:after="75" w:afterAutospacing="0"/>
        <w:ind w:left="0" w:right="0" w:firstLine="0"/>
        <w:rPr>
          <w:color w:val="auto"/>
          <w:highlight w:val="none"/>
        </w:rPr>
      </w:pPr>
      <w:r>
        <w:rPr>
          <w:rStyle w:val="26"/>
          <w:rFonts w:hint="eastAsia" w:ascii="宋体" w:hAnsi="宋体" w:eastAsia="宋体" w:cs="宋体"/>
          <w:b/>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Style w:val="26"/>
          <w:rFonts w:hint="eastAsia" w:ascii="宋体" w:hAnsi="宋体" w:eastAsia="宋体" w:cs="宋体"/>
          <w:b/>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jc w:val="center"/>
        <w:rPr>
          <w:rStyle w:val="26"/>
          <w:rFonts w:hint="default" w:ascii="Calibri" w:hAnsi="Calibri" w:cs="Calibri"/>
          <w:b/>
          <w:color w:val="auto"/>
          <w:spacing w:val="0"/>
          <w:sz w:val="21"/>
          <w:szCs w:val="21"/>
          <w:highlight w:val="none"/>
        </w:rPr>
      </w:pPr>
      <w:r>
        <w:rPr>
          <w:rStyle w:val="26"/>
          <w:rFonts w:hint="default" w:ascii="Calibri" w:hAnsi="Calibri" w:cs="Calibri"/>
          <w:b/>
          <w:color w:val="auto"/>
          <w:spacing w:val="0"/>
          <w:sz w:val="21"/>
          <w:szCs w:val="21"/>
          <w:highlight w:val="none"/>
        </w:rPr>
        <w:br w:type="textWrapping"/>
      </w:r>
    </w:p>
    <w:p>
      <w:pPr>
        <w:pStyle w:val="20"/>
        <w:keepNext w:val="0"/>
        <w:keepLines w:val="0"/>
        <w:widowControl/>
        <w:suppressLineNumbers w:val="0"/>
        <w:spacing w:before="75" w:beforeAutospacing="0" w:after="75" w:afterAutospacing="0"/>
        <w:ind w:left="0" w:right="0" w:firstLine="0"/>
        <w:jc w:val="center"/>
        <w:rPr>
          <w:rStyle w:val="26"/>
          <w:rFonts w:hint="default" w:ascii="Calibri" w:hAnsi="Calibri" w:cs="Calibri"/>
          <w:b/>
          <w:color w:val="auto"/>
          <w:spacing w:val="0"/>
          <w:sz w:val="21"/>
          <w:szCs w:val="21"/>
          <w:highlight w:val="none"/>
        </w:rPr>
      </w:pPr>
      <w:r>
        <w:rPr>
          <w:rStyle w:val="26"/>
          <w:rFonts w:hint="default" w:ascii="Calibri" w:hAnsi="Calibri" w:cs="Calibri"/>
          <w:b/>
          <w:color w:val="auto"/>
          <w:spacing w:val="0"/>
          <w:sz w:val="21"/>
          <w:szCs w:val="21"/>
          <w:highlight w:val="none"/>
        </w:rPr>
        <w:br w:type="page"/>
      </w: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1"/>
          <w:szCs w:val="21"/>
          <w:highlight w:val="none"/>
        </w:rPr>
        <w:t>四-1-②节能（非强制类）、环境标志产品证明材料（加分适用，若有）</w:t>
      </w:r>
    </w:p>
    <w:p>
      <w:pPr>
        <w:pStyle w:val="20"/>
        <w:keepNext w:val="0"/>
        <w:keepLines w:val="0"/>
        <w:widowControl/>
        <w:suppressLineNumbers w:val="0"/>
        <w:spacing w:before="75" w:beforeAutospacing="0" w:after="75" w:afterAutospacing="0"/>
        <w:ind w:left="0" w:right="0" w:firstLine="0"/>
        <w:rPr>
          <w:color w:val="auto"/>
          <w:highlight w:val="none"/>
        </w:rPr>
      </w:pPr>
      <w:r>
        <w:rPr>
          <w:rStyle w:val="26"/>
          <w:rFonts w:hint="eastAsia" w:ascii="宋体" w:hAnsi="宋体" w:eastAsia="宋体" w:cs="宋体"/>
          <w:b/>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Style w:val="26"/>
          <w:rFonts w:hint="eastAsia" w:ascii="宋体" w:hAnsi="宋体" w:eastAsia="宋体" w:cs="宋体"/>
          <w:b/>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jc w:val="center"/>
        <w:rPr>
          <w:color w:val="auto"/>
          <w:highlight w:val="none"/>
        </w:rPr>
      </w:pPr>
      <w:r>
        <w:rPr>
          <w:rFonts w:hint="eastAsia" w:ascii="宋体" w:hAnsi="宋体" w:eastAsia="宋体" w:cs="宋体"/>
          <w:color w:val="auto"/>
          <w:spacing w:val="0"/>
          <w:sz w:val="21"/>
          <w:szCs w:val="21"/>
          <w:highlight w:val="none"/>
        </w:rPr>
        <w:t>编制说明</w:t>
      </w:r>
    </w:p>
    <w:p>
      <w:pPr>
        <w:pStyle w:val="20"/>
        <w:keepNext w:val="0"/>
        <w:keepLines w:val="0"/>
        <w:widowControl/>
        <w:suppressLineNumbers w:val="0"/>
        <w:spacing w:before="75" w:beforeAutospacing="0" w:after="75" w:afterAutospacing="0"/>
        <w:ind w:left="0" w:right="0" w:firstLine="0"/>
        <w:jc w:val="center"/>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除招标文件另有规定外，投标人应按照招标文件规定提供相应证明材料。</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jc w:val="center"/>
        <w:rPr>
          <w:rFonts w:hint="default" w:ascii="Calibri" w:hAnsi="Calibri" w:cs="Calibri"/>
          <w:color w:val="auto"/>
          <w:spacing w:val="0"/>
          <w:sz w:val="21"/>
          <w:szCs w:val="21"/>
          <w:highlight w:val="none"/>
        </w:rPr>
      </w:pPr>
      <w:r>
        <w:rPr>
          <w:rFonts w:hint="default" w:ascii="Calibri" w:hAnsi="Calibri" w:cs="Calibri"/>
          <w:color w:val="auto"/>
          <w:spacing w:val="0"/>
          <w:sz w:val="21"/>
          <w:szCs w:val="21"/>
          <w:highlight w:val="none"/>
        </w:rPr>
        <w:br w:type="textWrapping"/>
      </w:r>
    </w:p>
    <w:p>
      <w:pPr>
        <w:pStyle w:val="20"/>
        <w:keepNext w:val="0"/>
        <w:keepLines w:val="0"/>
        <w:widowControl/>
        <w:suppressLineNumbers w:val="0"/>
        <w:spacing w:before="75" w:beforeAutospacing="0" w:after="75" w:afterAutospacing="0"/>
        <w:ind w:left="0" w:right="0" w:firstLine="0"/>
        <w:jc w:val="center"/>
        <w:rPr>
          <w:rFonts w:hint="default" w:ascii="Calibri" w:hAnsi="Calibri" w:cs="Calibri"/>
          <w:color w:val="auto"/>
          <w:spacing w:val="0"/>
          <w:sz w:val="21"/>
          <w:szCs w:val="21"/>
          <w:highlight w:val="none"/>
        </w:rPr>
      </w:pPr>
      <w:r>
        <w:rPr>
          <w:rFonts w:hint="default" w:ascii="Calibri" w:hAnsi="Calibri" w:cs="Calibri"/>
          <w:color w:val="auto"/>
          <w:spacing w:val="0"/>
          <w:sz w:val="21"/>
          <w:szCs w:val="21"/>
          <w:highlight w:val="none"/>
        </w:rPr>
        <w:br w:type="page"/>
      </w:r>
    </w:p>
    <w:p>
      <w:pPr>
        <w:pStyle w:val="20"/>
        <w:keepNext w:val="0"/>
        <w:keepLines w:val="0"/>
        <w:widowControl/>
        <w:suppressLineNumbers w:val="0"/>
        <w:spacing w:before="75" w:beforeAutospacing="0" w:after="75" w:afterAutospacing="0"/>
        <w:ind w:left="0" w:right="0" w:firstLine="0"/>
        <w:jc w:val="center"/>
        <w:rPr>
          <w:color w:val="auto"/>
          <w:highlight w:val="none"/>
        </w:rPr>
      </w:pPr>
      <w:r>
        <w:rPr>
          <w:rFonts w:hint="eastAsia" w:ascii="宋体" w:hAnsi="宋体" w:eastAsia="宋体" w:cs="宋体"/>
          <w:color w:val="auto"/>
          <w:spacing w:val="0"/>
          <w:sz w:val="21"/>
          <w:szCs w:val="21"/>
          <w:highlight w:val="none"/>
        </w:rPr>
        <w:t>四</w:t>
      </w:r>
      <w:r>
        <w:rPr>
          <w:rStyle w:val="26"/>
          <w:rFonts w:hint="eastAsia" w:ascii="宋体" w:hAnsi="宋体" w:eastAsia="宋体" w:cs="宋体"/>
          <w:b/>
          <w:color w:val="auto"/>
          <w:spacing w:val="0"/>
          <w:sz w:val="21"/>
          <w:szCs w:val="21"/>
          <w:highlight w:val="none"/>
        </w:rPr>
        <w:t>-2招标文件规定的其他加分证明材料（若有）</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jc w:val="center"/>
        <w:rPr>
          <w:color w:val="auto"/>
          <w:highlight w:val="none"/>
        </w:rPr>
      </w:pPr>
      <w:r>
        <w:rPr>
          <w:rFonts w:hint="eastAsia" w:ascii="宋体" w:hAnsi="宋体" w:eastAsia="宋体" w:cs="宋体"/>
          <w:color w:val="auto"/>
          <w:spacing w:val="0"/>
          <w:sz w:val="21"/>
          <w:szCs w:val="21"/>
          <w:highlight w:val="none"/>
        </w:rPr>
        <w:t>编制说明</w:t>
      </w:r>
    </w:p>
    <w:p>
      <w:pPr>
        <w:pStyle w:val="20"/>
        <w:keepNext w:val="0"/>
        <w:keepLines w:val="0"/>
        <w:widowControl/>
        <w:suppressLineNumbers w:val="0"/>
        <w:spacing w:before="75" w:beforeAutospacing="0" w:after="75" w:afterAutospacing="0"/>
        <w:ind w:left="0" w:right="0" w:firstLine="0"/>
        <w:jc w:val="center"/>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420"/>
        <w:rPr>
          <w:color w:val="auto"/>
          <w:highlight w:val="none"/>
        </w:rPr>
      </w:pPr>
      <w:r>
        <w:rPr>
          <w:rFonts w:hint="eastAsia" w:ascii="宋体" w:hAnsi="宋体" w:eastAsia="宋体" w:cs="宋体"/>
          <w:color w:val="auto"/>
          <w:spacing w:val="0"/>
          <w:sz w:val="21"/>
          <w:szCs w:val="21"/>
          <w:highlight w:val="none"/>
        </w:rPr>
        <w:t>若投标人可享受招标文件规定的除</w:t>
      </w:r>
      <w:r>
        <w:rPr>
          <w:rStyle w:val="26"/>
          <w:rFonts w:hint="eastAsia" w:ascii="宋体" w:hAnsi="宋体" w:eastAsia="宋体" w:cs="宋体"/>
          <w:b/>
          <w:color w:val="auto"/>
          <w:spacing w:val="0"/>
          <w:sz w:val="21"/>
          <w:szCs w:val="21"/>
          <w:highlight w:val="none"/>
        </w:rPr>
        <w:t>“节能（非强制类）、环境标志产品加分”</w:t>
      </w:r>
      <w:r>
        <w:rPr>
          <w:rFonts w:hint="eastAsia" w:ascii="宋体" w:hAnsi="宋体" w:eastAsia="宋体" w:cs="宋体"/>
          <w:color w:val="auto"/>
          <w:spacing w:val="0"/>
          <w:sz w:val="21"/>
          <w:szCs w:val="21"/>
          <w:highlight w:val="none"/>
        </w:rPr>
        <w:t>外的其他加分优惠，则投标人应按照招标文件要求提供相应证明材料。</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jc w:val="center"/>
        <w:rPr>
          <w:rFonts w:ascii="宋体" w:cs="宋体"/>
          <w:color w:val="auto"/>
          <w:sz w:val="24"/>
          <w:highlight w:val="none"/>
          <w:u w:val="single"/>
        </w:rPr>
      </w:pPr>
      <w:r>
        <w:rPr>
          <w:rFonts w:ascii="宋体" w:cs="宋体"/>
          <w:color w:val="auto"/>
          <w:sz w:val="24"/>
          <w:highlight w:val="none"/>
          <w:u w:val="single"/>
        </w:rPr>
        <w:br w:type="page"/>
      </w:r>
    </w:p>
    <w:p>
      <w:pPr>
        <w:jc w:val="center"/>
        <w:rPr>
          <w:rFonts w:hint="eastAsia" w:ascii="宋体" w:hAnsi="宋体"/>
          <w:b/>
          <w:color w:val="auto"/>
          <w:sz w:val="72"/>
          <w:highlight w:val="none"/>
          <w:u w:val="single"/>
        </w:rPr>
      </w:pPr>
      <w:bookmarkStart w:id="126" w:name="_Toc308165378"/>
    </w:p>
    <w:p>
      <w:pPr>
        <w:jc w:val="center"/>
        <w:rPr>
          <w:rFonts w:hint="eastAsia" w:ascii="宋体" w:hAnsi="宋体"/>
          <w:b/>
          <w:color w:val="auto"/>
          <w:sz w:val="72"/>
          <w:highlight w:val="none"/>
        </w:rPr>
      </w:pPr>
      <w:r>
        <w:rPr>
          <w:rFonts w:hint="eastAsia" w:ascii="宋体" w:hAnsi="宋体"/>
          <w:b/>
          <w:color w:val="auto"/>
          <w:sz w:val="72"/>
          <w:highlight w:val="none"/>
          <w:u w:val="single"/>
        </w:rPr>
        <w:t xml:space="preserve">            </w:t>
      </w:r>
      <w:r>
        <w:rPr>
          <w:rFonts w:hint="eastAsia" w:ascii="宋体" w:hAnsi="宋体"/>
          <w:b/>
          <w:color w:val="auto"/>
          <w:sz w:val="72"/>
          <w:highlight w:val="none"/>
        </w:rPr>
        <w:t>项目</w:t>
      </w:r>
    </w:p>
    <w:p>
      <w:pPr>
        <w:jc w:val="center"/>
        <w:rPr>
          <w:rFonts w:hint="eastAsia" w:ascii="宋体" w:hAnsi="宋体"/>
          <w:b/>
          <w:color w:val="auto"/>
          <w:sz w:val="72"/>
          <w:highlight w:val="none"/>
        </w:rPr>
      </w:pPr>
      <w:r>
        <w:rPr>
          <w:rFonts w:hint="eastAsia" w:ascii="宋体" w:hAnsi="宋体"/>
          <w:b/>
          <w:color w:val="auto"/>
          <w:sz w:val="72"/>
          <w:highlight w:val="none"/>
        </w:rPr>
        <w:t>投  标  文  件</w:t>
      </w: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48"/>
          <w:szCs w:val="48"/>
          <w:highlight w:val="none"/>
        </w:rPr>
        <w:t>（</w:t>
      </w:r>
      <w:r>
        <w:rPr>
          <w:rStyle w:val="26"/>
          <w:rFonts w:hint="eastAsia" w:cs="宋体"/>
          <w:b/>
          <w:color w:val="auto"/>
          <w:spacing w:val="0"/>
          <w:sz w:val="48"/>
          <w:szCs w:val="48"/>
          <w:highlight w:val="none"/>
          <w:lang w:eastAsia="zh-CN"/>
        </w:rPr>
        <w:t>技术商务</w:t>
      </w:r>
      <w:r>
        <w:rPr>
          <w:rStyle w:val="26"/>
          <w:rFonts w:hint="eastAsia" w:ascii="宋体" w:hAnsi="宋体" w:eastAsia="宋体" w:cs="宋体"/>
          <w:b/>
          <w:color w:val="auto"/>
          <w:spacing w:val="0"/>
          <w:sz w:val="48"/>
          <w:szCs w:val="48"/>
          <w:highlight w:val="none"/>
        </w:rPr>
        <w:t>部分）</w:t>
      </w:r>
    </w:p>
    <w:p>
      <w:pPr>
        <w:jc w:val="center"/>
        <w:rPr>
          <w:rFonts w:hint="eastAsia" w:ascii="宋体" w:hAnsi="宋体"/>
          <w:b/>
          <w:color w:val="auto"/>
          <w:sz w:val="36"/>
          <w:highlight w:val="none"/>
        </w:rPr>
      </w:pPr>
      <w:r>
        <w:rPr>
          <w:rFonts w:hint="eastAsia" w:ascii="宋体" w:hAnsi="宋体"/>
          <w:b/>
          <w:color w:val="auto"/>
          <w:sz w:val="36"/>
          <w:highlight w:val="none"/>
        </w:rPr>
        <w:t>（</w:t>
      </w:r>
      <w:r>
        <w:rPr>
          <w:rFonts w:hint="eastAsia" w:ascii="宋体" w:hAnsi="宋体"/>
          <w:b/>
          <w:color w:val="auto"/>
          <w:sz w:val="36"/>
          <w:highlight w:val="none"/>
          <w:lang w:eastAsia="zh-CN"/>
        </w:rPr>
        <w:t>填写</w:t>
      </w:r>
      <w:r>
        <w:rPr>
          <w:rFonts w:hint="eastAsia" w:ascii="宋体" w:hAnsi="宋体"/>
          <w:b/>
          <w:color w:val="auto"/>
          <w:sz w:val="36"/>
          <w:highlight w:val="none"/>
        </w:rPr>
        <w:t>正本</w:t>
      </w:r>
      <w:r>
        <w:rPr>
          <w:rFonts w:hint="eastAsia" w:ascii="宋体" w:hAnsi="宋体"/>
          <w:b/>
          <w:color w:val="auto"/>
          <w:sz w:val="36"/>
          <w:highlight w:val="none"/>
          <w:lang w:eastAsia="zh-CN"/>
        </w:rPr>
        <w:t>或</w:t>
      </w:r>
      <w:r>
        <w:rPr>
          <w:rFonts w:hint="eastAsia" w:ascii="宋体" w:hAnsi="宋体"/>
          <w:b/>
          <w:color w:val="auto"/>
          <w:sz w:val="36"/>
          <w:highlight w:val="none"/>
        </w:rPr>
        <w:t>副本）</w:t>
      </w:r>
    </w:p>
    <w:p>
      <w:pPr>
        <w:jc w:val="center"/>
        <w:rPr>
          <w:rFonts w:hint="eastAsia" w:ascii="宋体" w:hAnsi="宋体"/>
          <w:b/>
          <w:color w:val="auto"/>
          <w:sz w:val="36"/>
          <w:highlight w:val="none"/>
        </w:rPr>
      </w:pPr>
    </w:p>
    <w:p>
      <w:pPr>
        <w:jc w:val="center"/>
        <w:rPr>
          <w:rFonts w:hint="eastAsia" w:ascii="宋体" w:hAnsi="宋体"/>
          <w:b/>
          <w:color w:val="auto"/>
          <w:sz w:val="36"/>
          <w:highlight w:val="none"/>
        </w:rPr>
      </w:pPr>
    </w:p>
    <w:p>
      <w:pPr>
        <w:ind w:firstLine="1970" w:firstLineChars="545"/>
        <w:rPr>
          <w:rFonts w:hint="eastAsia" w:ascii="宋体" w:hAnsi="宋体"/>
          <w:b/>
          <w:color w:val="auto"/>
          <w:sz w:val="36"/>
          <w:highlight w:val="none"/>
          <w:u w:val="single"/>
        </w:rPr>
      </w:pPr>
      <w:r>
        <w:rPr>
          <w:rFonts w:hint="eastAsia" w:ascii="宋体" w:hAnsi="宋体"/>
          <w:b/>
          <w:color w:val="auto"/>
          <w:sz w:val="36"/>
          <w:highlight w:val="none"/>
        </w:rPr>
        <w:t>项目名称：</w:t>
      </w:r>
      <w:r>
        <w:rPr>
          <w:rFonts w:hint="eastAsia" w:ascii="宋体" w:hAnsi="宋体"/>
          <w:b/>
          <w:color w:val="auto"/>
          <w:sz w:val="36"/>
          <w:highlight w:val="none"/>
          <w:u w:val="single"/>
        </w:rPr>
        <w:t xml:space="preserve">               </w:t>
      </w:r>
      <w:r>
        <w:rPr>
          <w:rFonts w:hint="eastAsia" w:ascii="宋体" w:hAnsi="宋体"/>
          <w:b/>
          <w:color w:val="auto"/>
          <w:sz w:val="36"/>
          <w:highlight w:val="none"/>
          <w:u w:val="single"/>
          <w:lang w:val="en-US" w:eastAsia="zh-CN"/>
        </w:rPr>
        <w:t>.</w:t>
      </w:r>
    </w:p>
    <w:p>
      <w:pPr>
        <w:ind w:firstLine="1970" w:firstLineChars="545"/>
        <w:rPr>
          <w:rFonts w:hint="eastAsia" w:ascii="宋体" w:hAnsi="宋体"/>
          <w:b/>
          <w:color w:val="auto"/>
          <w:sz w:val="36"/>
          <w:highlight w:val="none"/>
          <w:u w:val="single"/>
        </w:rPr>
      </w:pPr>
      <w:r>
        <w:rPr>
          <w:rFonts w:hint="eastAsia" w:ascii="宋体" w:hAnsi="宋体"/>
          <w:b/>
          <w:color w:val="auto"/>
          <w:sz w:val="36"/>
          <w:highlight w:val="none"/>
        </w:rPr>
        <w:t>招标编号：</w:t>
      </w:r>
      <w:r>
        <w:rPr>
          <w:rFonts w:hint="eastAsia" w:ascii="宋体" w:hAnsi="宋体"/>
          <w:b/>
          <w:color w:val="auto"/>
          <w:sz w:val="36"/>
          <w:highlight w:val="none"/>
          <w:u w:val="single"/>
        </w:rPr>
        <w:t xml:space="preserve">               </w:t>
      </w:r>
      <w:r>
        <w:rPr>
          <w:rFonts w:hint="eastAsia" w:ascii="宋体" w:hAnsi="宋体"/>
          <w:b/>
          <w:color w:val="auto"/>
          <w:sz w:val="36"/>
          <w:highlight w:val="none"/>
          <w:u w:val="single"/>
          <w:lang w:val="en-US" w:eastAsia="zh-CN"/>
        </w:rPr>
        <w:t>.</w:t>
      </w:r>
    </w:p>
    <w:p>
      <w:pPr>
        <w:ind w:firstLine="1970" w:firstLineChars="545"/>
        <w:rPr>
          <w:rFonts w:hint="eastAsia" w:ascii="宋体" w:hAnsi="宋体" w:eastAsia="宋体"/>
          <w:b/>
          <w:color w:val="auto"/>
          <w:sz w:val="36"/>
          <w:highlight w:val="none"/>
          <w:u w:val="single"/>
          <w:lang w:eastAsia="zh-CN"/>
        </w:rPr>
      </w:pPr>
      <w:r>
        <w:rPr>
          <w:rFonts w:hint="eastAsia" w:ascii="宋体" w:hAnsi="宋体"/>
          <w:b/>
          <w:color w:val="auto"/>
          <w:sz w:val="36"/>
          <w:highlight w:val="none"/>
          <w:u w:val="none"/>
          <w:lang w:eastAsia="zh-CN"/>
        </w:rPr>
        <w:t>合同包号：</w:t>
      </w:r>
      <w:r>
        <w:rPr>
          <w:rFonts w:hint="eastAsia" w:ascii="宋体" w:hAnsi="宋体"/>
          <w:b/>
          <w:color w:val="auto"/>
          <w:sz w:val="36"/>
          <w:highlight w:val="none"/>
          <w:u w:val="single"/>
          <w:lang w:val="en-US" w:eastAsia="zh-CN"/>
        </w:rPr>
        <w:t xml:space="preserve">               .</w:t>
      </w:r>
    </w:p>
    <w:p>
      <w:pPr>
        <w:spacing w:line="360" w:lineRule="auto"/>
        <w:jc w:val="center"/>
        <w:rPr>
          <w:rFonts w:hint="eastAsia" w:ascii="宋体" w:hAnsi="宋体"/>
          <w:b/>
          <w:color w:val="auto"/>
          <w:sz w:val="36"/>
          <w:highlight w:val="none"/>
        </w:rPr>
      </w:pPr>
    </w:p>
    <w:p>
      <w:pPr>
        <w:spacing w:line="360" w:lineRule="auto"/>
        <w:jc w:val="center"/>
        <w:rPr>
          <w:rFonts w:hint="eastAsia" w:ascii="宋体" w:hAnsi="宋体"/>
          <w:b/>
          <w:color w:val="auto"/>
          <w:sz w:val="36"/>
          <w:highlight w:val="none"/>
        </w:rPr>
      </w:pPr>
    </w:p>
    <w:p>
      <w:pPr>
        <w:rPr>
          <w:rFonts w:hint="eastAsia" w:ascii="宋体" w:hAnsi="宋体"/>
          <w:b/>
          <w:color w:val="auto"/>
          <w:sz w:val="36"/>
          <w:highlight w:val="none"/>
        </w:rPr>
      </w:pPr>
    </w:p>
    <w:p>
      <w:pPr>
        <w:spacing w:line="440" w:lineRule="exact"/>
        <w:rPr>
          <w:rFonts w:hint="eastAsia" w:ascii="宋体" w:hAnsi="宋体"/>
          <w:b/>
          <w:color w:val="auto"/>
          <w:sz w:val="36"/>
          <w:highlight w:val="none"/>
        </w:rPr>
      </w:pPr>
    </w:p>
    <w:p>
      <w:pPr>
        <w:spacing w:line="500" w:lineRule="exact"/>
        <w:rPr>
          <w:rFonts w:hint="eastAsia" w:ascii="宋体" w:hAnsi="宋体"/>
          <w:b/>
          <w:color w:val="auto"/>
          <w:sz w:val="32"/>
          <w:highlight w:val="none"/>
          <w:u w:val="single"/>
        </w:rPr>
      </w:pPr>
      <w:r>
        <w:rPr>
          <w:rFonts w:hint="eastAsia" w:ascii="宋体" w:hAnsi="宋体"/>
          <w:b/>
          <w:color w:val="auto"/>
          <w:sz w:val="32"/>
          <w:highlight w:val="none"/>
        </w:rPr>
        <w:t xml:space="preserve">     投标人全称(加盖公章)：</w:t>
      </w:r>
      <w:r>
        <w:rPr>
          <w:rFonts w:hint="eastAsia" w:ascii="宋体" w:hAnsi="宋体"/>
          <w:b/>
          <w:color w:val="auto"/>
          <w:sz w:val="32"/>
          <w:highlight w:val="none"/>
          <w:u w:val="single"/>
        </w:rPr>
        <w:t xml:space="preserve">                       </w:t>
      </w:r>
      <w:r>
        <w:rPr>
          <w:rFonts w:hint="eastAsia" w:ascii="宋体" w:hAnsi="宋体"/>
          <w:b/>
          <w:color w:val="auto"/>
          <w:sz w:val="32"/>
          <w:highlight w:val="none"/>
          <w:u w:val="single"/>
          <w:lang w:val="en-US" w:eastAsia="zh-CN"/>
        </w:rPr>
        <w:t>.</w:t>
      </w:r>
    </w:p>
    <w:p>
      <w:pPr>
        <w:spacing w:line="500" w:lineRule="exact"/>
        <w:ind w:firstLine="157" w:firstLineChars="49"/>
        <w:rPr>
          <w:rFonts w:hint="eastAsia" w:ascii="宋体" w:hAnsi="宋体"/>
          <w:b/>
          <w:color w:val="auto"/>
          <w:sz w:val="32"/>
          <w:highlight w:val="none"/>
          <w:u w:val="single"/>
        </w:rPr>
      </w:pPr>
      <w:r>
        <w:rPr>
          <w:rFonts w:hint="eastAsia" w:ascii="宋体" w:hAnsi="宋体"/>
          <w:b/>
          <w:color w:val="auto"/>
          <w:sz w:val="32"/>
          <w:highlight w:val="none"/>
        </w:rPr>
        <w:t xml:space="preserve">    </w:t>
      </w:r>
      <w:r>
        <w:rPr>
          <w:rFonts w:hint="eastAsia" w:ascii="宋体" w:hAnsi="宋体"/>
          <w:b/>
          <w:color w:val="auto"/>
          <w:sz w:val="32"/>
          <w:highlight w:val="none"/>
          <w:lang w:val="en-US" w:eastAsia="zh-CN"/>
        </w:rPr>
        <w:t>单位负责人</w:t>
      </w:r>
      <w:r>
        <w:rPr>
          <w:rFonts w:hint="eastAsia" w:ascii="宋体" w:hAnsi="宋体"/>
          <w:b/>
          <w:color w:val="auto"/>
          <w:sz w:val="32"/>
          <w:highlight w:val="none"/>
        </w:rPr>
        <w:t>姓名：</w:t>
      </w:r>
      <w:r>
        <w:rPr>
          <w:rFonts w:hint="eastAsia" w:ascii="宋体" w:hAnsi="宋体"/>
          <w:b/>
          <w:color w:val="auto"/>
          <w:sz w:val="32"/>
          <w:highlight w:val="none"/>
          <w:u w:val="single"/>
        </w:rPr>
        <w:t xml:space="preserve">                             </w:t>
      </w:r>
      <w:r>
        <w:rPr>
          <w:rFonts w:hint="eastAsia" w:ascii="宋体" w:hAnsi="宋体"/>
          <w:b/>
          <w:color w:val="auto"/>
          <w:sz w:val="32"/>
          <w:highlight w:val="none"/>
          <w:u w:val="single"/>
          <w:lang w:val="en-US" w:eastAsia="zh-CN"/>
        </w:rPr>
        <w:t>.</w:t>
      </w:r>
    </w:p>
    <w:p>
      <w:pPr>
        <w:spacing w:line="500" w:lineRule="exact"/>
        <w:ind w:firstLine="157" w:firstLineChars="49"/>
        <w:rPr>
          <w:rFonts w:hint="eastAsia" w:ascii="宋体" w:hAnsi="宋体"/>
          <w:b/>
          <w:color w:val="auto"/>
          <w:sz w:val="32"/>
          <w:highlight w:val="none"/>
          <w:u w:val="single"/>
        </w:rPr>
      </w:pPr>
      <w:r>
        <w:rPr>
          <w:rFonts w:hint="eastAsia" w:ascii="宋体" w:hAnsi="宋体"/>
          <w:b/>
          <w:color w:val="auto"/>
          <w:sz w:val="32"/>
          <w:highlight w:val="none"/>
        </w:rPr>
        <w:t xml:space="preserve">    地址：</w:t>
      </w:r>
      <w:r>
        <w:rPr>
          <w:rFonts w:hint="eastAsia" w:ascii="宋体" w:hAnsi="宋体"/>
          <w:b/>
          <w:color w:val="auto"/>
          <w:sz w:val="32"/>
          <w:highlight w:val="none"/>
          <w:u w:val="single"/>
        </w:rPr>
        <w:t xml:space="preserve">                          </w:t>
      </w:r>
      <w:r>
        <w:rPr>
          <w:rFonts w:hint="eastAsia" w:ascii="宋体" w:hAnsi="宋体"/>
          <w:b/>
          <w:color w:val="auto"/>
          <w:sz w:val="32"/>
          <w:highlight w:val="none"/>
        </w:rPr>
        <w:t xml:space="preserve"> 邮编：</w:t>
      </w:r>
      <w:r>
        <w:rPr>
          <w:rFonts w:hint="eastAsia" w:ascii="宋体" w:hAnsi="宋体"/>
          <w:b/>
          <w:color w:val="auto"/>
          <w:sz w:val="32"/>
          <w:highlight w:val="none"/>
          <w:u w:val="single"/>
        </w:rPr>
        <w:t xml:space="preserve">      </w:t>
      </w:r>
      <w:r>
        <w:rPr>
          <w:rFonts w:hint="eastAsia" w:ascii="宋体" w:hAnsi="宋体"/>
          <w:b/>
          <w:color w:val="auto"/>
          <w:sz w:val="32"/>
          <w:highlight w:val="none"/>
          <w:u w:val="single"/>
          <w:lang w:val="en-US" w:eastAsia="zh-CN"/>
        </w:rPr>
        <w:t>.</w:t>
      </w:r>
    </w:p>
    <w:p>
      <w:pPr>
        <w:spacing w:line="500" w:lineRule="exact"/>
        <w:ind w:firstLine="315" w:firstLineChars="98"/>
        <w:rPr>
          <w:rFonts w:hint="eastAsia" w:ascii="宋体" w:hAnsi="宋体"/>
          <w:b/>
          <w:color w:val="auto"/>
          <w:sz w:val="32"/>
          <w:highlight w:val="none"/>
          <w:u w:val="single"/>
        </w:rPr>
      </w:pPr>
      <w:r>
        <w:rPr>
          <w:rFonts w:hint="eastAsia" w:ascii="宋体" w:hAnsi="宋体"/>
          <w:b/>
          <w:color w:val="auto"/>
          <w:sz w:val="32"/>
          <w:highlight w:val="none"/>
        </w:rPr>
        <w:t xml:space="preserve">   电话：</w:t>
      </w:r>
      <w:r>
        <w:rPr>
          <w:rFonts w:hint="eastAsia" w:ascii="宋体" w:hAnsi="宋体"/>
          <w:b/>
          <w:color w:val="auto"/>
          <w:sz w:val="32"/>
          <w:highlight w:val="none"/>
          <w:u w:val="single"/>
        </w:rPr>
        <w:t xml:space="preserve">                 </w:t>
      </w:r>
      <w:r>
        <w:rPr>
          <w:rFonts w:hint="eastAsia" w:ascii="宋体" w:hAnsi="宋体"/>
          <w:b/>
          <w:color w:val="auto"/>
          <w:sz w:val="32"/>
          <w:highlight w:val="none"/>
        </w:rPr>
        <w:t xml:space="preserve"> 传真：</w:t>
      </w:r>
      <w:r>
        <w:rPr>
          <w:rFonts w:hint="eastAsia" w:ascii="宋体" w:hAnsi="宋体"/>
          <w:b/>
          <w:color w:val="auto"/>
          <w:sz w:val="32"/>
          <w:highlight w:val="none"/>
          <w:u w:val="single"/>
        </w:rPr>
        <w:t xml:space="preserve">               </w:t>
      </w:r>
      <w:r>
        <w:rPr>
          <w:rFonts w:hint="eastAsia" w:ascii="宋体" w:hAnsi="宋体"/>
          <w:b/>
          <w:color w:val="auto"/>
          <w:sz w:val="32"/>
          <w:highlight w:val="none"/>
          <w:u w:val="single"/>
          <w:lang w:val="en-US" w:eastAsia="zh-CN"/>
        </w:rPr>
        <w:t>.</w:t>
      </w:r>
    </w:p>
    <w:p>
      <w:pPr>
        <w:spacing w:line="500" w:lineRule="exact"/>
        <w:ind w:firstLine="790" w:firstLineChars="246"/>
        <w:rPr>
          <w:rFonts w:hint="eastAsia" w:ascii="宋体" w:hAnsi="宋体"/>
          <w:b/>
          <w:color w:val="auto"/>
          <w:sz w:val="32"/>
          <w:highlight w:val="none"/>
        </w:rPr>
      </w:pPr>
      <w:r>
        <w:rPr>
          <w:rFonts w:hint="eastAsia" w:ascii="宋体" w:hAnsi="宋体"/>
          <w:b/>
          <w:color w:val="auto"/>
          <w:sz w:val="32"/>
          <w:highlight w:val="none"/>
        </w:rPr>
        <w:t>电子邮箱：</w:t>
      </w:r>
      <w:r>
        <w:rPr>
          <w:rFonts w:hint="eastAsia" w:ascii="宋体" w:hAnsi="宋体"/>
          <w:b/>
          <w:color w:val="auto"/>
          <w:sz w:val="32"/>
          <w:highlight w:val="none"/>
          <w:u w:val="single"/>
        </w:rPr>
        <w:t xml:space="preserve">                                   </w:t>
      </w:r>
      <w:r>
        <w:rPr>
          <w:rFonts w:hint="eastAsia" w:ascii="宋体" w:hAnsi="宋体"/>
          <w:b/>
          <w:color w:val="auto"/>
          <w:sz w:val="32"/>
          <w:highlight w:val="none"/>
          <w:u w:val="single"/>
          <w:lang w:val="en-US" w:eastAsia="zh-CN"/>
        </w:rPr>
        <w:t>.</w:t>
      </w:r>
    </w:p>
    <w:p>
      <w:pPr>
        <w:spacing w:line="500" w:lineRule="exact"/>
        <w:ind w:firstLine="790" w:firstLineChars="246"/>
        <w:rPr>
          <w:rFonts w:hint="eastAsia" w:ascii="宋体" w:hAnsi="宋体"/>
          <w:b/>
          <w:color w:val="auto"/>
          <w:sz w:val="32"/>
          <w:highlight w:val="none"/>
          <w:u w:val="single"/>
        </w:rPr>
      </w:pPr>
      <w:r>
        <w:rPr>
          <w:rFonts w:hint="eastAsia" w:ascii="宋体" w:hAnsi="宋体"/>
          <w:b/>
          <w:color w:val="auto"/>
          <w:sz w:val="32"/>
          <w:highlight w:val="none"/>
        </w:rPr>
        <w:t>投标人代表（印刷体）：</w:t>
      </w:r>
      <w:r>
        <w:rPr>
          <w:rFonts w:hint="eastAsia" w:ascii="宋体" w:hAnsi="宋体"/>
          <w:b/>
          <w:color w:val="auto"/>
          <w:sz w:val="32"/>
          <w:highlight w:val="none"/>
          <w:u w:val="single"/>
        </w:rPr>
        <w:t xml:space="preserve">         </w:t>
      </w:r>
      <w:r>
        <w:rPr>
          <w:rFonts w:hint="eastAsia" w:ascii="宋体" w:hAnsi="宋体"/>
          <w:b/>
          <w:color w:val="auto"/>
          <w:sz w:val="32"/>
          <w:highlight w:val="none"/>
        </w:rPr>
        <w:t xml:space="preserve"> 签署：</w:t>
      </w:r>
      <w:r>
        <w:rPr>
          <w:rFonts w:hint="eastAsia" w:ascii="宋体" w:hAnsi="宋体"/>
          <w:b/>
          <w:color w:val="auto"/>
          <w:sz w:val="32"/>
          <w:highlight w:val="none"/>
          <w:u w:val="single"/>
        </w:rPr>
        <w:t xml:space="preserve">       </w:t>
      </w:r>
      <w:r>
        <w:rPr>
          <w:rFonts w:hint="eastAsia" w:ascii="宋体" w:hAnsi="宋体"/>
          <w:b/>
          <w:color w:val="auto"/>
          <w:sz w:val="32"/>
          <w:highlight w:val="none"/>
          <w:u w:val="single"/>
          <w:lang w:val="en-US" w:eastAsia="zh-CN"/>
        </w:rPr>
        <w:t>.</w:t>
      </w:r>
    </w:p>
    <w:p>
      <w:pPr>
        <w:spacing w:line="500" w:lineRule="exact"/>
        <w:ind w:firstLine="790" w:firstLineChars="246"/>
        <w:rPr>
          <w:rFonts w:hint="eastAsia" w:ascii="宋体" w:hAnsi="宋体"/>
          <w:b/>
          <w:color w:val="auto"/>
          <w:sz w:val="32"/>
          <w:highlight w:val="none"/>
        </w:rPr>
      </w:pPr>
      <w:r>
        <w:rPr>
          <w:rFonts w:hint="eastAsia" w:ascii="宋体" w:hAnsi="宋体"/>
          <w:b/>
          <w:color w:val="auto"/>
          <w:sz w:val="32"/>
          <w:highlight w:val="none"/>
        </w:rPr>
        <w:t>手机：</w:t>
      </w:r>
      <w:r>
        <w:rPr>
          <w:rFonts w:hint="eastAsia" w:ascii="宋体" w:hAnsi="宋体"/>
          <w:b/>
          <w:color w:val="auto"/>
          <w:sz w:val="32"/>
          <w:highlight w:val="none"/>
          <w:u w:val="single"/>
        </w:rPr>
        <w:t xml:space="preserve">              </w:t>
      </w:r>
      <w:r>
        <w:rPr>
          <w:rFonts w:hint="eastAsia" w:ascii="宋体" w:hAnsi="宋体"/>
          <w:b/>
          <w:color w:val="auto"/>
          <w:sz w:val="32"/>
          <w:highlight w:val="none"/>
        </w:rPr>
        <w:t xml:space="preserve">  日期 ：201</w:t>
      </w:r>
      <w:r>
        <w:rPr>
          <w:rFonts w:hint="eastAsia" w:ascii="宋体" w:hAnsi="宋体"/>
          <w:b/>
          <w:color w:val="auto"/>
          <w:sz w:val="32"/>
          <w:highlight w:val="none"/>
          <w:u w:val="single"/>
        </w:rPr>
        <w:t xml:space="preserve">  </w:t>
      </w:r>
      <w:r>
        <w:rPr>
          <w:rFonts w:hint="eastAsia" w:ascii="宋体" w:hAnsi="宋体"/>
          <w:b/>
          <w:color w:val="auto"/>
          <w:sz w:val="32"/>
          <w:highlight w:val="none"/>
        </w:rPr>
        <w:t>年</w:t>
      </w:r>
      <w:r>
        <w:rPr>
          <w:rFonts w:hint="eastAsia" w:ascii="宋体" w:hAnsi="宋体"/>
          <w:b/>
          <w:color w:val="auto"/>
          <w:sz w:val="32"/>
          <w:highlight w:val="none"/>
          <w:u w:val="single"/>
        </w:rPr>
        <w:t xml:space="preserve">   </w:t>
      </w:r>
      <w:r>
        <w:rPr>
          <w:rFonts w:hint="eastAsia" w:ascii="宋体" w:hAnsi="宋体"/>
          <w:b/>
          <w:color w:val="auto"/>
          <w:sz w:val="32"/>
          <w:highlight w:val="none"/>
        </w:rPr>
        <w:t>月</w:t>
      </w:r>
      <w:r>
        <w:rPr>
          <w:rFonts w:hint="eastAsia" w:ascii="宋体" w:hAnsi="宋体"/>
          <w:b/>
          <w:color w:val="auto"/>
          <w:sz w:val="32"/>
          <w:highlight w:val="none"/>
          <w:u w:val="single"/>
        </w:rPr>
        <w:t xml:space="preserve">   </w:t>
      </w:r>
      <w:r>
        <w:rPr>
          <w:rFonts w:hint="eastAsia" w:ascii="宋体" w:hAnsi="宋体"/>
          <w:b/>
          <w:color w:val="auto"/>
          <w:sz w:val="32"/>
          <w:highlight w:val="none"/>
        </w:rPr>
        <w:t>日</w:t>
      </w:r>
    </w:p>
    <w:p>
      <w:pPr>
        <w:tabs>
          <w:tab w:val="left" w:pos="5355"/>
        </w:tabs>
        <w:spacing w:line="380" w:lineRule="atLeast"/>
        <w:jc w:val="right"/>
        <w:rPr>
          <w:rFonts w:ascii="宋体" w:cs="宋体"/>
          <w:color w:val="auto"/>
          <w:sz w:val="24"/>
          <w:highlight w:val="none"/>
          <w:u w:val="single"/>
        </w:rPr>
      </w:pPr>
      <w:r>
        <w:rPr>
          <w:rFonts w:ascii="宋体" w:cs="宋体"/>
          <w:color w:val="auto"/>
          <w:sz w:val="24"/>
          <w:highlight w:val="none"/>
          <w:u w:val="single"/>
        </w:rPr>
        <w:br w:type="page"/>
      </w:r>
    </w:p>
    <w:p>
      <w:pPr>
        <w:pStyle w:val="20"/>
        <w:keepNext w:val="0"/>
        <w:keepLines w:val="0"/>
        <w:widowControl/>
        <w:suppressLineNumbers w:val="0"/>
        <w:spacing w:before="75" w:beforeAutospacing="0" w:after="75" w:afterAutospacing="0"/>
        <w:ind w:left="0" w:right="0" w:firstLine="0"/>
        <w:jc w:val="center"/>
        <w:rPr>
          <w:rStyle w:val="26"/>
          <w:rFonts w:hint="eastAsia" w:ascii="宋体" w:hAnsi="宋体" w:eastAsia="宋体" w:cs="宋体"/>
          <w:b/>
          <w:color w:val="auto"/>
          <w:spacing w:val="0"/>
          <w:sz w:val="28"/>
          <w:szCs w:val="28"/>
          <w:highlight w:val="none"/>
        </w:rPr>
      </w:pP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8"/>
          <w:szCs w:val="28"/>
          <w:highlight w:val="none"/>
        </w:rPr>
        <w:t>索引</w:t>
      </w:r>
    </w:p>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1"/>
          <w:szCs w:val="21"/>
          <w:highlight w:val="none"/>
        </w:rPr>
      </w:pPr>
    </w:p>
    <w:p>
      <w:pPr>
        <w:pStyle w:val="20"/>
        <w:keepNext w:val="0"/>
        <w:keepLines w:val="0"/>
        <w:widowControl/>
        <w:numPr>
          <w:ilvl w:val="0"/>
          <w:numId w:val="9"/>
        </w:numPr>
        <w:suppressLineNumbers w:val="0"/>
        <w:spacing w:before="75" w:beforeAutospacing="0" w:after="75" w:afterAutospacing="0"/>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标的说明一览表</w:t>
      </w:r>
    </w:p>
    <w:p>
      <w:pPr>
        <w:pStyle w:val="20"/>
        <w:keepNext w:val="0"/>
        <w:keepLines w:val="0"/>
        <w:widowControl/>
        <w:numPr>
          <w:ilvl w:val="0"/>
          <w:numId w:val="9"/>
        </w:numPr>
        <w:suppressLineNumbers w:val="0"/>
        <w:spacing w:before="75" w:beforeAutospacing="0" w:after="75" w:afterAutospacing="0"/>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技术商务</w:t>
      </w:r>
      <w:r>
        <w:rPr>
          <w:rFonts w:hint="eastAsia" w:ascii="宋体" w:hAnsi="宋体" w:eastAsia="宋体" w:cs="宋体"/>
          <w:color w:val="auto"/>
          <w:spacing w:val="0"/>
          <w:sz w:val="21"/>
          <w:szCs w:val="21"/>
          <w:highlight w:val="none"/>
        </w:rPr>
        <w:t>部分</w:t>
      </w:r>
      <w:r>
        <w:rPr>
          <w:rFonts w:hint="eastAsia" w:ascii="宋体" w:hAnsi="宋体" w:eastAsia="宋体" w:cs="宋体"/>
          <w:color w:val="auto"/>
          <w:spacing w:val="0"/>
          <w:sz w:val="21"/>
          <w:szCs w:val="21"/>
          <w:highlight w:val="none"/>
          <w:lang w:eastAsia="zh-CN"/>
        </w:rPr>
        <w:t>评标标准</w:t>
      </w:r>
      <w:r>
        <w:rPr>
          <w:rFonts w:hint="eastAsia" w:ascii="宋体" w:hAnsi="宋体" w:eastAsia="宋体" w:cs="宋体"/>
          <w:color w:val="auto"/>
          <w:spacing w:val="0"/>
          <w:sz w:val="21"/>
          <w:szCs w:val="21"/>
          <w:highlight w:val="none"/>
        </w:rPr>
        <w:t>对照情况点对点应答表</w:t>
      </w:r>
    </w:p>
    <w:p>
      <w:pPr>
        <w:pStyle w:val="20"/>
        <w:keepNext w:val="0"/>
        <w:keepLines w:val="0"/>
        <w:widowControl/>
        <w:suppressLineNumbers w:val="0"/>
        <w:spacing w:before="75" w:beforeAutospacing="0" w:after="75" w:afterAutospacing="0"/>
        <w:ind w:left="0" w:right="0" w:firstLine="0"/>
        <w:rPr>
          <w:color w:val="auto"/>
          <w:sz w:val="21"/>
          <w:szCs w:val="21"/>
          <w:highlight w:val="none"/>
        </w:rPr>
      </w:pPr>
      <w:r>
        <w:rPr>
          <w:rFonts w:hint="eastAsia" w:ascii="宋体" w:hAnsi="宋体" w:eastAsia="宋体" w:cs="宋体"/>
          <w:color w:val="auto"/>
          <w:spacing w:val="0"/>
          <w:sz w:val="21"/>
          <w:szCs w:val="21"/>
          <w:highlight w:val="none"/>
          <w:lang w:eastAsia="zh-CN"/>
        </w:rPr>
        <w:t>三</w:t>
      </w:r>
      <w:r>
        <w:rPr>
          <w:rFonts w:hint="eastAsia" w:ascii="宋体" w:hAnsi="宋体" w:eastAsia="宋体" w:cs="宋体"/>
          <w:color w:val="auto"/>
          <w:spacing w:val="0"/>
          <w:sz w:val="21"/>
          <w:szCs w:val="21"/>
          <w:highlight w:val="none"/>
        </w:rPr>
        <w:t>、技术和服务要求响应表</w:t>
      </w:r>
    </w:p>
    <w:p>
      <w:pPr>
        <w:pStyle w:val="20"/>
        <w:keepNext w:val="0"/>
        <w:keepLines w:val="0"/>
        <w:widowControl/>
        <w:suppressLineNumbers w:val="0"/>
        <w:spacing w:before="75" w:beforeAutospacing="0" w:after="75" w:afterAutospacing="0"/>
        <w:ind w:left="0" w:right="0" w:firstLine="0"/>
        <w:rPr>
          <w:color w:val="auto"/>
          <w:sz w:val="21"/>
          <w:szCs w:val="21"/>
          <w:highlight w:val="none"/>
        </w:rPr>
      </w:pPr>
      <w:r>
        <w:rPr>
          <w:rFonts w:hint="eastAsia" w:ascii="宋体" w:hAnsi="宋体" w:eastAsia="宋体" w:cs="宋体"/>
          <w:color w:val="auto"/>
          <w:spacing w:val="0"/>
          <w:sz w:val="21"/>
          <w:szCs w:val="21"/>
          <w:highlight w:val="none"/>
          <w:lang w:eastAsia="zh-CN"/>
        </w:rPr>
        <w:t>四</w:t>
      </w:r>
      <w:r>
        <w:rPr>
          <w:rFonts w:hint="eastAsia" w:ascii="宋体" w:hAnsi="宋体" w:eastAsia="宋体" w:cs="宋体"/>
          <w:color w:val="auto"/>
          <w:spacing w:val="0"/>
          <w:sz w:val="21"/>
          <w:szCs w:val="21"/>
          <w:highlight w:val="none"/>
        </w:rPr>
        <w:t>、商务条件响应表</w:t>
      </w:r>
    </w:p>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eastAsia="zh-CN"/>
        </w:rPr>
        <w:t>五</w:t>
      </w:r>
      <w:r>
        <w:rPr>
          <w:rFonts w:hint="eastAsia" w:ascii="宋体" w:hAnsi="宋体" w:eastAsia="宋体" w:cs="宋体"/>
          <w:color w:val="auto"/>
          <w:spacing w:val="0"/>
          <w:sz w:val="21"/>
          <w:szCs w:val="21"/>
          <w:highlight w:val="none"/>
        </w:rPr>
        <w:t>、投标人提交的其他资料（若有）</w:t>
      </w:r>
    </w:p>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1"/>
          <w:szCs w:val="21"/>
          <w:highlight w:val="none"/>
        </w:rPr>
      </w:pPr>
    </w:p>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1"/>
          <w:szCs w:val="21"/>
          <w:highlight w:val="none"/>
        </w:rPr>
      </w:pPr>
    </w:p>
    <w:p>
      <w:pPr>
        <w:pStyle w:val="20"/>
        <w:keepNext w:val="0"/>
        <w:keepLines w:val="0"/>
        <w:widowControl/>
        <w:suppressLineNumbers w:val="0"/>
        <w:spacing w:before="75" w:beforeAutospacing="0" w:after="75" w:afterAutospacing="0"/>
        <w:ind w:left="0" w:right="0" w:firstLine="0"/>
        <w:jc w:val="center"/>
        <w:rPr>
          <w:color w:val="auto"/>
          <w:highlight w:val="none"/>
        </w:rPr>
      </w:pPr>
      <w:r>
        <w:rPr>
          <w:rFonts w:hint="eastAsia" w:ascii="宋体" w:hAnsi="宋体" w:eastAsia="宋体" w:cs="宋体"/>
          <w:color w:val="auto"/>
          <w:spacing w:val="0"/>
          <w:sz w:val="21"/>
          <w:szCs w:val="21"/>
          <w:highlight w:val="none"/>
        </w:rPr>
        <w:t>★注意</w:t>
      </w:r>
    </w:p>
    <w:p>
      <w:pPr>
        <w:pStyle w:val="20"/>
        <w:keepNext w:val="0"/>
        <w:keepLines w:val="0"/>
        <w:widowControl/>
        <w:suppressLineNumbers w:val="0"/>
        <w:spacing w:before="75" w:beforeAutospacing="0" w:after="75" w:afterAutospacing="0"/>
        <w:ind w:right="0"/>
        <w:rPr>
          <w:color w:val="auto"/>
          <w:highlight w:val="none"/>
        </w:rPr>
      </w:pPr>
      <w:r>
        <w:rPr>
          <w:rFonts w:hint="eastAsia" w:ascii="宋体" w:hAnsi="宋体" w:eastAsia="宋体" w:cs="宋体"/>
          <w:color w:val="auto"/>
          <w:spacing w:val="0"/>
          <w:sz w:val="21"/>
          <w:szCs w:val="21"/>
          <w:highlight w:val="none"/>
        </w:rPr>
        <w:t>技术商务部分中不得出现报价部分的全部或部分的投标报价信息（或组成资料），否则</w:t>
      </w:r>
      <w:r>
        <w:rPr>
          <w:rStyle w:val="26"/>
          <w:rFonts w:hint="eastAsia" w:ascii="宋体" w:hAnsi="宋体" w:eastAsia="宋体" w:cs="宋体"/>
          <w:b/>
          <w:color w:val="auto"/>
          <w:spacing w:val="0"/>
          <w:sz w:val="21"/>
          <w:szCs w:val="21"/>
          <w:highlight w:val="none"/>
        </w:rPr>
        <w:t>符合性审查不合格</w:t>
      </w:r>
      <w:r>
        <w:rPr>
          <w:rFonts w:hint="eastAsia" w:ascii="宋体" w:hAnsi="宋体" w:eastAsia="宋体" w:cs="宋体"/>
          <w:color w:val="auto"/>
          <w:spacing w:val="0"/>
          <w:sz w:val="21"/>
          <w:szCs w:val="21"/>
          <w:highlight w:val="none"/>
        </w:rPr>
        <w:t>。</w:t>
      </w:r>
    </w:p>
    <w:p>
      <w:pPr>
        <w:tabs>
          <w:tab w:val="left" w:pos="5355"/>
        </w:tabs>
        <w:wordWrap w:val="0"/>
        <w:spacing w:line="380" w:lineRule="atLeast"/>
        <w:jc w:val="right"/>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20"/>
        <w:keepNext w:val="0"/>
        <w:keepLines w:val="0"/>
        <w:widowControl/>
        <w:suppressLineNumbers w:val="0"/>
        <w:spacing w:before="75" w:beforeAutospacing="0" w:after="75" w:afterAutospacing="0"/>
        <w:ind w:left="0" w:right="0" w:firstLine="0"/>
        <w:jc w:val="center"/>
        <w:rPr>
          <w:rStyle w:val="26"/>
          <w:rFonts w:hint="eastAsia" w:ascii="宋体" w:hAnsi="宋体" w:eastAsia="宋体" w:cs="宋体"/>
          <w:b/>
          <w:color w:val="auto"/>
          <w:spacing w:val="0"/>
          <w:sz w:val="21"/>
          <w:szCs w:val="21"/>
          <w:highlight w:val="none"/>
        </w:rPr>
      </w:pP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1"/>
          <w:szCs w:val="21"/>
          <w:highlight w:val="none"/>
        </w:rPr>
        <w:t>一、标的说明一览表</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招标编号：</w:t>
      </w:r>
      <w:r>
        <w:rPr>
          <w:rFonts w:hint="eastAsia" w:ascii="宋体" w:hAnsi="宋体" w:eastAsia="宋体" w:cs="宋体"/>
          <w:color w:val="auto"/>
          <w:spacing w:val="0"/>
          <w:sz w:val="21"/>
          <w:szCs w:val="21"/>
          <w:highlight w:val="none"/>
          <w:u w:val="single"/>
        </w:rPr>
        <w:t>                   </w:t>
      </w:r>
    </w:p>
    <w:tbl>
      <w:tblPr>
        <w:tblStyle w:val="23"/>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108"/>
        <w:gridCol w:w="987"/>
        <w:gridCol w:w="1955"/>
        <w:gridCol w:w="987"/>
        <w:gridCol w:w="1316"/>
        <w:gridCol w:w="1315"/>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1108"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合同包</w:t>
            </w:r>
          </w:p>
        </w:tc>
        <w:tc>
          <w:tcPr>
            <w:tcW w:w="987"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品目号</w:t>
            </w:r>
          </w:p>
        </w:tc>
        <w:tc>
          <w:tcPr>
            <w:tcW w:w="1955"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投标标的</w:t>
            </w:r>
          </w:p>
        </w:tc>
        <w:tc>
          <w:tcPr>
            <w:tcW w:w="987"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数量</w:t>
            </w:r>
          </w:p>
        </w:tc>
        <w:tc>
          <w:tcPr>
            <w:tcW w:w="1316"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规格</w:t>
            </w:r>
          </w:p>
        </w:tc>
        <w:tc>
          <w:tcPr>
            <w:tcW w:w="1315"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来源地</w:t>
            </w:r>
          </w:p>
        </w:tc>
        <w:tc>
          <w:tcPr>
            <w:tcW w:w="2180"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108" w:type="dxa"/>
            <w:vMerge w:val="restart"/>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w:t>
            </w:r>
          </w:p>
        </w:tc>
        <w:tc>
          <w:tcPr>
            <w:tcW w:w="987"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*-1</w:t>
            </w:r>
          </w:p>
        </w:tc>
        <w:tc>
          <w:tcPr>
            <w:tcW w:w="1955"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987"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316"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315"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2180"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108"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color w:val="auto"/>
                <w:sz w:val="24"/>
                <w:szCs w:val="24"/>
                <w:highlight w:val="none"/>
              </w:rPr>
            </w:pPr>
          </w:p>
        </w:tc>
        <w:tc>
          <w:tcPr>
            <w:tcW w:w="987"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default" w:ascii="Calibri" w:hAnsi="Calibri" w:cs="Calibri"/>
                <w:color w:val="auto"/>
                <w:spacing w:val="0"/>
                <w:sz w:val="21"/>
                <w:szCs w:val="21"/>
                <w:highlight w:val="none"/>
              </w:rPr>
              <w:t>…</w:t>
            </w:r>
          </w:p>
        </w:tc>
        <w:tc>
          <w:tcPr>
            <w:tcW w:w="1955"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987"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316"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315"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2180"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108"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default" w:ascii="Calibri" w:hAnsi="Calibri" w:cs="Calibri"/>
                <w:color w:val="auto"/>
                <w:spacing w:val="0"/>
                <w:sz w:val="21"/>
                <w:szCs w:val="21"/>
                <w:highlight w:val="none"/>
              </w:rPr>
              <w:t>…</w:t>
            </w:r>
          </w:p>
        </w:tc>
        <w:tc>
          <w:tcPr>
            <w:tcW w:w="987"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1955"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987"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316"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1315"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2180"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r>
    </w:tbl>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★注意：</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1、本表应按照下列规定填写：</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1.1“合同包”、“品目号”、“投标标的”及“数量”应与招标文件《采购标的一览表》中的有关内容（“合同包”、“品目号”、“采购标的”及“数量”）保持一致。</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1.2“投标标的”为货物的：</w:t>
      </w:r>
      <w:r>
        <w:rPr>
          <w:rStyle w:val="26"/>
          <w:rFonts w:hint="eastAsia" w:ascii="宋体" w:hAnsi="宋体" w:eastAsia="宋体" w:cs="宋体"/>
          <w:b/>
          <w:color w:val="auto"/>
          <w:spacing w:val="0"/>
          <w:sz w:val="21"/>
          <w:szCs w:val="21"/>
          <w:highlight w:val="none"/>
        </w:rPr>
        <w:t>“规格”</w:t>
      </w:r>
      <w:r>
        <w:rPr>
          <w:rFonts w:hint="eastAsia" w:ascii="宋体" w:hAnsi="宋体" w:eastAsia="宋体" w:cs="宋体"/>
          <w:color w:val="auto"/>
          <w:spacing w:val="0"/>
          <w:sz w:val="21"/>
          <w:szCs w:val="21"/>
          <w:highlight w:val="none"/>
        </w:rPr>
        <w:t>项下应填写货物制造厂商赋予的品牌（属于节能、环保清单产品的货物，填写的品牌名称应与清单载明的品牌名称保持一致）及具体型号。</w:t>
      </w:r>
      <w:r>
        <w:rPr>
          <w:rStyle w:val="26"/>
          <w:rFonts w:hint="eastAsia" w:ascii="宋体" w:hAnsi="宋体" w:eastAsia="宋体" w:cs="宋体"/>
          <w:b/>
          <w:color w:val="auto"/>
          <w:spacing w:val="0"/>
          <w:sz w:val="21"/>
          <w:szCs w:val="21"/>
          <w:highlight w:val="none"/>
        </w:rPr>
        <w:t>“来源地”</w:t>
      </w:r>
      <w:r>
        <w:rPr>
          <w:rFonts w:hint="eastAsia" w:ascii="宋体" w:hAnsi="宋体" w:eastAsia="宋体" w:cs="宋体"/>
          <w:color w:val="auto"/>
          <w:spacing w:val="0"/>
          <w:sz w:val="21"/>
          <w:szCs w:val="21"/>
          <w:highlight w:val="none"/>
        </w:rPr>
        <w:t>应填写货物的原产地。</w:t>
      </w:r>
      <w:r>
        <w:rPr>
          <w:rStyle w:val="26"/>
          <w:rFonts w:hint="eastAsia" w:ascii="宋体" w:hAnsi="宋体" w:eastAsia="宋体" w:cs="宋体"/>
          <w:b/>
          <w:color w:val="auto"/>
          <w:spacing w:val="0"/>
          <w:sz w:val="21"/>
          <w:szCs w:val="21"/>
          <w:highlight w:val="none"/>
        </w:rPr>
        <w:t>“备注”</w:t>
      </w:r>
      <w:r>
        <w:rPr>
          <w:rFonts w:hint="eastAsia" w:ascii="宋体" w:hAnsi="宋体" w:eastAsia="宋体" w:cs="宋体"/>
          <w:color w:val="auto"/>
          <w:spacing w:val="0"/>
          <w:sz w:val="21"/>
          <w:szCs w:val="21"/>
          <w:highlight w:val="none"/>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1.3“投标标的”为服务的：</w:t>
      </w:r>
      <w:r>
        <w:rPr>
          <w:rStyle w:val="26"/>
          <w:rFonts w:hint="eastAsia" w:ascii="宋体" w:hAnsi="宋体" w:eastAsia="宋体" w:cs="宋体"/>
          <w:b/>
          <w:color w:val="auto"/>
          <w:spacing w:val="0"/>
          <w:sz w:val="21"/>
          <w:szCs w:val="21"/>
          <w:highlight w:val="none"/>
        </w:rPr>
        <w:t>“规格”</w:t>
      </w:r>
      <w:r>
        <w:rPr>
          <w:rFonts w:hint="eastAsia" w:ascii="宋体" w:hAnsi="宋体" w:eastAsia="宋体" w:cs="宋体"/>
          <w:color w:val="auto"/>
          <w:spacing w:val="0"/>
          <w:sz w:val="21"/>
          <w:szCs w:val="21"/>
          <w:highlight w:val="none"/>
        </w:rPr>
        <w:t>项下应填写服务提供者提供的服务标准及品牌（若有）。</w:t>
      </w:r>
      <w:r>
        <w:rPr>
          <w:rStyle w:val="26"/>
          <w:rFonts w:hint="eastAsia" w:ascii="宋体" w:hAnsi="宋体" w:eastAsia="宋体" w:cs="宋体"/>
          <w:b/>
          <w:color w:val="auto"/>
          <w:spacing w:val="0"/>
          <w:sz w:val="21"/>
          <w:szCs w:val="21"/>
          <w:highlight w:val="none"/>
        </w:rPr>
        <w:t>“来源地”</w:t>
      </w:r>
      <w:r>
        <w:rPr>
          <w:rFonts w:hint="eastAsia" w:ascii="宋体" w:hAnsi="宋体" w:eastAsia="宋体" w:cs="宋体"/>
          <w:color w:val="auto"/>
          <w:spacing w:val="0"/>
          <w:sz w:val="21"/>
          <w:szCs w:val="21"/>
          <w:highlight w:val="none"/>
        </w:rPr>
        <w:t>应填写服务提供者的所在地。</w:t>
      </w:r>
      <w:r>
        <w:rPr>
          <w:rStyle w:val="26"/>
          <w:rFonts w:hint="eastAsia" w:ascii="宋体" w:hAnsi="宋体" w:eastAsia="宋体" w:cs="宋体"/>
          <w:b/>
          <w:color w:val="auto"/>
          <w:spacing w:val="0"/>
          <w:sz w:val="21"/>
          <w:szCs w:val="21"/>
          <w:highlight w:val="none"/>
        </w:rPr>
        <w:t>“备注”</w:t>
      </w:r>
      <w:r>
        <w:rPr>
          <w:rFonts w:hint="eastAsia" w:ascii="宋体" w:hAnsi="宋体" w:eastAsia="宋体" w:cs="宋体"/>
          <w:color w:val="auto"/>
          <w:spacing w:val="0"/>
          <w:sz w:val="21"/>
          <w:szCs w:val="21"/>
          <w:highlight w:val="none"/>
        </w:rPr>
        <w:t>项下应填写关于服务标准所涵盖的具体项目或内容的说明等。</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2、投标人需要说明的内容若需特殊表达，应先在本表中进行相应说明，再另页应答，否则</w:t>
      </w:r>
      <w:r>
        <w:rPr>
          <w:rStyle w:val="26"/>
          <w:rFonts w:hint="eastAsia" w:cs="宋体"/>
          <w:b/>
          <w:color w:val="auto"/>
          <w:spacing w:val="0"/>
          <w:sz w:val="21"/>
          <w:szCs w:val="21"/>
          <w:highlight w:val="none"/>
          <w:lang w:val="en-US" w:eastAsia="zh-CN"/>
        </w:rPr>
        <w:t>视为未应答</w:t>
      </w:r>
      <w:r>
        <w:rPr>
          <w:rFonts w:hint="eastAsia" w:ascii="宋体" w:hAnsi="宋体" w:eastAsia="宋体" w:cs="宋体"/>
          <w:color w:val="auto"/>
          <w:spacing w:val="0"/>
          <w:sz w:val="21"/>
          <w:szCs w:val="21"/>
          <w:highlight w:val="none"/>
        </w:rPr>
        <w:t>。</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3、投标文件中涉及</w:t>
      </w:r>
      <w:r>
        <w:rPr>
          <w:rStyle w:val="26"/>
          <w:rFonts w:hint="eastAsia" w:ascii="宋体" w:hAnsi="宋体" w:eastAsia="宋体" w:cs="宋体"/>
          <w:b/>
          <w:color w:val="auto"/>
          <w:spacing w:val="0"/>
          <w:sz w:val="21"/>
          <w:szCs w:val="21"/>
          <w:highlight w:val="none"/>
        </w:rPr>
        <w:t>“投标标的”、“数量”、“规格”、“来源地”</w:t>
      </w:r>
      <w:r>
        <w:rPr>
          <w:rFonts w:hint="eastAsia" w:ascii="宋体" w:hAnsi="宋体" w:eastAsia="宋体" w:cs="宋体"/>
          <w:color w:val="auto"/>
          <w:spacing w:val="0"/>
          <w:sz w:val="21"/>
          <w:szCs w:val="21"/>
          <w:highlight w:val="none"/>
        </w:rPr>
        <w:t>的内容若不一致，</w:t>
      </w:r>
      <w:r>
        <w:rPr>
          <w:rStyle w:val="26"/>
          <w:rFonts w:hint="eastAsia" w:ascii="宋体" w:hAnsi="宋体" w:eastAsia="宋体" w:cs="宋体"/>
          <w:b/>
          <w:color w:val="auto"/>
          <w:spacing w:val="0"/>
          <w:sz w:val="21"/>
          <w:szCs w:val="21"/>
          <w:highlight w:val="none"/>
        </w:rPr>
        <w:t>应以本表为准</w:t>
      </w:r>
      <w:r>
        <w:rPr>
          <w:rFonts w:hint="eastAsia" w:ascii="宋体" w:hAnsi="宋体" w:eastAsia="宋体" w:cs="宋体"/>
          <w:color w:val="auto"/>
          <w:spacing w:val="0"/>
          <w:sz w:val="21"/>
          <w:szCs w:val="21"/>
          <w:highlight w:val="none"/>
        </w:rPr>
        <w:t>。</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4、纸质投标文件正本中的本表应为原件。</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投标人：</w:t>
      </w:r>
      <w:r>
        <w:rPr>
          <w:rFonts w:hint="eastAsia" w:ascii="宋体" w:hAnsi="宋体" w:eastAsia="宋体" w:cs="宋体"/>
          <w:color w:val="auto"/>
          <w:spacing w:val="0"/>
          <w:sz w:val="21"/>
          <w:szCs w:val="21"/>
          <w:highlight w:val="none"/>
          <w:u w:val="single"/>
        </w:rPr>
        <w:t>（全称并加盖单位公章）</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投标人代表签字：</w:t>
      </w:r>
      <w:r>
        <w:rPr>
          <w:rFonts w:hint="eastAsia" w:ascii="宋体" w:hAnsi="宋体" w:eastAsia="宋体" w:cs="宋体"/>
          <w:color w:val="auto"/>
          <w:spacing w:val="0"/>
          <w:sz w:val="21"/>
          <w:szCs w:val="21"/>
          <w:highlight w:val="none"/>
          <w:u w:val="singl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日期：</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年</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月</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日</w:t>
      </w:r>
    </w:p>
    <w:p>
      <w:pPr>
        <w:tabs>
          <w:tab w:val="left" w:pos="5355"/>
        </w:tabs>
        <w:wordWrap w:val="0"/>
        <w:spacing w:line="380" w:lineRule="atLeast"/>
        <w:jc w:val="right"/>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20"/>
        <w:keepNext w:val="0"/>
        <w:keepLines w:val="0"/>
        <w:widowControl/>
        <w:suppressLineNumbers w:val="0"/>
        <w:spacing w:before="75" w:beforeAutospacing="0" w:after="75" w:afterAutospacing="0"/>
        <w:ind w:left="0" w:right="0" w:firstLine="0"/>
        <w:jc w:val="center"/>
        <w:rPr>
          <w:rStyle w:val="26"/>
          <w:rFonts w:hint="eastAsia" w:ascii="宋体" w:hAnsi="宋体" w:eastAsia="宋体" w:cs="宋体"/>
          <w:b/>
          <w:color w:val="auto"/>
          <w:spacing w:val="0"/>
          <w:sz w:val="21"/>
          <w:szCs w:val="21"/>
          <w:highlight w:val="none"/>
          <w:lang w:eastAsia="zh-CN"/>
        </w:rPr>
      </w:pPr>
    </w:p>
    <w:p>
      <w:pPr>
        <w:pStyle w:val="20"/>
        <w:keepNext w:val="0"/>
        <w:keepLines w:val="0"/>
        <w:widowControl/>
        <w:suppressLineNumbers w:val="0"/>
        <w:spacing w:before="75" w:beforeAutospacing="0" w:after="75" w:afterAutospacing="0"/>
        <w:ind w:left="0" w:right="0" w:firstLine="0"/>
        <w:jc w:val="center"/>
        <w:rPr>
          <w:rStyle w:val="26"/>
          <w:rFonts w:hint="eastAsia" w:ascii="宋体" w:hAnsi="宋体" w:eastAsia="宋体" w:cs="宋体"/>
          <w:b/>
          <w:color w:val="auto"/>
          <w:spacing w:val="0"/>
          <w:sz w:val="21"/>
          <w:szCs w:val="21"/>
          <w:highlight w:val="none"/>
        </w:rPr>
      </w:pPr>
      <w:r>
        <w:rPr>
          <w:rStyle w:val="26"/>
          <w:rFonts w:hint="eastAsia" w:ascii="宋体" w:hAnsi="宋体" w:eastAsia="宋体" w:cs="宋体"/>
          <w:b/>
          <w:color w:val="auto"/>
          <w:spacing w:val="0"/>
          <w:sz w:val="21"/>
          <w:szCs w:val="21"/>
          <w:highlight w:val="none"/>
          <w:lang w:eastAsia="zh-CN"/>
        </w:rPr>
        <w:t>二、技术商务</w:t>
      </w:r>
      <w:r>
        <w:rPr>
          <w:rStyle w:val="26"/>
          <w:rFonts w:hint="eastAsia" w:ascii="宋体" w:hAnsi="宋体" w:eastAsia="宋体" w:cs="宋体"/>
          <w:b/>
          <w:color w:val="auto"/>
          <w:spacing w:val="0"/>
          <w:sz w:val="21"/>
          <w:szCs w:val="21"/>
          <w:highlight w:val="none"/>
        </w:rPr>
        <w:t>部分</w:t>
      </w:r>
      <w:r>
        <w:rPr>
          <w:rStyle w:val="26"/>
          <w:rFonts w:hint="eastAsia" w:ascii="宋体" w:hAnsi="宋体" w:eastAsia="宋体" w:cs="宋体"/>
          <w:b/>
          <w:color w:val="auto"/>
          <w:spacing w:val="0"/>
          <w:sz w:val="21"/>
          <w:szCs w:val="21"/>
          <w:highlight w:val="none"/>
          <w:lang w:eastAsia="zh-CN"/>
        </w:rPr>
        <w:t>评标标准</w:t>
      </w:r>
      <w:r>
        <w:rPr>
          <w:rStyle w:val="26"/>
          <w:rFonts w:hint="eastAsia" w:ascii="宋体" w:hAnsi="宋体" w:eastAsia="宋体" w:cs="宋体"/>
          <w:b/>
          <w:color w:val="auto"/>
          <w:spacing w:val="0"/>
          <w:sz w:val="21"/>
          <w:szCs w:val="21"/>
          <w:highlight w:val="none"/>
        </w:rPr>
        <w:t>对照情况点对点应答表</w:t>
      </w:r>
    </w:p>
    <w:p>
      <w:pPr>
        <w:keepNext w:val="0"/>
        <w:keepLines w:val="0"/>
        <w:pageBreakBefore w:val="0"/>
        <w:kinsoku/>
        <w:overflowPunct/>
        <w:topLinePunct w:val="0"/>
        <w:bidi w:val="0"/>
        <w:textAlignment w:val="auto"/>
        <w:outlineLvl w:val="9"/>
        <w:rPr>
          <w:rFonts w:hint="eastAsia" w:ascii="宋体" w:hAnsi="宋体"/>
          <w:color w:val="auto"/>
          <w:sz w:val="24"/>
          <w:highlight w:val="none"/>
        </w:rPr>
      </w:pPr>
    </w:p>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合同包号：</w:t>
      </w:r>
    </w:p>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投标人（加盖公章）：                                招标编号：</w:t>
      </w:r>
    </w:p>
    <w:tbl>
      <w:tblPr>
        <w:tblStyle w:val="23"/>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493"/>
        <w:gridCol w:w="4586"/>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1202" w:type="dxa"/>
            <w:vAlign w:val="center"/>
          </w:tcPr>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响应类别</w:t>
            </w:r>
          </w:p>
        </w:tc>
        <w:tc>
          <w:tcPr>
            <w:tcW w:w="2493" w:type="dxa"/>
            <w:vAlign w:val="center"/>
          </w:tcPr>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招标文件要求</w:t>
            </w:r>
          </w:p>
        </w:tc>
        <w:tc>
          <w:tcPr>
            <w:tcW w:w="4586" w:type="dxa"/>
            <w:vAlign w:val="center"/>
          </w:tcPr>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投标响应情况简述（具体内容或相应资料证明）</w:t>
            </w:r>
          </w:p>
        </w:tc>
        <w:tc>
          <w:tcPr>
            <w:tcW w:w="1399" w:type="dxa"/>
            <w:vAlign w:val="center"/>
          </w:tcPr>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trPr>
        <w:tc>
          <w:tcPr>
            <w:tcW w:w="1202" w:type="dxa"/>
            <w:vMerge w:val="restart"/>
            <w:vAlign w:val="center"/>
          </w:tcPr>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投标技术响应情况</w:t>
            </w:r>
          </w:p>
        </w:tc>
        <w:tc>
          <w:tcPr>
            <w:tcW w:w="2493" w:type="dxa"/>
            <w:vAlign w:val="center"/>
          </w:tcPr>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1"/>
                <w:szCs w:val="21"/>
                <w:highlight w:val="none"/>
              </w:rPr>
            </w:pPr>
          </w:p>
        </w:tc>
        <w:tc>
          <w:tcPr>
            <w:tcW w:w="4586" w:type="dxa"/>
            <w:vAlign w:val="center"/>
          </w:tcPr>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1"/>
                <w:szCs w:val="21"/>
                <w:highlight w:val="none"/>
              </w:rPr>
            </w:pPr>
          </w:p>
        </w:tc>
        <w:tc>
          <w:tcPr>
            <w:tcW w:w="1399" w:type="dxa"/>
            <w:vAlign w:val="center"/>
          </w:tcPr>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trPr>
        <w:tc>
          <w:tcPr>
            <w:tcW w:w="1202" w:type="dxa"/>
            <w:vMerge w:val="continue"/>
            <w:vAlign w:val="center"/>
          </w:tcPr>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1"/>
                <w:szCs w:val="21"/>
                <w:highlight w:val="none"/>
              </w:rPr>
            </w:pPr>
          </w:p>
        </w:tc>
        <w:tc>
          <w:tcPr>
            <w:tcW w:w="2493" w:type="dxa"/>
            <w:vAlign w:val="center"/>
          </w:tcPr>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1"/>
                <w:szCs w:val="21"/>
                <w:highlight w:val="none"/>
              </w:rPr>
            </w:pPr>
          </w:p>
        </w:tc>
        <w:tc>
          <w:tcPr>
            <w:tcW w:w="4586" w:type="dxa"/>
            <w:vAlign w:val="center"/>
          </w:tcPr>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1"/>
                <w:szCs w:val="21"/>
                <w:highlight w:val="none"/>
              </w:rPr>
            </w:pPr>
          </w:p>
        </w:tc>
        <w:tc>
          <w:tcPr>
            <w:tcW w:w="1399" w:type="dxa"/>
            <w:vAlign w:val="center"/>
          </w:tcPr>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trPr>
        <w:tc>
          <w:tcPr>
            <w:tcW w:w="1202" w:type="dxa"/>
            <w:vMerge w:val="continue"/>
            <w:vAlign w:val="center"/>
          </w:tcPr>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1"/>
                <w:szCs w:val="21"/>
                <w:highlight w:val="none"/>
              </w:rPr>
            </w:pPr>
          </w:p>
        </w:tc>
        <w:tc>
          <w:tcPr>
            <w:tcW w:w="2493" w:type="dxa"/>
            <w:vAlign w:val="center"/>
          </w:tcPr>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1"/>
                <w:szCs w:val="21"/>
                <w:highlight w:val="none"/>
              </w:rPr>
            </w:pPr>
          </w:p>
        </w:tc>
        <w:tc>
          <w:tcPr>
            <w:tcW w:w="4586" w:type="dxa"/>
            <w:vAlign w:val="center"/>
          </w:tcPr>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1"/>
                <w:szCs w:val="21"/>
                <w:highlight w:val="none"/>
              </w:rPr>
            </w:pPr>
          </w:p>
        </w:tc>
        <w:tc>
          <w:tcPr>
            <w:tcW w:w="1399" w:type="dxa"/>
            <w:vAlign w:val="center"/>
          </w:tcPr>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trPr>
        <w:tc>
          <w:tcPr>
            <w:tcW w:w="1202" w:type="dxa"/>
            <w:vMerge w:val="restart"/>
            <w:vAlign w:val="center"/>
          </w:tcPr>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投标商务响应情况</w:t>
            </w:r>
          </w:p>
        </w:tc>
        <w:tc>
          <w:tcPr>
            <w:tcW w:w="2493" w:type="dxa"/>
            <w:vAlign w:val="center"/>
          </w:tcPr>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1"/>
                <w:szCs w:val="21"/>
                <w:highlight w:val="none"/>
              </w:rPr>
            </w:pPr>
          </w:p>
        </w:tc>
        <w:tc>
          <w:tcPr>
            <w:tcW w:w="4586" w:type="dxa"/>
            <w:vAlign w:val="center"/>
          </w:tcPr>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1"/>
                <w:szCs w:val="21"/>
                <w:highlight w:val="none"/>
              </w:rPr>
            </w:pPr>
          </w:p>
        </w:tc>
        <w:tc>
          <w:tcPr>
            <w:tcW w:w="1399" w:type="dxa"/>
            <w:vAlign w:val="center"/>
          </w:tcPr>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trPr>
        <w:tc>
          <w:tcPr>
            <w:tcW w:w="1202" w:type="dxa"/>
            <w:vMerge w:val="continue"/>
            <w:vAlign w:val="center"/>
          </w:tcPr>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1"/>
                <w:szCs w:val="21"/>
                <w:highlight w:val="none"/>
              </w:rPr>
            </w:pPr>
          </w:p>
        </w:tc>
        <w:tc>
          <w:tcPr>
            <w:tcW w:w="2493" w:type="dxa"/>
            <w:vAlign w:val="center"/>
          </w:tcPr>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1"/>
                <w:szCs w:val="21"/>
                <w:highlight w:val="none"/>
              </w:rPr>
            </w:pPr>
          </w:p>
        </w:tc>
        <w:tc>
          <w:tcPr>
            <w:tcW w:w="4586" w:type="dxa"/>
            <w:vAlign w:val="center"/>
          </w:tcPr>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1"/>
                <w:szCs w:val="21"/>
                <w:highlight w:val="none"/>
              </w:rPr>
            </w:pPr>
          </w:p>
        </w:tc>
        <w:tc>
          <w:tcPr>
            <w:tcW w:w="1399" w:type="dxa"/>
            <w:vAlign w:val="center"/>
          </w:tcPr>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详见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02" w:type="dxa"/>
            <w:vMerge w:val="continue"/>
            <w:vAlign w:val="center"/>
          </w:tcPr>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1"/>
                <w:szCs w:val="21"/>
                <w:highlight w:val="none"/>
              </w:rPr>
            </w:pPr>
          </w:p>
        </w:tc>
        <w:tc>
          <w:tcPr>
            <w:tcW w:w="2493" w:type="dxa"/>
            <w:vAlign w:val="center"/>
          </w:tcPr>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1"/>
                <w:szCs w:val="21"/>
                <w:highlight w:val="none"/>
              </w:rPr>
            </w:pPr>
          </w:p>
        </w:tc>
        <w:tc>
          <w:tcPr>
            <w:tcW w:w="4586" w:type="dxa"/>
            <w:vAlign w:val="center"/>
          </w:tcPr>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1"/>
                <w:szCs w:val="21"/>
                <w:highlight w:val="none"/>
              </w:rPr>
            </w:pPr>
          </w:p>
        </w:tc>
        <w:tc>
          <w:tcPr>
            <w:tcW w:w="1399" w:type="dxa"/>
            <w:vAlign w:val="center"/>
          </w:tcPr>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详见  页</w:t>
            </w:r>
          </w:p>
        </w:tc>
      </w:tr>
    </w:tbl>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★注意：</w:t>
      </w:r>
    </w:p>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1、此表须装订在投标文件</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标的说明一览表</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之后，</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技术和服务要求响应表</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之前</w:t>
      </w:r>
      <w:r>
        <w:rPr>
          <w:rFonts w:hint="eastAsia" w:cs="宋体"/>
          <w:color w:val="auto"/>
          <w:spacing w:val="0"/>
          <w:sz w:val="21"/>
          <w:szCs w:val="21"/>
          <w:highlight w:val="none"/>
          <w:lang w:eastAsia="zh-CN"/>
        </w:rPr>
        <w:t>，未提供此表</w:t>
      </w:r>
      <w:r>
        <w:rPr>
          <w:rFonts w:hint="eastAsia" w:cs="宋体"/>
          <w:b/>
          <w:bCs/>
          <w:color w:val="auto"/>
          <w:spacing w:val="0"/>
          <w:sz w:val="21"/>
          <w:szCs w:val="21"/>
          <w:highlight w:val="none"/>
          <w:lang w:eastAsia="zh-CN"/>
        </w:rPr>
        <w:t>投标无效</w:t>
      </w:r>
      <w:r>
        <w:rPr>
          <w:rFonts w:hint="eastAsia" w:ascii="宋体" w:hAnsi="宋体" w:eastAsia="宋体" w:cs="宋体"/>
          <w:color w:val="auto"/>
          <w:spacing w:val="0"/>
          <w:sz w:val="21"/>
          <w:szCs w:val="21"/>
          <w:highlight w:val="none"/>
        </w:rPr>
        <w:t>。</w:t>
      </w:r>
    </w:p>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2、投标人可将投标文件中能够反映投标技术、商务部分</w:t>
      </w:r>
      <w:r>
        <w:rPr>
          <w:rFonts w:hint="eastAsia" w:ascii="宋体" w:hAnsi="宋体" w:eastAsia="宋体" w:cs="宋体"/>
          <w:color w:val="auto"/>
          <w:spacing w:val="0"/>
          <w:sz w:val="21"/>
          <w:szCs w:val="21"/>
          <w:highlight w:val="none"/>
          <w:lang w:eastAsia="zh-CN"/>
        </w:rPr>
        <w:t>评标</w:t>
      </w:r>
      <w:r>
        <w:rPr>
          <w:rFonts w:hint="eastAsia" w:ascii="宋体" w:hAnsi="宋体" w:eastAsia="宋体" w:cs="宋体"/>
          <w:color w:val="auto"/>
          <w:spacing w:val="0"/>
          <w:sz w:val="21"/>
          <w:szCs w:val="21"/>
          <w:highlight w:val="none"/>
        </w:rPr>
        <w:t>内容的详细信息所对应的页码填写完整。如因投标人所填页码有误或填写的页码不完全，从而影响了评审委员会对其投标文件的判定，后果由投标人承担。</w:t>
      </w:r>
    </w:p>
    <w:p>
      <w:pPr>
        <w:pStyle w:val="20"/>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3、表格的“详见页码”可以是具体的页码、章节范围。</w:t>
      </w:r>
    </w:p>
    <w:p>
      <w:pPr>
        <w:pStyle w:val="20"/>
        <w:keepNext w:val="0"/>
        <w:keepLines w:val="0"/>
        <w:widowControl/>
        <w:suppressLineNumbers w:val="0"/>
        <w:spacing w:before="75" w:beforeAutospacing="0" w:after="75" w:afterAutospacing="0"/>
        <w:ind w:left="0" w:right="0" w:firstLine="0"/>
        <w:jc w:val="center"/>
        <w:rPr>
          <w:rStyle w:val="26"/>
          <w:rFonts w:hint="eastAsia" w:ascii="宋体" w:hAnsi="宋体" w:eastAsia="宋体" w:cs="宋体"/>
          <w:b/>
          <w:color w:val="auto"/>
          <w:spacing w:val="0"/>
          <w:sz w:val="21"/>
          <w:szCs w:val="21"/>
          <w:highlight w:val="none"/>
        </w:rPr>
      </w:pP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投标人：</w:t>
      </w:r>
      <w:r>
        <w:rPr>
          <w:rFonts w:hint="eastAsia" w:ascii="宋体" w:hAnsi="宋体" w:eastAsia="宋体" w:cs="宋体"/>
          <w:color w:val="auto"/>
          <w:spacing w:val="0"/>
          <w:sz w:val="21"/>
          <w:szCs w:val="21"/>
          <w:highlight w:val="none"/>
          <w:u w:val="single"/>
        </w:rPr>
        <w:t>（全称并加盖单位公章）</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投标人代表签字：</w:t>
      </w:r>
      <w:r>
        <w:rPr>
          <w:rFonts w:hint="eastAsia" w:ascii="宋体" w:hAnsi="宋体" w:eastAsia="宋体" w:cs="宋体"/>
          <w:color w:val="auto"/>
          <w:spacing w:val="0"/>
          <w:sz w:val="21"/>
          <w:szCs w:val="21"/>
          <w:highlight w:val="none"/>
          <w:u w:val="singl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日期：</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年</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月</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日</w:t>
      </w:r>
    </w:p>
    <w:p>
      <w:pPr>
        <w:pStyle w:val="20"/>
        <w:keepNext w:val="0"/>
        <w:keepLines w:val="0"/>
        <w:widowControl/>
        <w:suppressLineNumbers w:val="0"/>
        <w:spacing w:before="75" w:beforeAutospacing="0" w:after="75" w:afterAutospacing="0"/>
        <w:ind w:left="0" w:right="0" w:firstLine="0"/>
        <w:jc w:val="center"/>
        <w:rPr>
          <w:rStyle w:val="26"/>
          <w:rFonts w:hint="eastAsia" w:ascii="宋体" w:hAnsi="宋体" w:eastAsia="宋体" w:cs="宋体"/>
          <w:b/>
          <w:color w:val="auto"/>
          <w:spacing w:val="0"/>
          <w:sz w:val="21"/>
          <w:szCs w:val="21"/>
          <w:highlight w:val="none"/>
        </w:rPr>
      </w:pPr>
      <w:r>
        <w:rPr>
          <w:rStyle w:val="26"/>
          <w:rFonts w:hint="eastAsia" w:ascii="宋体" w:hAnsi="宋体" w:eastAsia="宋体" w:cs="宋体"/>
          <w:b/>
          <w:color w:val="auto"/>
          <w:spacing w:val="0"/>
          <w:sz w:val="21"/>
          <w:szCs w:val="21"/>
          <w:highlight w:val="none"/>
        </w:rPr>
        <w:br w:type="page"/>
      </w: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1"/>
          <w:szCs w:val="21"/>
          <w:highlight w:val="none"/>
          <w:lang w:eastAsia="zh-CN"/>
        </w:rPr>
        <w:t>三</w:t>
      </w:r>
      <w:r>
        <w:rPr>
          <w:rStyle w:val="26"/>
          <w:rFonts w:hint="eastAsia" w:ascii="宋体" w:hAnsi="宋体" w:eastAsia="宋体" w:cs="宋体"/>
          <w:b/>
          <w:color w:val="auto"/>
          <w:spacing w:val="0"/>
          <w:sz w:val="21"/>
          <w:szCs w:val="21"/>
          <w:highlight w:val="none"/>
        </w:rPr>
        <w:t>、技术和服务要求响应表</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招标编号：</w:t>
      </w:r>
      <w:r>
        <w:rPr>
          <w:rFonts w:hint="eastAsia" w:ascii="宋体" w:hAnsi="宋体" w:eastAsia="宋体" w:cs="宋体"/>
          <w:color w:val="auto"/>
          <w:spacing w:val="0"/>
          <w:sz w:val="21"/>
          <w:szCs w:val="21"/>
          <w:highlight w:val="none"/>
          <w:u w:val="single"/>
        </w:rPr>
        <w:t>                   </w:t>
      </w:r>
    </w:p>
    <w:tbl>
      <w:tblPr>
        <w:tblStyle w:val="23"/>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110"/>
        <w:gridCol w:w="988"/>
        <w:gridCol w:w="3433"/>
        <w:gridCol w:w="2132"/>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5" w:hRule="atLeast"/>
        </w:trPr>
        <w:tc>
          <w:tcPr>
            <w:tcW w:w="1110"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合同包</w:t>
            </w:r>
          </w:p>
        </w:tc>
        <w:tc>
          <w:tcPr>
            <w:tcW w:w="988"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品目号</w:t>
            </w:r>
          </w:p>
        </w:tc>
        <w:tc>
          <w:tcPr>
            <w:tcW w:w="3433"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技术和服务要求</w:t>
            </w:r>
          </w:p>
        </w:tc>
        <w:tc>
          <w:tcPr>
            <w:tcW w:w="2132"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投标响应</w:t>
            </w:r>
          </w:p>
        </w:tc>
        <w:tc>
          <w:tcPr>
            <w:tcW w:w="2185"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110" w:type="dxa"/>
            <w:vMerge w:val="restart"/>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w:t>
            </w:r>
          </w:p>
        </w:tc>
        <w:tc>
          <w:tcPr>
            <w:tcW w:w="988"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*-1</w:t>
            </w:r>
          </w:p>
        </w:tc>
        <w:tc>
          <w:tcPr>
            <w:tcW w:w="3433"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2132"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2185"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110" w:type="dxa"/>
            <w:vMerge w:val="continue"/>
            <w:tcBorders>
              <w:tl2br w:val="nil"/>
              <w:tr2bl w:val="nil"/>
            </w:tcBorders>
            <w:shd w:val="clear" w:color="auto" w:fill="auto"/>
            <w:tcMar>
              <w:top w:w="0" w:type="dxa"/>
              <w:left w:w="105" w:type="dxa"/>
              <w:bottom w:w="0" w:type="dxa"/>
              <w:right w:w="105" w:type="dxa"/>
            </w:tcMar>
            <w:vAlign w:val="center"/>
          </w:tcPr>
          <w:p>
            <w:pPr>
              <w:rPr>
                <w:rFonts w:hint="eastAsia" w:ascii="宋体"/>
                <w:color w:val="auto"/>
                <w:sz w:val="24"/>
                <w:szCs w:val="24"/>
                <w:highlight w:val="none"/>
              </w:rPr>
            </w:pPr>
          </w:p>
        </w:tc>
        <w:tc>
          <w:tcPr>
            <w:tcW w:w="988"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default" w:ascii="Calibri" w:hAnsi="Calibri" w:cs="Calibri"/>
                <w:color w:val="auto"/>
                <w:spacing w:val="0"/>
                <w:sz w:val="21"/>
                <w:szCs w:val="21"/>
                <w:highlight w:val="none"/>
              </w:rPr>
              <w:t>…</w:t>
            </w:r>
          </w:p>
        </w:tc>
        <w:tc>
          <w:tcPr>
            <w:tcW w:w="3433"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2132"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2185"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110"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default" w:ascii="Calibri" w:hAnsi="Calibri" w:cs="Calibri"/>
                <w:color w:val="auto"/>
                <w:spacing w:val="0"/>
                <w:sz w:val="21"/>
                <w:szCs w:val="21"/>
                <w:highlight w:val="none"/>
              </w:rPr>
              <w:t>…</w:t>
            </w:r>
          </w:p>
        </w:tc>
        <w:tc>
          <w:tcPr>
            <w:tcW w:w="988"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3433"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2132"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2185"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r>
    </w:tbl>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★注意：</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1、本表应按照下列规定填写：</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1.1“技术和服务要求”项下填写的内容应与招标文件第</w:t>
      </w:r>
      <w:r>
        <w:rPr>
          <w:rFonts w:hint="eastAsia" w:ascii="宋体" w:hAnsi="宋体" w:eastAsia="宋体" w:cs="宋体"/>
          <w:color w:val="auto"/>
          <w:spacing w:val="0"/>
          <w:sz w:val="21"/>
          <w:szCs w:val="21"/>
          <w:highlight w:val="none"/>
          <w:lang w:val="en-US" w:eastAsia="zh-CN"/>
        </w:rPr>
        <w:t>三</w:t>
      </w:r>
      <w:r>
        <w:rPr>
          <w:rFonts w:hint="eastAsia" w:ascii="宋体" w:hAnsi="宋体" w:eastAsia="宋体" w:cs="宋体"/>
          <w:color w:val="auto"/>
          <w:spacing w:val="0"/>
          <w:sz w:val="21"/>
          <w:szCs w:val="21"/>
          <w:highlight w:val="none"/>
        </w:rPr>
        <w:t>章“技术和服务要求”的内容保持一致。</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1.2“投标响应”项下应填写具体的响应内容并与“技术和服务要求”项下填写的内容逐项对应；对“技术和服务要求”项下涉及“≥或＞”、“≤或＜”及某个区间值范围内的内容，应填写具体的数值。</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1.3“是否偏离及说明”项下应按下列规定填写：优于的，填写“正偏离”；符合的，填写“无偏离”；低于的，填写“负偏离”。</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2、投标人需要说明的内容若需特殊表达，应先在本表中进行相应说明，再另页应答，否则</w:t>
      </w:r>
      <w:r>
        <w:rPr>
          <w:rStyle w:val="26"/>
          <w:rFonts w:hint="eastAsia" w:cs="宋体"/>
          <w:b/>
          <w:color w:val="auto"/>
          <w:spacing w:val="0"/>
          <w:sz w:val="21"/>
          <w:szCs w:val="21"/>
          <w:highlight w:val="none"/>
          <w:lang w:val="en-US" w:eastAsia="zh-CN"/>
        </w:rPr>
        <w:t>视为未应答</w:t>
      </w:r>
      <w:r>
        <w:rPr>
          <w:rFonts w:hint="eastAsia" w:ascii="宋体" w:hAnsi="宋体" w:eastAsia="宋体" w:cs="宋体"/>
          <w:color w:val="auto"/>
          <w:spacing w:val="0"/>
          <w:sz w:val="21"/>
          <w:szCs w:val="21"/>
          <w:highlight w:val="none"/>
        </w:rPr>
        <w:t>。</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3、纸质投标文件正本中的本表应为原件。</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投标人：</w:t>
      </w:r>
      <w:r>
        <w:rPr>
          <w:rFonts w:hint="eastAsia" w:ascii="宋体" w:hAnsi="宋体" w:eastAsia="宋体" w:cs="宋体"/>
          <w:color w:val="auto"/>
          <w:spacing w:val="0"/>
          <w:sz w:val="21"/>
          <w:szCs w:val="21"/>
          <w:highlight w:val="none"/>
          <w:u w:val="single"/>
        </w:rPr>
        <w:t>（全称并加盖单位公章）</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投标人代表签字：</w:t>
      </w:r>
      <w:r>
        <w:rPr>
          <w:rFonts w:hint="eastAsia" w:ascii="宋体" w:hAnsi="宋体" w:eastAsia="宋体" w:cs="宋体"/>
          <w:color w:val="auto"/>
          <w:spacing w:val="0"/>
          <w:sz w:val="21"/>
          <w:szCs w:val="21"/>
          <w:highlight w:val="none"/>
          <w:u w:val="singl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日期：</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年</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月</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日</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jc w:val="center"/>
        <w:rPr>
          <w:rFonts w:hint="default" w:ascii="Calibri" w:hAnsi="Calibri" w:cs="Calibri"/>
          <w:color w:val="auto"/>
          <w:spacing w:val="0"/>
          <w:sz w:val="21"/>
          <w:szCs w:val="21"/>
          <w:highlight w:val="none"/>
        </w:rPr>
      </w:pPr>
      <w:r>
        <w:rPr>
          <w:rFonts w:hint="default" w:ascii="Calibri" w:hAnsi="Calibri" w:cs="Calibri"/>
          <w:color w:val="auto"/>
          <w:spacing w:val="0"/>
          <w:sz w:val="21"/>
          <w:szCs w:val="21"/>
          <w:highlight w:val="none"/>
        </w:rPr>
        <w:br w:type="textWrapping"/>
      </w:r>
    </w:p>
    <w:p>
      <w:pPr>
        <w:pStyle w:val="20"/>
        <w:keepNext w:val="0"/>
        <w:keepLines w:val="0"/>
        <w:widowControl/>
        <w:suppressLineNumbers w:val="0"/>
        <w:spacing w:before="75" w:beforeAutospacing="0" w:after="75" w:afterAutospacing="0"/>
        <w:ind w:left="0" w:right="0" w:firstLine="0"/>
        <w:jc w:val="center"/>
        <w:rPr>
          <w:rFonts w:hint="default" w:ascii="Calibri" w:hAnsi="Calibri" w:cs="Calibri"/>
          <w:color w:val="auto"/>
          <w:spacing w:val="0"/>
          <w:sz w:val="21"/>
          <w:szCs w:val="21"/>
          <w:highlight w:val="none"/>
        </w:rPr>
      </w:pPr>
      <w:r>
        <w:rPr>
          <w:rFonts w:hint="default" w:ascii="Calibri" w:hAnsi="Calibri" w:cs="Calibri"/>
          <w:color w:val="auto"/>
          <w:spacing w:val="0"/>
          <w:sz w:val="21"/>
          <w:szCs w:val="21"/>
          <w:highlight w:val="none"/>
        </w:rPr>
        <w:br w:type="page"/>
      </w: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1"/>
          <w:szCs w:val="21"/>
          <w:highlight w:val="none"/>
          <w:lang w:eastAsia="zh-CN"/>
        </w:rPr>
        <w:t>四</w:t>
      </w:r>
      <w:r>
        <w:rPr>
          <w:rStyle w:val="26"/>
          <w:rFonts w:hint="eastAsia" w:ascii="宋体" w:hAnsi="宋体" w:eastAsia="宋体" w:cs="宋体"/>
          <w:b/>
          <w:color w:val="auto"/>
          <w:spacing w:val="0"/>
          <w:sz w:val="21"/>
          <w:szCs w:val="21"/>
          <w:highlight w:val="none"/>
        </w:rPr>
        <w:t>、商务条件响应表</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招标编号：</w:t>
      </w:r>
      <w:r>
        <w:rPr>
          <w:rFonts w:hint="eastAsia" w:ascii="宋体" w:hAnsi="宋体" w:eastAsia="宋体" w:cs="宋体"/>
          <w:color w:val="auto"/>
          <w:spacing w:val="0"/>
          <w:sz w:val="21"/>
          <w:szCs w:val="21"/>
          <w:highlight w:val="none"/>
          <w:u w:val="single"/>
        </w:rPr>
        <w:t>                   </w:t>
      </w:r>
    </w:p>
    <w:tbl>
      <w:tblPr>
        <w:tblStyle w:val="23"/>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238"/>
        <w:gridCol w:w="3828"/>
        <w:gridCol w:w="2377"/>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25" w:hRule="atLeast"/>
        </w:trPr>
        <w:tc>
          <w:tcPr>
            <w:tcW w:w="1238"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合同包</w:t>
            </w:r>
          </w:p>
        </w:tc>
        <w:tc>
          <w:tcPr>
            <w:tcW w:w="3828"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商务条件</w:t>
            </w:r>
          </w:p>
        </w:tc>
        <w:tc>
          <w:tcPr>
            <w:tcW w:w="2377"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投标响应</w:t>
            </w:r>
          </w:p>
        </w:tc>
        <w:tc>
          <w:tcPr>
            <w:tcW w:w="2437"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25" w:hRule="atLeast"/>
        </w:trPr>
        <w:tc>
          <w:tcPr>
            <w:tcW w:w="1238" w:type="dxa"/>
            <w:vMerge w:val="restart"/>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eastAsia" w:ascii="宋体" w:hAnsi="宋体" w:eastAsia="宋体" w:cs="宋体"/>
                <w:color w:val="auto"/>
                <w:spacing w:val="0"/>
                <w:sz w:val="21"/>
                <w:szCs w:val="21"/>
                <w:highlight w:val="none"/>
              </w:rPr>
              <w:t>*</w:t>
            </w:r>
          </w:p>
        </w:tc>
        <w:tc>
          <w:tcPr>
            <w:tcW w:w="3828"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0"/>
                <w:sz w:val="21"/>
                <w:szCs w:val="21"/>
                <w:highlight w:val="none"/>
                <w:lang w:eastAsia="zh-CN"/>
              </w:rPr>
            </w:pPr>
            <w:r>
              <w:rPr>
                <w:rFonts w:hint="eastAsia" w:cs="宋体"/>
                <w:color w:val="auto"/>
                <w:spacing w:val="0"/>
                <w:sz w:val="21"/>
                <w:szCs w:val="21"/>
                <w:highlight w:val="none"/>
                <w:lang w:eastAsia="zh-CN"/>
              </w:rPr>
              <w:t>投标文件有效期</w:t>
            </w:r>
          </w:p>
        </w:tc>
        <w:tc>
          <w:tcPr>
            <w:tcW w:w="2377"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2437"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5" w:hRule="atLeast"/>
        </w:trPr>
        <w:tc>
          <w:tcPr>
            <w:tcW w:w="1238" w:type="dxa"/>
            <w:vMerge w:val="continue"/>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0"/>
                <w:sz w:val="21"/>
                <w:szCs w:val="21"/>
                <w:highlight w:val="none"/>
              </w:rPr>
            </w:pPr>
          </w:p>
        </w:tc>
        <w:tc>
          <w:tcPr>
            <w:tcW w:w="3828"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0"/>
                <w:sz w:val="21"/>
                <w:szCs w:val="21"/>
                <w:highlight w:val="none"/>
                <w:lang w:val="zh-CN"/>
              </w:rPr>
            </w:pPr>
            <w:r>
              <w:rPr>
                <w:rFonts w:hint="eastAsia" w:ascii="宋体" w:hAnsi="宋体" w:eastAsia="宋体" w:cs="宋体"/>
                <w:color w:val="auto"/>
                <w:spacing w:val="0"/>
                <w:sz w:val="21"/>
                <w:szCs w:val="21"/>
                <w:highlight w:val="none"/>
                <w:lang w:val="zh-CN"/>
              </w:rPr>
              <w:t>交货期</w:t>
            </w:r>
            <w:r>
              <w:rPr>
                <w:rFonts w:hint="eastAsia" w:ascii="宋体" w:hAnsi="宋体" w:eastAsia="宋体" w:cs="宋体"/>
                <w:color w:val="auto"/>
                <w:spacing w:val="0"/>
                <w:sz w:val="21"/>
                <w:szCs w:val="21"/>
                <w:highlight w:val="none"/>
              </w:rPr>
              <w:t>/完工期</w:t>
            </w:r>
          </w:p>
        </w:tc>
        <w:tc>
          <w:tcPr>
            <w:tcW w:w="2377"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2437"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5" w:hRule="atLeast"/>
        </w:trPr>
        <w:tc>
          <w:tcPr>
            <w:tcW w:w="1238" w:type="dxa"/>
            <w:vMerge w:val="continue"/>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0"/>
                <w:sz w:val="21"/>
                <w:szCs w:val="21"/>
                <w:highlight w:val="none"/>
              </w:rPr>
            </w:pPr>
          </w:p>
        </w:tc>
        <w:tc>
          <w:tcPr>
            <w:tcW w:w="3828"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zh-CN"/>
              </w:rPr>
              <w:t>交付地点</w:t>
            </w:r>
          </w:p>
        </w:tc>
        <w:tc>
          <w:tcPr>
            <w:tcW w:w="2377"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2437"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5" w:hRule="atLeast"/>
        </w:trPr>
        <w:tc>
          <w:tcPr>
            <w:tcW w:w="1238" w:type="dxa"/>
            <w:vMerge w:val="continue"/>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0"/>
                <w:sz w:val="21"/>
                <w:szCs w:val="21"/>
                <w:highlight w:val="none"/>
              </w:rPr>
            </w:pPr>
          </w:p>
        </w:tc>
        <w:tc>
          <w:tcPr>
            <w:tcW w:w="3828"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包装及运输</w:t>
            </w:r>
          </w:p>
        </w:tc>
        <w:tc>
          <w:tcPr>
            <w:tcW w:w="2377"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2437"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5" w:hRule="atLeast"/>
        </w:trPr>
        <w:tc>
          <w:tcPr>
            <w:tcW w:w="1238" w:type="dxa"/>
            <w:vMerge w:val="continue"/>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0"/>
                <w:sz w:val="21"/>
                <w:szCs w:val="21"/>
                <w:highlight w:val="none"/>
              </w:rPr>
            </w:pPr>
          </w:p>
        </w:tc>
        <w:tc>
          <w:tcPr>
            <w:tcW w:w="3828"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验收承诺</w:t>
            </w:r>
          </w:p>
        </w:tc>
        <w:tc>
          <w:tcPr>
            <w:tcW w:w="2377"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2437"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5" w:hRule="atLeast"/>
        </w:trPr>
        <w:tc>
          <w:tcPr>
            <w:tcW w:w="1238" w:type="dxa"/>
            <w:vMerge w:val="continue"/>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0"/>
                <w:sz w:val="21"/>
                <w:szCs w:val="21"/>
                <w:highlight w:val="none"/>
              </w:rPr>
            </w:pPr>
          </w:p>
        </w:tc>
        <w:tc>
          <w:tcPr>
            <w:tcW w:w="3828"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zh-CN"/>
              </w:rPr>
              <w:t>付款方式</w:t>
            </w:r>
          </w:p>
        </w:tc>
        <w:tc>
          <w:tcPr>
            <w:tcW w:w="2377"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2437"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5" w:hRule="atLeast"/>
        </w:trPr>
        <w:tc>
          <w:tcPr>
            <w:tcW w:w="1238" w:type="dxa"/>
            <w:vMerge w:val="continue"/>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0"/>
                <w:sz w:val="21"/>
                <w:szCs w:val="21"/>
                <w:highlight w:val="none"/>
              </w:rPr>
            </w:pPr>
          </w:p>
        </w:tc>
        <w:tc>
          <w:tcPr>
            <w:tcW w:w="3828"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zh-CN"/>
              </w:rPr>
              <w:t>服务承诺</w:t>
            </w:r>
          </w:p>
        </w:tc>
        <w:tc>
          <w:tcPr>
            <w:tcW w:w="2377"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2437"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25" w:hRule="atLeast"/>
        </w:trPr>
        <w:tc>
          <w:tcPr>
            <w:tcW w:w="1238" w:type="dxa"/>
            <w:vMerge w:val="continue"/>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0"/>
                <w:sz w:val="21"/>
                <w:szCs w:val="21"/>
                <w:highlight w:val="none"/>
              </w:rPr>
            </w:pPr>
          </w:p>
        </w:tc>
        <w:tc>
          <w:tcPr>
            <w:tcW w:w="3828"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0"/>
                <w:sz w:val="21"/>
                <w:szCs w:val="21"/>
                <w:highlight w:val="none"/>
                <w:lang w:val="en-US" w:eastAsia="zh-CN"/>
              </w:rPr>
            </w:pPr>
            <w:r>
              <w:rPr>
                <w:rFonts w:hint="eastAsia" w:cs="宋体"/>
                <w:color w:val="auto"/>
                <w:spacing w:val="0"/>
                <w:sz w:val="21"/>
                <w:szCs w:val="21"/>
                <w:highlight w:val="none"/>
                <w:lang w:val="en-US" w:eastAsia="zh-CN"/>
              </w:rPr>
              <w:t>质保期</w:t>
            </w:r>
          </w:p>
        </w:tc>
        <w:tc>
          <w:tcPr>
            <w:tcW w:w="2377"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2437"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5" w:hRule="atLeast"/>
        </w:trPr>
        <w:tc>
          <w:tcPr>
            <w:tcW w:w="1238" w:type="dxa"/>
            <w:vMerge w:val="continue"/>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0"/>
                <w:sz w:val="21"/>
                <w:szCs w:val="21"/>
                <w:highlight w:val="none"/>
              </w:rPr>
            </w:pPr>
          </w:p>
        </w:tc>
        <w:tc>
          <w:tcPr>
            <w:tcW w:w="3828"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w:t>
            </w:r>
          </w:p>
        </w:tc>
        <w:tc>
          <w:tcPr>
            <w:tcW w:w="2377"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c>
          <w:tcPr>
            <w:tcW w:w="2437" w:type="dxa"/>
            <w:tcBorders>
              <w:tl2br w:val="nil"/>
              <w:tr2bl w:val="nil"/>
            </w:tcBorders>
            <w:shd w:val="clear" w:color="auto" w:fill="auto"/>
            <w:tcMar>
              <w:top w:w="0" w:type="dxa"/>
              <w:left w:w="105" w:type="dxa"/>
              <w:bottom w:w="0" w:type="dxa"/>
              <w:right w:w="105" w:type="dxa"/>
            </w:tcMar>
            <w:vAlign w:val="top"/>
          </w:tcPr>
          <w:p>
            <w:pPr>
              <w:keepNext w:val="0"/>
              <w:keepLines w:val="0"/>
              <w:widowControl/>
              <w:suppressLineNumbers w:val="0"/>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18" w:hRule="atLeast"/>
        </w:trPr>
        <w:tc>
          <w:tcPr>
            <w:tcW w:w="1238" w:type="dxa"/>
            <w:tcBorders>
              <w:tl2br w:val="nil"/>
              <w:tr2bl w:val="nil"/>
            </w:tcBorders>
            <w:shd w:val="clear" w:color="auto" w:fill="auto"/>
            <w:tcMar>
              <w:top w:w="0" w:type="dxa"/>
              <w:left w:w="105" w:type="dxa"/>
              <w:bottom w:w="0" w:type="dxa"/>
              <w:right w:w="105" w:type="dxa"/>
            </w:tcMar>
            <w:vAlign w:val="center"/>
          </w:tcPr>
          <w:p>
            <w:pPr>
              <w:pStyle w:val="20"/>
              <w:keepNext w:val="0"/>
              <w:keepLines w:val="0"/>
              <w:widowControl/>
              <w:suppressLineNumbers w:val="0"/>
              <w:spacing w:before="0" w:beforeAutospacing="0" w:after="0" w:afterAutospacing="0"/>
              <w:ind w:left="0" w:right="0"/>
              <w:jc w:val="center"/>
              <w:rPr>
                <w:color w:val="auto"/>
                <w:highlight w:val="none"/>
              </w:rPr>
            </w:pPr>
            <w:r>
              <w:rPr>
                <w:rFonts w:hint="default" w:ascii="Calibri" w:hAnsi="Calibri" w:cs="Calibri"/>
                <w:color w:val="auto"/>
                <w:spacing w:val="0"/>
                <w:sz w:val="21"/>
                <w:szCs w:val="21"/>
                <w:highlight w:val="none"/>
              </w:rPr>
              <w:t>…</w:t>
            </w:r>
          </w:p>
        </w:tc>
        <w:tc>
          <w:tcPr>
            <w:tcW w:w="3828"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2377"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c>
          <w:tcPr>
            <w:tcW w:w="2437"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highlight w:val="none"/>
              </w:rPr>
            </w:pPr>
          </w:p>
        </w:tc>
      </w:tr>
    </w:tbl>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★注意：</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1、本表应按照下列规定填写：</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1.</w:t>
      </w:r>
      <w:r>
        <w:rPr>
          <w:rFonts w:hint="eastAsia" w:ascii="宋体" w:hAnsi="宋体" w:eastAsia="宋体" w:cs="宋体"/>
          <w:color w:val="auto"/>
          <w:spacing w:val="0"/>
          <w:sz w:val="21"/>
          <w:szCs w:val="21"/>
          <w:highlight w:val="none"/>
          <w:lang w:val="en-US" w:eastAsia="zh-CN"/>
        </w:rPr>
        <w:t>1</w:t>
      </w:r>
      <w:r>
        <w:rPr>
          <w:rFonts w:hint="eastAsia" w:ascii="宋体" w:hAnsi="宋体" w:eastAsia="宋体" w:cs="宋体"/>
          <w:color w:val="auto"/>
          <w:spacing w:val="0"/>
          <w:sz w:val="21"/>
          <w:szCs w:val="21"/>
          <w:highlight w:val="none"/>
        </w:rPr>
        <w:t>“投标响应”项下应填写具体的响应内容并与“商务条件”项下填写的内容逐项对应；对“商务条件”项下涉及“≥或＞”、“≤或＜”及某个区间值范围内的内容，应填写具体的数值。</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1.</w:t>
      </w:r>
      <w:r>
        <w:rPr>
          <w:rFonts w:hint="eastAsia" w:ascii="宋体" w:hAnsi="宋体" w:eastAsia="宋体" w:cs="宋体"/>
          <w:color w:val="auto"/>
          <w:spacing w:val="0"/>
          <w:sz w:val="21"/>
          <w:szCs w:val="21"/>
          <w:highlight w:val="none"/>
          <w:lang w:val="en-US" w:eastAsia="zh-CN"/>
        </w:rPr>
        <w:t>2</w:t>
      </w:r>
      <w:r>
        <w:rPr>
          <w:rFonts w:hint="eastAsia" w:ascii="宋体" w:hAnsi="宋体" w:eastAsia="宋体" w:cs="宋体"/>
          <w:color w:val="auto"/>
          <w:spacing w:val="0"/>
          <w:sz w:val="21"/>
          <w:szCs w:val="21"/>
          <w:highlight w:val="none"/>
        </w:rPr>
        <w:t>“是否偏离及说明”项下应按下列规定填写：优于的，填写“正偏离”；符合的，填写“无偏离”；低于的，填写“负偏离”。</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2、投标人需要说明的内容若需特殊表达，应先在本表中进行相应说明，再另页应答，否则</w:t>
      </w:r>
      <w:r>
        <w:rPr>
          <w:rStyle w:val="26"/>
          <w:rFonts w:hint="eastAsia" w:cs="宋体"/>
          <w:b/>
          <w:color w:val="auto"/>
          <w:spacing w:val="0"/>
          <w:sz w:val="21"/>
          <w:szCs w:val="21"/>
          <w:highlight w:val="none"/>
          <w:lang w:val="en-US" w:eastAsia="zh-CN"/>
        </w:rPr>
        <w:t>视为未应答</w:t>
      </w:r>
      <w:r>
        <w:rPr>
          <w:rFonts w:hint="eastAsia" w:ascii="宋体" w:hAnsi="宋体" w:eastAsia="宋体" w:cs="宋体"/>
          <w:color w:val="auto"/>
          <w:spacing w:val="0"/>
          <w:sz w:val="21"/>
          <w:szCs w:val="21"/>
          <w:highlight w:val="none"/>
        </w:rPr>
        <w:t>。</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3、纸质投标文件正本中的本表应为原件。</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投标人：</w:t>
      </w:r>
      <w:r>
        <w:rPr>
          <w:rFonts w:hint="eastAsia" w:ascii="宋体" w:hAnsi="宋体" w:eastAsia="宋体" w:cs="宋体"/>
          <w:color w:val="auto"/>
          <w:spacing w:val="0"/>
          <w:sz w:val="21"/>
          <w:szCs w:val="21"/>
          <w:highlight w:val="none"/>
          <w:u w:val="single"/>
        </w:rPr>
        <w:t>（全称并加盖单位公章）</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投标人代表签字：</w:t>
      </w:r>
      <w:r>
        <w:rPr>
          <w:rFonts w:hint="eastAsia" w:ascii="宋体" w:hAnsi="宋体" w:eastAsia="宋体" w:cs="宋体"/>
          <w:color w:val="auto"/>
          <w:spacing w:val="0"/>
          <w:sz w:val="21"/>
          <w:szCs w:val="21"/>
          <w:highlight w:val="none"/>
          <w:u w:val="singl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日期：</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年</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月</w:t>
      </w:r>
      <w:r>
        <w:rPr>
          <w:rFonts w:hint="eastAsia" w:ascii="宋体" w:hAnsi="宋体" w:eastAsia="宋体" w:cs="宋体"/>
          <w:color w:val="auto"/>
          <w:spacing w:val="0"/>
          <w:sz w:val="21"/>
          <w:szCs w:val="21"/>
          <w:highlight w:val="none"/>
          <w:u w:val="single"/>
        </w:rPr>
        <w:t>   </w:t>
      </w:r>
      <w:r>
        <w:rPr>
          <w:rFonts w:hint="eastAsia" w:ascii="宋体" w:hAnsi="宋体" w:eastAsia="宋体" w:cs="宋体"/>
          <w:color w:val="auto"/>
          <w:spacing w:val="0"/>
          <w:sz w:val="21"/>
          <w:szCs w:val="21"/>
          <w:highlight w:val="none"/>
        </w:rPr>
        <w:t>日</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br w:type="textWrapping"/>
      </w:r>
    </w:p>
    <w:p>
      <w:pPr>
        <w:pStyle w:val="20"/>
        <w:keepNext w:val="0"/>
        <w:keepLines w:val="0"/>
        <w:widowControl/>
        <w:suppressLineNumbers w:val="0"/>
        <w:spacing w:before="75" w:beforeAutospacing="0" w:after="75" w:afterAutospacing="0"/>
        <w:ind w:left="0" w:right="0" w:firstLine="0"/>
        <w:jc w:val="cente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br w:type="page"/>
      </w:r>
    </w:p>
    <w:p>
      <w:pPr>
        <w:pStyle w:val="20"/>
        <w:keepNext w:val="0"/>
        <w:keepLines w:val="0"/>
        <w:widowControl/>
        <w:suppressLineNumbers w:val="0"/>
        <w:spacing w:before="75" w:beforeAutospacing="0" w:after="75" w:afterAutospacing="0"/>
        <w:ind w:left="0" w:right="0" w:firstLine="0"/>
        <w:jc w:val="center"/>
        <w:rPr>
          <w:color w:val="auto"/>
          <w:highlight w:val="none"/>
        </w:rPr>
      </w:pPr>
      <w:r>
        <w:rPr>
          <w:rStyle w:val="26"/>
          <w:rFonts w:hint="eastAsia" w:ascii="宋体" w:hAnsi="宋体" w:eastAsia="宋体" w:cs="宋体"/>
          <w:b/>
          <w:color w:val="auto"/>
          <w:spacing w:val="0"/>
          <w:sz w:val="21"/>
          <w:szCs w:val="21"/>
          <w:highlight w:val="none"/>
          <w:lang w:eastAsia="zh-CN"/>
        </w:rPr>
        <w:t>五</w:t>
      </w:r>
      <w:r>
        <w:rPr>
          <w:rStyle w:val="26"/>
          <w:rFonts w:hint="eastAsia" w:ascii="宋体" w:hAnsi="宋体" w:eastAsia="宋体" w:cs="宋体"/>
          <w:b/>
          <w:color w:val="auto"/>
          <w:spacing w:val="0"/>
          <w:sz w:val="21"/>
          <w:szCs w:val="21"/>
          <w:highlight w:val="none"/>
        </w:rPr>
        <w:t>、投标人提交的其他资料（若有）</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jc w:val="center"/>
        <w:rPr>
          <w:color w:val="auto"/>
          <w:highlight w:val="none"/>
        </w:rPr>
      </w:pPr>
      <w:r>
        <w:rPr>
          <w:rFonts w:hint="eastAsia" w:ascii="宋体" w:hAnsi="宋体" w:eastAsia="宋体" w:cs="宋体"/>
          <w:color w:val="auto"/>
          <w:spacing w:val="0"/>
          <w:sz w:val="21"/>
          <w:szCs w:val="21"/>
          <w:highlight w:val="none"/>
        </w:rPr>
        <w:t>编制说明</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 </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1、招标文件要求提交的除</w:t>
      </w:r>
      <w:r>
        <w:rPr>
          <w:rStyle w:val="26"/>
          <w:rFonts w:hint="eastAsia" w:ascii="宋体" w:hAnsi="宋体" w:eastAsia="宋体" w:cs="宋体"/>
          <w:b/>
          <w:color w:val="auto"/>
          <w:spacing w:val="0"/>
          <w:sz w:val="21"/>
          <w:szCs w:val="21"/>
          <w:highlight w:val="none"/>
        </w:rPr>
        <w:t>“资格及资信证明部分”、“报价部分”</w:t>
      </w:r>
      <w:r>
        <w:rPr>
          <w:rFonts w:hint="eastAsia" w:ascii="宋体" w:hAnsi="宋体" w:eastAsia="宋体" w:cs="宋体"/>
          <w:color w:val="auto"/>
          <w:spacing w:val="0"/>
          <w:sz w:val="21"/>
          <w:szCs w:val="21"/>
          <w:highlight w:val="none"/>
        </w:rPr>
        <w:t>外的其他证明材料或资料加盖投标人的单位公章后应在此项下提交。</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2、招标文件要求投标人提供方案（包括但不限于：组织、实施、技术、服务方案等）的，投标人应在此项下提交。</w:t>
      </w:r>
    </w:p>
    <w:p>
      <w:pPr>
        <w:pStyle w:val="20"/>
        <w:keepNext w:val="0"/>
        <w:keepLines w:val="0"/>
        <w:widowControl/>
        <w:suppressLineNumbers w:val="0"/>
        <w:spacing w:before="75" w:beforeAutospacing="0" w:after="75" w:afterAutospacing="0"/>
        <w:ind w:left="0" w:right="0" w:firstLine="0"/>
        <w:rPr>
          <w:color w:val="auto"/>
          <w:highlight w:val="none"/>
        </w:rPr>
      </w:pPr>
      <w:r>
        <w:rPr>
          <w:rFonts w:hint="eastAsia" w:ascii="宋体" w:hAnsi="宋体" w:eastAsia="宋体" w:cs="宋体"/>
          <w:color w:val="auto"/>
          <w:spacing w:val="0"/>
          <w:sz w:val="21"/>
          <w:szCs w:val="21"/>
          <w:highlight w:val="none"/>
        </w:rPr>
        <w:t>3、除招标文件另有规定外，投标人认为需要提交的其他证明材料或资料加盖投标人的单位公章后应在此项下提交。</w:t>
      </w:r>
    </w:p>
    <w:p>
      <w:pPr>
        <w:rPr>
          <w:color w:val="auto"/>
          <w:highlight w:val="none"/>
        </w:rPr>
      </w:pPr>
    </w:p>
    <w:bookmarkEnd w:id="126"/>
    <w:p>
      <w:pPr>
        <w:tabs>
          <w:tab w:val="left" w:pos="5355"/>
        </w:tabs>
        <w:spacing w:line="380" w:lineRule="atLeast"/>
        <w:jc w:val="both"/>
        <w:rPr>
          <w:color w:val="auto"/>
          <w:highlight w:val="none"/>
        </w:rPr>
      </w:pPr>
      <w:r>
        <w:rPr>
          <w:color w:val="auto"/>
          <w:highlight w:val="none"/>
        </w:rPr>
        <w:br w:type="page"/>
      </w:r>
    </w:p>
    <w:p>
      <w:pPr>
        <w:tabs>
          <w:tab w:val="left" w:pos="525"/>
          <w:tab w:val="left" w:pos="737"/>
        </w:tabs>
        <w:spacing w:line="400" w:lineRule="exact"/>
        <w:jc w:val="center"/>
        <w:rPr>
          <w:rFonts w:hint="eastAsia" w:ascii="宋体" w:hAnsi="宋体" w:cs="宋体"/>
          <w:b/>
          <w:bCs/>
          <w:color w:val="auto"/>
          <w:sz w:val="21"/>
          <w:szCs w:val="21"/>
          <w:highlight w:val="none"/>
          <w:lang w:val="en-US" w:eastAsia="zh-CN"/>
        </w:rPr>
      </w:pPr>
      <w:bookmarkStart w:id="127" w:name="_Toc30633"/>
      <w:bookmarkStart w:id="128" w:name="_Toc1289"/>
      <w:bookmarkStart w:id="129" w:name="_Toc452213996"/>
      <w:bookmarkStart w:id="130" w:name="_Toc15028"/>
      <w:bookmarkStart w:id="131" w:name="_Toc7488"/>
      <w:bookmarkStart w:id="132" w:name="_Toc14114"/>
      <w:bookmarkStart w:id="133" w:name="_Toc9070"/>
      <w:bookmarkStart w:id="134" w:name="_Toc2965"/>
      <w:bookmarkStart w:id="135" w:name="_Toc338085381"/>
      <w:bookmarkStart w:id="136" w:name="_Toc23380"/>
      <w:bookmarkStart w:id="137" w:name="_Toc333925862"/>
    </w:p>
    <w:p>
      <w:pPr>
        <w:tabs>
          <w:tab w:val="left" w:pos="525"/>
          <w:tab w:val="left" w:pos="737"/>
        </w:tabs>
        <w:spacing w:line="400" w:lineRule="exact"/>
        <w:jc w:val="center"/>
        <w:rPr>
          <w:rFonts w:hint="eastAsia" w:ascii="宋体" w:hAnsi="宋体" w:cs="宋体"/>
          <w:color w:val="auto"/>
          <w:sz w:val="24"/>
          <w:szCs w:val="24"/>
          <w:highlight w:val="none"/>
        </w:rPr>
      </w:pPr>
      <w:r>
        <w:rPr>
          <w:rFonts w:hint="eastAsia" w:ascii="宋体" w:hAnsi="宋体" w:cs="宋体"/>
          <w:b/>
          <w:bCs/>
          <w:color w:val="auto"/>
          <w:sz w:val="24"/>
          <w:szCs w:val="24"/>
          <w:highlight w:val="none"/>
          <w:lang w:val="en-US" w:eastAsia="zh-CN"/>
        </w:rPr>
        <w:t>招标代理</w:t>
      </w:r>
      <w:r>
        <w:rPr>
          <w:rFonts w:hint="eastAsia" w:ascii="宋体" w:hAnsi="宋体" w:cs="宋体"/>
          <w:b/>
          <w:bCs/>
          <w:color w:val="auto"/>
          <w:sz w:val="24"/>
          <w:szCs w:val="24"/>
          <w:highlight w:val="none"/>
        </w:rPr>
        <w:t>服务费承诺书</w:t>
      </w:r>
      <w:bookmarkEnd w:id="127"/>
      <w:bookmarkEnd w:id="128"/>
      <w:bookmarkEnd w:id="129"/>
      <w:bookmarkEnd w:id="130"/>
      <w:bookmarkEnd w:id="131"/>
      <w:bookmarkEnd w:id="132"/>
      <w:bookmarkEnd w:id="133"/>
      <w:bookmarkEnd w:id="134"/>
      <w:bookmarkEnd w:id="135"/>
      <w:bookmarkEnd w:id="136"/>
      <w:bookmarkEnd w:id="137"/>
    </w:p>
    <w:p>
      <w:pPr>
        <w:spacing w:line="500" w:lineRule="exact"/>
        <w:rPr>
          <w:rFonts w:hint="eastAsia" w:ascii="宋体" w:hAnsi="宋体" w:cs="宋体"/>
          <w:color w:val="auto"/>
          <w:sz w:val="21"/>
          <w:szCs w:val="21"/>
          <w:highlight w:val="none"/>
        </w:rPr>
      </w:pP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福州华腾招标有限公司</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pPr>
        <w:spacing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我们在贵公司组织的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项目招标中投标(招标编号：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)，如果中标，我们保证按招标文件的规定，以支票、汇票、电汇、现金或经贵公司认可的其他付款方式，向贵公司缴交</w:t>
      </w:r>
      <w:r>
        <w:rPr>
          <w:rFonts w:hint="eastAsia" w:ascii="宋体" w:hAnsi="宋体" w:cs="宋体"/>
          <w:color w:val="auto"/>
          <w:sz w:val="21"/>
          <w:szCs w:val="21"/>
          <w:highlight w:val="none"/>
          <w:lang w:val="en-US" w:eastAsia="zh-CN"/>
        </w:rPr>
        <w:t>招标代理</w:t>
      </w:r>
      <w:r>
        <w:rPr>
          <w:rFonts w:hint="eastAsia" w:ascii="宋体" w:hAnsi="宋体" w:cs="宋体"/>
          <w:color w:val="auto"/>
          <w:sz w:val="21"/>
          <w:szCs w:val="21"/>
          <w:highlight w:val="none"/>
        </w:rPr>
        <w:t>服务费。</w:t>
      </w:r>
    </w:p>
    <w:p>
      <w:pPr>
        <w:spacing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我方如违反上述承诺，已缴交的上述项目的投标保证金将不予退还我方，我方对此无异议。</w:t>
      </w:r>
    </w:p>
    <w:p>
      <w:pPr>
        <w:spacing w:line="500" w:lineRule="exact"/>
        <w:rPr>
          <w:rFonts w:hint="eastAsia" w:ascii="宋体" w:hAnsi="宋体" w:cs="宋体"/>
          <w:color w:val="auto"/>
          <w:sz w:val="21"/>
          <w:szCs w:val="21"/>
          <w:highlight w:val="none"/>
        </w:rPr>
      </w:pPr>
    </w:p>
    <w:p>
      <w:pPr>
        <w:spacing w:line="50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特此承诺！</w:t>
      </w:r>
    </w:p>
    <w:p>
      <w:pPr>
        <w:spacing w:line="500" w:lineRule="exact"/>
        <w:rPr>
          <w:rFonts w:hint="eastAsia" w:ascii="宋体" w:hAnsi="宋体" w:cs="宋体"/>
          <w:color w:val="auto"/>
          <w:sz w:val="21"/>
          <w:szCs w:val="21"/>
          <w:highlight w:val="none"/>
        </w:rPr>
      </w:pPr>
    </w:p>
    <w:p>
      <w:pPr>
        <w:spacing w:line="500" w:lineRule="exac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 xml:space="preserve">                            投标人(全称并加盖公章)：</w:t>
      </w:r>
      <w:r>
        <w:rPr>
          <w:rFonts w:hint="eastAsia" w:ascii="宋体" w:hAnsi="宋体" w:eastAsia="宋体" w:cs="宋体"/>
          <w:color w:val="auto"/>
          <w:spacing w:val="0"/>
          <w:sz w:val="21"/>
          <w:szCs w:val="21"/>
          <w:highlight w:val="none"/>
          <w:u w:val="single"/>
        </w:rPr>
        <w:t>               </w:t>
      </w:r>
    </w:p>
    <w:p>
      <w:pPr>
        <w:spacing w:line="5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投标人代表签字：</w:t>
      </w:r>
      <w:r>
        <w:rPr>
          <w:rFonts w:hint="eastAsia" w:ascii="宋体" w:hAnsi="宋体" w:eastAsia="宋体" w:cs="宋体"/>
          <w:color w:val="auto"/>
          <w:spacing w:val="0"/>
          <w:sz w:val="21"/>
          <w:szCs w:val="21"/>
          <w:highlight w:val="none"/>
          <w:u w:val="single"/>
        </w:rPr>
        <w:t>                   </w:t>
      </w:r>
    </w:p>
    <w:p>
      <w:pPr>
        <w:spacing w:line="500" w:lineRule="exact"/>
        <w:ind w:firstLine="2940" w:firstLineChars="1400"/>
        <w:rPr>
          <w:rFonts w:hint="eastAsia" w:ascii="宋体" w:hAnsi="宋体" w:eastAsia="宋体" w:cs="宋体"/>
          <w:color w:val="auto"/>
          <w:sz w:val="21"/>
          <w:szCs w:val="21"/>
          <w:highlight w:val="none"/>
          <w:u w:val="single"/>
          <w:lang w:eastAsia="zh-CN"/>
        </w:rPr>
      </w:pPr>
      <w:r>
        <w:rPr>
          <w:rFonts w:hint="eastAsia" w:ascii="宋体" w:hAnsi="宋体" w:cs="宋体"/>
          <w:color w:val="auto"/>
          <w:sz w:val="21"/>
          <w:szCs w:val="21"/>
          <w:highlight w:val="none"/>
        </w:rPr>
        <w:t>邮 编：</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电 话：</w:t>
      </w:r>
      <w:r>
        <w:rPr>
          <w:rFonts w:hint="eastAsia" w:ascii="宋体" w:hAnsi="宋体" w:eastAsia="宋体" w:cs="宋体"/>
          <w:color w:val="auto"/>
          <w:spacing w:val="0"/>
          <w:sz w:val="21"/>
          <w:szCs w:val="21"/>
          <w:highlight w:val="none"/>
          <w:u w:val="single"/>
        </w:rPr>
        <w:t>           </w:t>
      </w:r>
    </w:p>
    <w:p>
      <w:pPr>
        <w:spacing w:line="500" w:lineRule="exact"/>
        <w:rPr>
          <w:rFonts w:hint="eastAsia" w:ascii="宋体" w:hAnsi="宋体" w:cs="宋体"/>
          <w:color w:val="auto"/>
          <w:sz w:val="24"/>
          <w:highlight w:val="none"/>
          <w:u w:val="single"/>
        </w:rPr>
      </w:pPr>
      <w:r>
        <w:rPr>
          <w:rFonts w:hint="eastAsia" w:ascii="宋体" w:hAnsi="宋体" w:cs="宋体"/>
          <w:color w:val="auto"/>
          <w:sz w:val="21"/>
          <w:szCs w:val="21"/>
          <w:highlight w:val="none"/>
        </w:rPr>
        <w:t xml:space="preserve">                            传 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 期：</w:t>
      </w:r>
      <w:r>
        <w:rPr>
          <w:rFonts w:hint="eastAsia" w:ascii="宋体" w:hAnsi="宋体" w:eastAsia="宋体" w:cs="宋体"/>
          <w:color w:val="auto"/>
          <w:spacing w:val="0"/>
          <w:sz w:val="21"/>
          <w:szCs w:val="21"/>
          <w:highlight w:val="none"/>
          <w:u w:val="single"/>
        </w:rPr>
        <w:t>           </w:t>
      </w:r>
    </w:p>
    <w:p>
      <w:pPr>
        <w:tabs>
          <w:tab w:val="left" w:pos="5355"/>
        </w:tabs>
        <w:spacing w:line="380" w:lineRule="atLeast"/>
        <w:jc w:val="both"/>
        <w:rPr>
          <w:color w:val="auto"/>
          <w:highlight w:val="none"/>
        </w:rPr>
      </w:pPr>
    </w:p>
    <w:sectPr>
      <w:footerReference r:id="rId7" w:type="first"/>
      <w:footerReference r:id="rId6" w:type="default"/>
      <w:pgSz w:w="11906" w:h="16838"/>
      <w:pgMar w:top="1491" w:right="1134" w:bottom="1089" w:left="1134" w:header="851" w:footer="794" w:gutter="0"/>
      <w:pgBorders>
        <w:top w:val="none" w:sz="0" w:space="0"/>
        <w:left w:val="none" w:sz="0" w:space="0"/>
        <w:bottom w:val="none" w:sz="0" w:space="0"/>
        <w:right w:val="none" w:sz="0" w:space="0"/>
      </w:pgBorders>
      <w:pgNumType w:fmt="decimal" w:start="1"/>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auto"/>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entury Schoolbook">
    <w:altName w:val="Segoe Print"/>
    <w:panose1 w:val="02040604050505020304"/>
    <w:charset w:val="00"/>
    <w:family w:val="roman"/>
    <w:pitch w:val="default"/>
    <w:sig w:usb0="00000000"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540"/>
      <w:jc w:val="right"/>
      <w:rPr>
        <w:rStyle w:val="2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540"/>
      <w:jc w:val="right"/>
      <w:rPr>
        <w:rStyle w:val="27"/>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align>top</wp:align>
              </wp:positionV>
              <wp:extent cx="116205" cy="139700"/>
              <wp:effectExtent l="0" t="0" r="0" b="0"/>
              <wp:wrapNone/>
              <wp:docPr id="1" name="文本框43"/>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16"/>
                            <w:rPr>
                              <w:rStyle w:val="27"/>
                              <w:rFonts w:hint="eastAsia" w:eastAsia="宋体"/>
                              <w:lang w:eastAsia="zh-CN"/>
                            </w:rPr>
                          </w:pPr>
                          <w:r>
                            <w:rPr>
                              <w:rStyle w:val="27"/>
                              <w:rFonts w:hint="eastAsia"/>
                              <w:lang w:eastAsia="zh-CN"/>
                            </w:rPr>
                            <w:t xml:space="preserve">第 </w:t>
                          </w:r>
                          <w:r>
                            <w:rPr>
                              <w:rStyle w:val="27"/>
                              <w:rFonts w:hint="eastAsia"/>
                              <w:lang w:eastAsia="zh-CN"/>
                            </w:rPr>
                            <w:fldChar w:fldCharType="begin"/>
                          </w:r>
                          <w:r>
                            <w:rPr>
                              <w:rStyle w:val="27"/>
                              <w:rFonts w:hint="eastAsia"/>
                              <w:lang w:eastAsia="zh-CN"/>
                            </w:rPr>
                            <w:instrText xml:space="preserve"> PAGE  \* MERGEFORMAT </w:instrText>
                          </w:r>
                          <w:r>
                            <w:rPr>
                              <w:rStyle w:val="27"/>
                              <w:rFonts w:hint="eastAsia"/>
                              <w:lang w:eastAsia="zh-CN"/>
                            </w:rPr>
                            <w:fldChar w:fldCharType="separate"/>
                          </w:r>
                          <w:r>
                            <w:rPr>
                              <w:rStyle w:val="27"/>
                              <w:rFonts w:hint="eastAsia"/>
                              <w:lang w:eastAsia="zh-CN"/>
                            </w:rPr>
                            <w:t>1</w:t>
                          </w:r>
                          <w:r>
                            <w:rPr>
                              <w:rStyle w:val="27"/>
                              <w:rFonts w:hint="eastAsia"/>
                              <w:lang w:eastAsia="zh-CN"/>
                            </w:rPr>
                            <w:fldChar w:fldCharType="end"/>
                          </w:r>
                          <w:r>
                            <w:rPr>
                              <w:rStyle w:val="27"/>
                              <w:rFonts w:hint="eastAsia"/>
                              <w:lang w:eastAsia="zh-CN"/>
                            </w:rPr>
                            <w:t xml:space="preserve"> 页 共 </w:t>
                          </w:r>
                          <w:r>
                            <w:rPr>
                              <w:rStyle w:val="27"/>
                              <w:rFonts w:hint="eastAsia"/>
                              <w:lang w:val="en-US" w:eastAsia="zh-CN"/>
                            </w:rPr>
                            <w:t>83</w:t>
                          </w:r>
                          <w:r>
                            <w:rPr>
                              <w:rStyle w:val="27"/>
                              <w:rFonts w:hint="eastAsia"/>
                              <w:lang w:eastAsia="zh-CN"/>
                            </w:rPr>
                            <w:t xml:space="preserve"> 页</w:t>
                          </w:r>
                        </w:p>
                      </w:txbxContent>
                    </wps:txbx>
                    <wps:bodyPr rot="0" vert="horz" wrap="none" lIns="0" tIns="0" rIns="0" bIns="0" anchor="t" anchorCtr="0" upright="1">
                      <a:spAutoFit/>
                    </wps:bodyPr>
                  </wps:wsp>
                </a:graphicData>
              </a:graphic>
            </wp:anchor>
          </w:drawing>
        </mc:Choice>
        <mc:Fallback>
          <w:pict>
            <v:shape id="文本框43" o:spid="_x0000_s1026" o:spt="202" type="#_x0000_t202" style="position:absolute;left:0pt;height:11pt;width:9.15pt;mso-position-horizontal:center;mso-position-horizontal-relative:margin;mso-position-vertical:top;mso-wrap-style:none;z-index:25166131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G&#10;LpYU0AAAAAMBAAAPAAAAAAAAAAEAIAAAACIAAABkcnMvZG93bnJldi54bWxQSwECFAAUAAAACACH&#10;TuJABJ7PBfMBAADCAwAADgAAAAAAAAABACAAAAAfAQAAZHJzL2Uyb0RvYy54bWxQSwUGAAAAAAYA&#10;BgBZAQAAhAUAAAAA&#10;">
              <v:fill on="f" focussize="0,0"/>
              <v:stroke on="f"/>
              <v:imagedata o:title=""/>
              <o:lock v:ext="edit" aspectratio="f"/>
              <v:textbox inset="0mm,0mm,0mm,0mm" style="mso-fit-shape-to-text:t;">
                <w:txbxContent>
                  <w:p>
                    <w:pPr>
                      <w:pStyle w:val="16"/>
                      <w:rPr>
                        <w:rStyle w:val="27"/>
                        <w:rFonts w:hint="eastAsia" w:eastAsia="宋体"/>
                        <w:lang w:eastAsia="zh-CN"/>
                      </w:rPr>
                    </w:pPr>
                    <w:r>
                      <w:rPr>
                        <w:rStyle w:val="27"/>
                        <w:rFonts w:hint="eastAsia"/>
                        <w:lang w:eastAsia="zh-CN"/>
                      </w:rPr>
                      <w:t xml:space="preserve">第 </w:t>
                    </w:r>
                    <w:r>
                      <w:rPr>
                        <w:rStyle w:val="27"/>
                        <w:rFonts w:hint="eastAsia"/>
                        <w:lang w:eastAsia="zh-CN"/>
                      </w:rPr>
                      <w:fldChar w:fldCharType="begin"/>
                    </w:r>
                    <w:r>
                      <w:rPr>
                        <w:rStyle w:val="27"/>
                        <w:rFonts w:hint="eastAsia"/>
                        <w:lang w:eastAsia="zh-CN"/>
                      </w:rPr>
                      <w:instrText xml:space="preserve"> PAGE  \* MERGEFORMAT </w:instrText>
                    </w:r>
                    <w:r>
                      <w:rPr>
                        <w:rStyle w:val="27"/>
                        <w:rFonts w:hint="eastAsia"/>
                        <w:lang w:eastAsia="zh-CN"/>
                      </w:rPr>
                      <w:fldChar w:fldCharType="separate"/>
                    </w:r>
                    <w:r>
                      <w:rPr>
                        <w:rStyle w:val="27"/>
                        <w:rFonts w:hint="eastAsia"/>
                        <w:lang w:eastAsia="zh-CN"/>
                      </w:rPr>
                      <w:t>1</w:t>
                    </w:r>
                    <w:r>
                      <w:rPr>
                        <w:rStyle w:val="27"/>
                        <w:rFonts w:hint="eastAsia"/>
                        <w:lang w:eastAsia="zh-CN"/>
                      </w:rPr>
                      <w:fldChar w:fldCharType="end"/>
                    </w:r>
                    <w:r>
                      <w:rPr>
                        <w:rStyle w:val="27"/>
                        <w:rFonts w:hint="eastAsia"/>
                        <w:lang w:eastAsia="zh-CN"/>
                      </w:rPr>
                      <w:t xml:space="preserve"> 页 共 </w:t>
                    </w:r>
                    <w:r>
                      <w:rPr>
                        <w:rStyle w:val="27"/>
                        <w:rFonts w:hint="eastAsia"/>
                        <w:lang w:val="en-US" w:eastAsia="zh-CN"/>
                      </w:rPr>
                      <w:t>83</w:t>
                    </w:r>
                    <w:r>
                      <w:rPr>
                        <w:rStyle w:val="27"/>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align>top</wp:align>
              </wp:positionV>
              <wp:extent cx="58420" cy="139700"/>
              <wp:effectExtent l="0" t="0" r="0" b="0"/>
              <wp:wrapNone/>
              <wp:docPr id="2" name="文本框44"/>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pStyle w:val="16"/>
                            <w:rPr>
                              <w:rStyle w:val="27"/>
                            </w:rPr>
                          </w:pPr>
                          <w:r>
                            <w:rPr>
                              <w:rStyle w:val="27"/>
                            </w:rPr>
                            <w:fldChar w:fldCharType="begin"/>
                          </w:r>
                          <w:r>
                            <w:rPr>
                              <w:rStyle w:val="27"/>
                            </w:rPr>
                            <w:instrText xml:space="preserve">PAGE  </w:instrText>
                          </w:r>
                          <w:r>
                            <w:rPr>
                              <w:rStyle w:val="27"/>
                            </w:rPr>
                            <w:fldChar w:fldCharType="separate"/>
                          </w:r>
                          <w:r>
                            <w:rPr>
                              <w:rStyle w:val="27"/>
                            </w:rPr>
                            <w:t>1</w:t>
                          </w:r>
                          <w:r>
                            <w:rPr>
                              <w:rStyle w:val="27"/>
                            </w:rPr>
                            <w:fldChar w:fldCharType="end"/>
                          </w:r>
                        </w:p>
                      </w:txbxContent>
                    </wps:txbx>
                    <wps:bodyPr rot="0" vert="horz" wrap="none" lIns="0" tIns="0" rIns="0" bIns="0" anchor="t" anchorCtr="0" upright="1">
                      <a:spAutoFit/>
                    </wps:bodyPr>
                  </wps:wsp>
                </a:graphicData>
              </a:graphic>
            </wp:anchor>
          </w:drawing>
        </mc:Choice>
        <mc:Fallback>
          <w:pict>
            <v:shape id="文本框44" o:spid="_x0000_s1026" o:spt="202" type="#_x0000_t202" style="position:absolute;left:0pt;height:11pt;width:4.6pt;mso-position-horizontal:center;mso-position-horizontal-relative:margin;mso-position-vertical:top;mso-wrap-style:none;z-index:25166336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L&#10;W7l30AAAAAIBAAAPAAAAAAAAAAEAIAAAACIAAABkcnMvZG93bnJldi54bWxQSwECFAAUAAAACACH&#10;TuJADmpn0PMBAADBAwAADgAAAAAAAAABACAAAAAfAQAAZHJzL2Uyb0RvYy54bWxQSwUGAAAAAAYA&#10;BgBZAQAAhAUAAAAA&#10;">
              <v:fill on="f" focussize="0,0"/>
              <v:stroke on="f"/>
              <v:imagedata o:title=""/>
              <o:lock v:ext="edit" aspectratio="f"/>
              <v:textbox inset="0mm,0mm,0mm,0mm" style="mso-fit-shape-to-text:t;">
                <w:txbxContent>
                  <w:p>
                    <w:pPr>
                      <w:pStyle w:val="16"/>
                      <w:rPr>
                        <w:rStyle w:val="27"/>
                      </w:rPr>
                    </w:pPr>
                    <w:r>
                      <w:rPr>
                        <w:rStyle w:val="27"/>
                      </w:rPr>
                      <w:fldChar w:fldCharType="begin"/>
                    </w:r>
                    <w:r>
                      <w:rPr>
                        <w:rStyle w:val="27"/>
                      </w:rPr>
                      <w:instrText xml:space="preserve">PAGE  </w:instrText>
                    </w:r>
                    <w:r>
                      <w:rPr>
                        <w:rStyle w:val="27"/>
                      </w:rPr>
                      <w:fldChar w:fldCharType="separate"/>
                    </w:r>
                    <w:r>
                      <w:rPr>
                        <w:rStyle w:val="27"/>
                      </w:rPr>
                      <w:t>1</w:t>
                    </w:r>
                    <w:r>
                      <w:rPr>
                        <w:rStyle w:val="27"/>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shd w:val="pct10" w:color="auto" w:fill="FFFFFF"/>
      </w:rPr>
    </w:pPr>
    <w:r>
      <w:rPr>
        <w:rFonts w:hint="eastAsia" w:ascii="微软雅黑" w:hAnsi="微软雅黑" w:eastAsia="微软雅黑" w:cs="微软雅黑"/>
        <w:shd w:val="pct10" w:color="auto" w:fill="FFFFFF"/>
      </w:rPr>
      <w:t>招标文件</w:t>
    </w:r>
    <w:r>
      <w:rPr>
        <w:rFonts w:ascii="微软雅黑" w:hAnsi="微软雅黑" w:eastAsia="微软雅黑" w:cs="微软雅黑"/>
        <w:shd w:val="pct10" w:color="auto" w:fill="FFFFFF"/>
      </w:rPr>
      <w:t xml:space="preserve">                     </w:t>
    </w:r>
    <w:r>
      <w:rPr>
        <w:rFonts w:hint="eastAsia" w:ascii="微软雅黑" w:hAnsi="微软雅黑" w:eastAsia="微软雅黑" w:cs="微软雅黑"/>
        <w:shd w:val="pct10" w:color="auto" w:fill="FFFFFF"/>
        <w:lang w:val="en-US" w:eastAsia="zh-CN"/>
      </w:rPr>
      <w:t xml:space="preserve"> </w:t>
    </w:r>
    <w:r>
      <w:rPr>
        <w:rFonts w:ascii="微软雅黑" w:hAnsi="微软雅黑" w:eastAsia="微软雅黑" w:cs="微软雅黑"/>
        <w:shd w:val="pct10" w:color="auto" w:fill="FFFFFF"/>
      </w:rPr>
      <w:t xml:space="preserve"> </w:t>
    </w:r>
    <w:r>
      <w:rPr>
        <w:rFonts w:hint="eastAsia" w:ascii="微软雅黑" w:hAnsi="微软雅黑" w:eastAsia="微软雅黑" w:cs="微软雅黑"/>
        <w:shd w:val="pct10" w:color="auto" w:fill="FFFFFF"/>
        <w:lang w:val="en-US" w:eastAsia="zh-CN"/>
      </w:rPr>
      <w:t xml:space="preserve">         </w:t>
    </w:r>
    <w:r>
      <w:rPr>
        <w:rFonts w:hint="eastAsia" w:ascii="微软雅黑" w:hAnsi="微软雅黑" w:eastAsia="微软雅黑" w:cs="微软雅黑"/>
        <w:shd w:val="pct10" w:color="auto" w:fill="FFFFFF"/>
      </w:rPr>
      <w:t>项目编号：</w:t>
    </w:r>
    <w:r>
      <w:rPr>
        <w:rFonts w:hint="eastAsia" w:ascii="微软雅黑" w:hAnsi="微软雅黑" w:eastAsia="微软雅黑" w:cs="微软雅黑"/>
        <w:shd w:val="pct10" w:color="auto" w:fill="FFFFFF"/>
        <w:lang w:val="en-US" w:eastAsia="zh-CN"/>
      </w:rPr>
      <w:t>HT-G-2020028</w:t>
    </w:r>
    <w:r>
      <w:rPr>
        <w:rFonts w:hint="eastAsia" w:ascii="微软雅黑" w:hAnsi="微软雅黑" w:eastAsia="微软雅黑" w:cs="微软雅黑"/>
        <w:shd w:val="pct10" w:color="auto" w:fill="FFFFFF"/>
      </w:rPr>
      <w:t xml:space="preserve">  </w:t>
    </w:r>
    <w:r>
      <w:rPr>
        <w:rFonts w:ascii="微软雅黑" w:hAnsi="微软雅黑" w:eastAsia="微软雅黑" w:cs="微软雅黑"/>
        <w:shd w:val="pct10" w:color="auto" w:fill="FFFFFF"/>
      </w:rPr>
      <w:t xml:space="preserve">      </w:t>
    </w:r>
    <w:r>
      <w:rPr>
        <w:rFonts w:hint="eastAsia" w:ascii="微软雅黑" w:hAnsi="微软雅黑" w:eastAsia="微软雅黑" w:cs="微软雅黑"/>
        <w:shd w:val="pct10" w:color="auto" w:fill="FFFFFF"/>
        <w:lang w:val="en-US" w:eastAsia="zh-CN"/>
      </w:rPr>
      <w:t xml:space="preserve">  </w:t>
    </w:r>
    <w:r>
      <w:rPr>
        <w:rFonts w:ascii="微软雅黑" w:hAnsi="微软雅黑" w:eastAsia="微软雅黑" w:cs="微软雅黑"/>
        <w:shd w:val="pct10" w:color="auto" w:fill="FFFFFF"/>
      </w:rPr>
      <w:t xml:space="preserve">     </w:t>
    </w:r>
    <w:r>
      <w:rPr>
        <w:rFonts w:hint="eastAsia" w:ascii="微软雅黑" w:hAnsi="微软雅黑" w:eastAsia="微软雅黑" w:cs="微软雅黑"/>
        <w:shd w:val="pct10" w:color="auto" w:fill="FFFFFF"/>
        <w:lang w:val="en-US" w:eastAsia="zh-CN"/>
      </w:rPr>
      <w:t xml:space="preserve"> </w:t>
    </w:r>
    <w:r>
      <w:rPr>
        <w:rFonts w:ascii="微软雅黑" w:hAnsi="微软雅黑" w:eastAsia="微软雅黑" w:cs="微软雅黑"/>
        <w:shd w:val="pct10" w:color="auto" w:fill="FFFFFF"/>
      </w:rPr>
      <w:t xml:space="preserve">  </w:t>
    </w:r>
    <w:r>
      <w:rPr>
        <w:rFonts w:hint="eastAsia" w:ascii="微软雅黑" w:hAnsi="微软雅黑" w:eastAsia="微软雅黑" w:cs="微软雅黑"/>
        <w:shd w:val="pct10" w:color="auto" w:fill="FFFFFF"/>
        <w:lang w:val="en-US" w:eastAsia="zh-CN"/>
      </w:rPr>
      <w:t xml:space="preserve"> </w:t>
    </w:r>
    <w:r>
      <w:rPr>
        <w:rFonts w:ascii="微软雅黑" w:hAnsi="微软雅黑" w:eastAsia="微软雅黑" w:cs="微软雅黑"/>
        <w:shd w:val="pct10" w:color="auto" w:fill="FFFFFF"/>
      </w:rPr>
      <w:t xml:space="preserve"> </w:t>
    </w:r>
    <w:r>
      <w:rPr>
        <w:rFonts w:hint="eastAsia" w:ascii="微软雅黑" w:hAnsi="微软雅黑" w:eastAsia="微软雅黑" w:cs="微软雅黑"/>
        <w:shd w:val="pct10" w:color="auto" w:fill="FFFFFF"/>
        <w:lang w:val="en-US" w:eastAsia="zh-CN"/>
      </w:rPr>
      <w:t xml:space="preserve">  </w:t>
    </w:r>
    <w:r>
      <w:rPr>
        <w:rFonts w:hint="eastAsia" w:ascii="微软雅黑" w:hAnsi="微软雅黑" w:eastAsia="微软雅黑" w:cs="微软雅黑"/>
        <w:shd w:val="pct10" w:color="auto" w:fill="FFFFFF"/>
      </w:rPr>
      <w:t>福州华腾招标有限公司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224205"/>
    <w:multiLevelType w:val="singleLevel"/>
    <w:tmpl w:val="A0224205"/>
    <w:lvl w:ilvl="0" w:tentative="0">
      <w:start w:val="5"/>
      <w:numFmt w:val="upperLetter"/>
      <w:suff w:val="nothing"/>
      <w:lvlText w:val="%1-"/>
      <w:lvlJc w:val="left"/>
      <w:pPr>
        <w:ind w:left="480" w:leftChars="0" w:firstLine="0" w:firstLineChars="0"/>
      </w:pPr>
    </w:lvl>
  </w:abstractNum>
  <w:abstractNum w:abstractNumId="1">
    <w:nsid w:val="BC7E2D52"/>
    <w:multiLevelType w:val="singleLevel"/>
    <w:tmpl w:val="BC7E2D52"/>
    <w:lvl w:ilvl="0" w:tentative="0">
      <w:start w:val="1"/>
      <w:numFmt w:val="chineseCounting"/>
      <w:suff w:val="nothing"/>
      <w:lvlText w:val="（%1）"/>
      <w:lvlJc w:val="left"/>
      <w:rPr>
        <w:rFonts w:hint="eastAsia"/>
      </w:rPr>
    </w:lvl>
  </w:abstractNum>
  <w:abstractNum w:abstractNumId="2">
    <w:nsid w:val="C1B6A77A"/>
    <w:multiLevelType w:val="singleLevel"/>
    <w:tmpl w:val="C1B6A77A"/>
    <w:lvl w:ilvl="0" w:tentative="0">
      <w:start w:val="2"/>
      <w:numFmt w:val="chineseCounting"/>
      <w:suff w:val="nothing"/>
      <w:lvlText w:val="%1、"/>
      <w:lvlJc w:val="left"/>
      <w:rPr>
        <w:rFonts w:hint="eastAsia"/>
      </w:rPr>
    </w:lvl>
  </w:abstractNum>
  <w:abstractNum w:abstractNumId="3">
    <w:nsid w:val="515D7A3A"/>
    <w:multiLevelType w:val="singleLevel"/>
    <w:tmpl w:val="515D7A3A"/>
    <w:lvl w:ilvl="0" w:tentative="0">
      <w:start w:val="1"/>
      <w:numFmt w:val="decimal"/>
      <w:suff w:val="nothing"/>
      <w:lvlText w:val="%1、"/>
      <w:lvlJc w:val="left"/>
    </w:lvl>
  </w:abstractNum>
  <w:abstractNum w:abstractNumId="4">
    <w:nsid w:val="59634A0F"/>
    <w:multiLevelType w:val="multilevel"/>
    <w:tmpl w:val="59634A0F"/>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5">
    <w:nsid w:val="59E07044"/>
    <w:multiLevelType w:val="singleLevel"/>
    <w:tmpl w:val="59E07044"/>
    <w:lvl w:ilvl="0" w:tentative="0">
      <w:start w:val="9"/>
      <w:numFmt w:val="chineseCounting"/>
      <w:suff w:val="nothing"/>
      <w:lvlText w:val="%1、"/>
      <w:lvlJc w:val="left"/>
    </w:lvl>
  </w:abstractNum>
  <w:abstractNum w:abstractNumId="6">
    <w:nsid w:val="59E4898B"/>
    <w:multiLevelType w:val="singleLevel"/>
    <w:tmpl w:val="59E4898B"/>
    <w:lvl w:ilvl="0" w:tentative="0">
      <w:start w:val="1"/>
      <w:numFmt w:val="decimal"/>
      <w:suff w:val="nothing"/>
      <w:lvlText w:val="（%1）"/>
      <w:lvlJc w:val="left"/>
    </w:lvl>
  </w:abstractNum>
  <w:abstractNum w:abstractNumId="7">
    <w:nsid w:val="59E48CC5"/>
    <w:multiLevelType w:val="singleLevel"/>
    <w:tmpl w:val="59E48CC5"/>
    <w:lvl w:ilvl="0" w:tentative="0">
      <w:start w:val="2"/>
      <w:numFmt w:val="decimal"/>
      <w:suff w:val="nothing"/>
      <w:lvlText w:val="（%1）"/>
      <w:lvlJc w:val="left"/>
    </w:lvl>
  </w:abstractNum>
  <w:abstractNum w:abstractNumId="8">
    <w:nsid w:val="59E48FCB"/>
    <w:multiLevelType w:val="singleLevel"/>
    <w:tmpl w:val="59E48FCB"/>
    <w:lvl w:ilvl="0" w:tentative="0">
      <w:start w:val="1"/>
      <w:numFmt w:val="chineseCounting"/>
      <w:suff w:val="nothing"/>
      <w:lvlText w:val="%1、"/>
      <w:lvlJc w:val="left"/>
    </w:lvl>
  </w:abstractNum>
  <w:num w:numId="1">
    <w:abstractNumId w:val="4"/>
  </w:num>
  <w:num w:numId="2">
    <w:abstractNumId w:val="0"/>
  </w:num>
  <w:num w:numId="3">
    <w:abstractNumId w:val="3"/>
  </w:num>
  <w:num w:numId="4">
    <w:abstractNumId w:val="6"/>
  </w:num>
  <w:num w:numId="5">
    <w:abstractNumId w:val="5"/>
  </w:num>
  <w:num w:numId="6">
    <w:abstractNumId w:val="2"/>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0241A5"/>
    <w:rsid w:val="00002878"/>
    <w:rsid w:val="000114BE"/>
    <w:rsid w:val="00013BCE"/>
    <w:rsid w:val="000170D6"/>
    <w:rsid w:val="00073D84"/>
    <w:rsid w:val="000932A2"/>
    <w:rsid w:val="000C7C00"/>
    <w:rsid w:val="000D7BF8"/>
    <w:rsid w:val="000E75FC"/>
    <w:rsid w:val="0011302C"/>
    <w:rsid w:val="001713A8"/>
    <w:rsid w:val="001C195B"/>
    <w:rsid w:val="001C4B08"/>
    <w:rsid w:val="00221DDC"/>
    <w:rsid w:val="002329BA"/>
    <w:rsid w:val="00246634"/>
    <w:rsid w:val="0024663F"/>
    <w:rsid w:val="00281143"/>
    <w:rsid w:val="002E613E"/>
    <w:rsid w:val="003049A1"/>
    <w:rsid w:val="00360087"/>
    <w:rsid w:val="0043505B"/>
    <w:rsid w:val="00476371"/>
    <w:rsid w:val="004C42A4"/>
    <w:rsid w:val="004C62F0"/>
    <w:rsid w:val="004E57CC"/>
    <w:rsid w:val="00517749"/>
    <w:rsid w:val="005372C2"/>
    <w:rsid w:val="00542E1C"/>
    <w:rsid w:val="00597568"/>
    <w:rsid w:val="005A4732"/>
    <w:rsid w:val="00603653"/>
    <w:rsid w:val="006044D3"/>
    <w:rsid w:val="00607401"/>
    <w:rsid w:val="00612CDE"/>
    <w:rsid w:val="0062700F"/>
    <w:rsid w:val="0069171C"/>
    <w:rsid w:val="0077156B"/>
    <w:rsid w:val="007C5840"/>
    <w:rsid w:val="007F6476"/>
    <w:rsid w:val="00842771"/>
    <w:rsid w:val="008579D0"/>
    <w:rsid w:val="008A5AA2"/>
    <w:rsid w:val="008B06B6"/>
    <w:rsid w:val="008C7789"/>
    <w:rsid w:val="009035BA"/>
    <w:rsid w:val="00907498"/>
    <w:rsid w:val="009C2C77"/>
    <w:rsid w:val="009D0C14"/>
    <w:rsid w:val="00A21760"/>
    <w:rsid w:val="00AC3816"/>
    <w:rsid w:val="00B02E51"/>
    <w:rsid w:val="00B61557"/>
    <w:rsid w:val="00BA2272"/>
    <w:rsid w:val="00BD76D6"/>
    <w:rsid w:val="00BE2D6A"/>
    <w:rsid w:val="00BF18B0"/>
    <w:rsid w:val="00C004F4"/>
    <w:rsid w:val="00C50E3E"/>
    <w:rsid w:val="00C664A9"/>
    <w:rsid w:val="00C7399F"/>
    <w:rsid w:val="00C7618A"/>
    <w:rsid w:val="00C94E66"/>
    <w:rsid w:val="00C95AD8"/>
    <w:rsid w:val="00CE4760"/>
    <w:rsid w:val="00D26DD1"/>
    <w:rsid w:val="00D8544A"/>
    <w:rsid w:val="00EC5B30"/>
    <w:rsid w:val="00ED44F7"/>
    <w:rsid w:val="00EF7643"/>
    <w:rsid w:val="00F07039"/>
    <w:rsid w:val="00F92891"/>
    <w:rsid w:val="00FE59B2"/>
    <w:rsid w:val="011616A3"/>
    <w:rsid w:val="031F49EA"/>
    <w:rsid w:val="03645AFB"/>
    <w:rsid w:val="039E4758"/>
    <w:rsid w:val="03E83D79"/>
    <w:rsid w:val="041D6D47"/>
    <w:rsid w:val="051D0B64"/>
    <w:rsid w:val="053D42F2"/>
    <w:rsid w:val="07F850D1"/>
    <w:rsid w:val="0A362A65"/>
    <w:rsid w:val="0ABA63CB"/>
    <w:rsid w:val="0B6F146A"/>
    <w:rsid w:val="0C956B22"/>
    <w:rsid w:val="0C96068F"/>
    <w:rsid w:val="0CB313AF"/>
    <w:rsid w:val="0E820771"/>
    <w:rsid w:val="0EA70D53"/>
    <w:rsid w:val="0ED511FE"/>
    <w:rsid w:val="108C206F"/>
    <w:rsid w:val="1255750C"/>
    <w:rsid w:val="12F052AD"/>
    <w:rsid w:val="137604FA"/>
    <w:rsid w:val="151F680E"/>
    <w:rsid w:val="17FC6E57"/>
    <w:rsid w:val="197E3C40"/>
    <w:rsid w:val="1A2D3B12"/>
    <w:rsid w:val="1BA92F8F"/>
    <w:rsid w:val="1C2923BC"/>
    <w:rsid w:val="1C781B21"/>
    <w:rsid w:val="1F107D1C"/>
    <w:rsid w:val="1FF85944"/>
    <w:rsid w:val="217956F3"/>
    <w:rsid w:val="21797B1A"/>
    <w:rsid w:val="21A25991"/>
    <w:rsid w:val="2263483C"/>
    <w:rsid w:val="22D317DC"/>
    <w:rsid w:val="23194B93"/>
    <w:rsid w:val="24AD760F"/>
    <w:rsid w:val="24F613A5"/>
    <w:rsid w:val="255F1BF0"/>
    <w:rsid w:val="25870978"/>
    <w:rsid w:val="272044EB"/>
    <w:rsid w:val="286457F0"/>
    <w:rsid w:val="296C6791"/>
    <w:rsid w:val="29C94744"/>
    <w:rsid w:val="2B816564"/>
    <w:rsid w:val="2CF1478F"/>
    <w:rsid w:val="2CF857F9"/>
    <w:rsid w:val="2D31130A"/>
    <w:rsid w:val="2DCF471F"/>
    <w:rsid w:val="2E345B95"/>
    <w:rsid w:val="2E5365F1"/>
    <w:rsid w:val="2F312412"/>
    <w:rsid w:val="305D0691"/>
    <w:rsid w:val="32EC3BC6"/>
    <w:rsid w:val="341219D6"/>
    <w:rsid w:val="34CC72FE"/>
    <w:rsid w:val="351C0738"/>
    <w:rsid w:val="37CA1669"/>
    <w:rsid w:val="381811F0"/>
    <w:rsid w:val="39B444B8"/>
    <w:rsid w:val="3C51594D"/>
    <w:rsid w:val="3C8D60C3"/>
    <w:rsid w:val="3CC53816"/>
    <w:rsid w:val="3D9B12D3"/>
    <w:rsid w:val="3DFE3D4B"/>
    <w:rsid w:val="3E037CC1"/>
    <w:rsid w:val="3ED200FA"/>
    <w:rsid w:val="40C53F47"/>
    <w:rsid w:val="41E87729"/>
    <w:rsid w:val="425146AE"/>
    <w:rsid w:val="43654E9C"/>
    <w:rsid w:val="44097116"/>
    <w:rsid w:val="44213C49"/>
    <w:rsid w:val="442F3DDC"/>
    <w:rsid w:val="44795CF2"/>
    <w:rsid w:val="46432C07"/>
    <w:rsid w:val="4669741A"/>
    <w:rsid w:val="470613C0"/>
    <w:rsid w:val="470B3B22"/>
    <w:rsid w:val="48206CD7"/>
    <w:rsid w:val="48A76D2A"/>
    <w:rsid w:val="4A7E629B"/>
    <w:rsid w:val="4B572B11"/>
    <w:rsid w:val="4BAD625D"/>
    <w:rsid w:val="4BEE3DD0"/>
    <w:rsid w:val="50021072"/>
    <w:rsid w:val="50476F3A"/>
    <w:rsid w:val="505513C1"/>
    <w:rsid w:val="52880413"/>
    <w:rsid w:val="53EB0DAD"/>
    <w:rsid w:val="54B34098"/>
    <w:rsid w:val="54F70C8D"/>
    <w:rsid w:val="55F23BD0"/>
    <w:rsid w:val="56BC232B"/>
    <w:rsid w:val="57591628"/>
    <w:rsid w:val="57B22D26"/>
    <w:rsid w:val="5810144F"/>
    <w:rsid w:val="58D5052A"/>
    <w:rsid w:val="5BB42F60"/>
    <w:rsid w:val="5D0474D2"/>
    <w:rsid w:val="5D8A03DD"/>
    <w:rsid w:val="5DC7420E"/>
    <w:rsid w:val="5E707CC9"/>
    <w:rsid w:val="60CD4C10"/>
    <w:rsid w:val="61C03367"/>
    <w:rsid w:val="61F730E4"/>
    <w:rsid w:val="654F5E43"/>
    <w:rsid w:val="66557DC7"/>
    <w:rsid w:val="67065FC6"/>
    <w:rsid w:val="674536F6"/>
    <w:rsid w:val="681559B9"/>
    <w:rsid w:val="68352D22"/>
    <w:rsid w:val="69E110B1"/>
    <w:rsid w:val="6AEE5FCF"/>
    <w:rsid w:val="6B392B73"/>
    <w:rsid w:val="6B7A0266"/>
    <w:rsid w:val="6C206042"/>
    <w:rsid w:val="6CBF3246"/>
    <w:rsid w:val="6D3418CE"/>
    <w:rsid w:val="6E315D61"/>
    <w:rsid w:val="6E547377"/>
    <w:rsid w:val="6EA41B58"/>
    <w:rsid w:val="70264009"/>
    <w:rsid w:val="71FC56E7"/>
    <w:rsid w:val="72AE75BC"/>
    <w:rsid w:val="730241A5"/>
    <w:rsid w:val="730F78D9"/>
    <w:rsid w:val="744F1D79"/>
    <w:rsid w:val="748D772B"/>
    <w:rsid w:val="75264F15"/>
    <w:rsid w:val="76AE1BD8"/>
    <w:rsid w:val="78E81842"/>
    <w:rsid w:val="79EF0F4D"/>
    <w:rsid w:val="7AC004CF"/>
    <w:rsid w:val="7B382361"/>
    <w:rsid w:val="7BA57CE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qFormat="1" w:unhideWhenUsed="0" w:uiPriority="99" w:semiHidden="0" w:name="toc 2"/>
    <w:lsdException w:qFormat="1" w:unhideWhenUsed="0" w:uiPriority="9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locked/>
    <w:uiPriority w:val="9"/>
    <w:pPr>
      <w:keepNext/>
      <w:keepLines/>
      <w:numPr>
        <w:ilvl w:val="0"/>
        <w:numId w:val="1"/>
      </w:numPr>
      <w:spacing w:before="340" w:after="330" w:line="578" w:lineRule="auto"/>
      <w:jc w:val="left"/>
      <w:outlineLvl w:val="0"/>
    </w:pPr>
    <w:rPr>
      <w:rFonts w:ascii="黑体" w:hAnsi="黑体" w:eastAsia="仿宋"/>
      <w:b/>
      <w:bCs/>
      <w:kern w:val="44"/>
      <w:sz w:val="28"/>
      <w:szCs w:val="36"/>
    </w:rPr>
  </w:style>
  <w:style w:type="paragraph" w:styleId="4">
    <w:name w:val="heading 2"/>
    <w:basedOn w:val="1"/>
    <w:next w:val="1"/>
    <w:unhideWhenUsed/>
    <w:qFormat/>
    <w:locked/>
    <w:uiPriority w:val="9"/>
    <w:pPr>
      <w:keepNext/>
      <w:keepLines/>
      <w:numPr>
        <w:ilvl w:val="1"/>
        <w:numId w:val="1"/>
      </w:numPr>
      <w:spacing w:before="260" w:after="260" w:line="416" w:lineRule="auto"/>
      <w:jc w:val="left"/>
      <w:outlineLvl w:val="1"/>
    </w:pPr>
    <w:rPr>
      <w:rFonts w:ascii="黑体" w:hAnsi="黑体" w:eastAsia="仿宋" w:cs="Times New Roman"/>
      <w:b/>
      <w:bCs/>
      <w:sz w:val="24"/>
      <w:szCs w:val="32"/>
    </w:rPr>
  </w:style>
  <w:style w:type="paragraph" w:styleId="5">
    <w:name w:val="heading 3"/>
    <w:basedOn w:val="1"/>
    <w:next w:val="1"/>
    <w:unhideWhenUsed/>
    <w:qFormat/>
    <w:locked/>
    <w:uiPriority w:val="9"/>
    <w:pPr>
      <w:keepNext/>
      <w:keepLines/>
      <w:numPr>
        <w:ilvl w:val="2"/>
        <w:numId w:val="1"/>
      </w:numPr>
      <w:spacing w:before="260" w:after="260" w:line="416" w:lineRule="auto"/>
      <w:ind w:left="1140" w:leftChars="200"/>
      <w:jc w:val="left"/>
      <w:outlineLvl w:val="2"/>
    </w:pPr>
    <w:rPr>
      <w:rFonts w:eastAsia="仿宋"/>
      <w:bCs/>
      <w:color w:val="000000" w:themeColor="text1"/>
      <w:sz w:val="24"/>
      <w:szCs w:val="32"/>
      <w14:textFill>
        <w14:solidFill>
          <w14:schemeClr w14:val="tx1"/>
        </w14:solidFill>
      </w14:textFill>
    </w:rPr>
  </w:style>
  <w:style w:type="character" w:default="1" w:styleId="25">
    <w:name w:val="Default Paragraph Font"/>
    <w:unhideWhenUsed/>
    <w:qFormat/>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6">
    <w:name w:val="Normal Indent"/>
    <w:basedOn w:val="1"/>
    <w:qFormat/>
    <w:uiPriority w:val="99"/>
    <w:pPr>
      <w:ind w:firstLine="420"/>
    </w:pPr>
    <w:rPr>
      <w:szCs w:val="20"/>
    </w:rPr>
  </w:style>
  <w:style w:type="paragraph" w:styleId="7">
    <w:name w:val="Document Map"/>
    <w:basedOn w:val="1"/>
    <w:link w:val="44"/>
    <w:qFormat/>
    <w:uiPriority w:val="0"/>
    <w:rPr>
      <w:rFonts w:ascii="宋体"/>
      <w:sz w:val="24"/>
    </w:rPr>
  </w:style>
  <w:style w:type="paragraph" w:styleId="8">
    <w:name w:val="annotation text"/>
    <w:basedOn w:val="1"/>
    <w:link w:val="31"/>
    <w:qFormat/>
    <w:uiPriority w:val="99"/>
    <w:pPr>
      <w:jc w:val="left"/>
    </w:pPr>
  </w:style>
  <w:style w:type="paragraph" w:styleId="9">
    <w:name w:val="Body Text"/>
    <w:basedOn w:val="1"/>
    <w:next w:val="10"/>
    <w:link w:val="33"/>
    <w:qFormat/>
    <w:uiPriority w:val="99"/>
    <w:pPr>
      <w:spacing w:after="120"/>
    </w:pPr>
  </w:style>
  <w:style w:type="paragraph" w:styleId="10">
    <w:name w:val="Body Text 2"/>
    <w:basedOn w:val="1"/>
    <w:qFormat/>
    <w:uiPriority w:val="0"/>
    <w:pPr>
      <w:spacing w:after="120" w:line="480" w:lineRule="auto"/>
    </w:pPr>
    <w:rPr>
      <w:kern w:val="2"/>
      <w:sz w:val="21"/>
    </w:rPr>
  </w:style>
  <w:style w:type="paragraph" w:styleId="11">
    <w:name w:val="Body Text Indent"/>
    <w:basedOn w:val="1"/>
    <w:link w:val="34"/>
    <w:qFormat/>
    <w:uiPriority w:val="99"/>
    <w:pPr>
      <w:spacing w:line="360" w:lineRule="auto"/>
      <w:ind w:firstLine="525"/>
    </w:pPr>
    <w:rPr>
      <w:rFonts w:ascii="宋体" w:hAnsi="宋体"/>
      <w:sz w:val="24"/>
      <w:szCs w:val="21"/>
    </w:rPr>
  </w:style>
  <w:style w:type="paragraph" w:styleId="12">
    <w:name w:val="toc 3"/>
    <w:basedOn w:val="1"/>
    <w:next w:val="1"/>
    <w:qFormat/>
    <w:uiPriority w:val="99"/>
    <w:pPr>
      <w:ind w:left="420"/>
      <w:jc w:val="left"/>
    </w:pPr>
    <w:rPr>
      <w:i/>
      <w:iCs/>
      <w:sz w:val="20"/>
      <w:szCs w:val="20"/>
    </w:rPr>
  </w:style>
  <w:style w:type="paragraph" w:styleId="13">
    <w:name w:val="Plain Text"/>
    <w:basedOn w:val="1"/>
    <w:link w:val="35"/>
    <w:qFormat/>
    <w:uiPriority w:val="99"/>
    <w:rPr>
      <w:rFonts w:ascii="宋体" w:hAnsi="Courier New"/>
      <w:szCs w:val="20"/>
    </w:rPr>
  </w:style>
  <w:style w:type="paragraph" w:styleId="14">
    <w:name w:val="Body Text Indent 2"/>
    <w:basedOn w:val="1"/>
    <w:unhideWhenUsed/>
    <w:qFormat/>
    <w:uiPriority w:val="0"/>
    <w:pPr>
      <w:spacing w:line="360" w:lineRule="auto"/>
      <w:ind w:firstLine="480" w:firstLineChars="200"/>
      <w:jc w:val="left"/>
    </w:pPr>
    <w:rPr>
      <w:rFonts w:hAnsi="宋体"/>
      <w:sz w:val="24"/>
      <w:szCs w:val="21"/>
    </w:rPr>
  </w:style>
  <w:style w:type="paragraph" w:styleId="15">
    <w:name w:val="Balloon Text"/>
    <w:basedOn w:val="1"/>
    <w:link w:val="36"/>
    <w:qFormat/>
    <w:uiPriority w:val="99"/>
    <w:rPr>
      <w:sz w:val="18"/>
      <w:szCs w:val="18"/>
    </w:rPr>
  </w:style>
  <w:style w:type="paragraph" w:styleId="16">
    <w:name w:val="footer"/>
    <w:basedOn w:val="1"/>
    <w:link w:val="37"/>
    <w:qFormat/>
    <w:uiPriority w:val="99"/>
    <w:pPr>
      <w:tabs>
        <w:tab w:val="center" w:pos="4153"/>
        <w:tab w:val="right" w:pos="8306"/>
      </w:tabs>
      <w:snapToGrid w:val="0"/>
      <w:jc w:val="left"/>
    </w:pPr>
    <w:rPr>
      <w:sz w:val="18"/>
      <w:szCs w:val="18"/>
    </w:rPr>
  </w:style>
  <w:style w:type="paragraph" w:styleId="17">
    <w:name w:val="header"/>
    <w:basedOn w:val="1"/>
    <w:link w:val="38"/>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b/>
      <w:bCs/>
      <w:caps/>
      <w:sz w:val="20"/>
      <w:szCs w:val="20"/>
    </w:rPr>
  </w:style>
  <w:style w:type="paragraph" w:styleId="19">
    <w:name w:val="toc 2"/>
    <w:basedOn w:val="1"/>
    <w:next w:val="1"/>
    <w:qFormat/>
    <w:uiPriority w:val="99"/>
    <w:pPr>
      <w:ind w:left="210"/>
      <w:jc w:val="left"/>
    </w:pPr>
    <w:rPr>
      <w:smallCaps/>
      <w:sz w:val="20"/>
      <w:szCs w:val="20"/>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qFormat/>
    <w:locked/>
    <w:uiPriority w:val="0"/>
    <w:pPr>
      <w:jc w:val="center"/>
      <w:outlineLvl w:val="0"/>
    </w:pPr>
    <w:rPr>
      <w:rFonts w:ascii="Arial" w:hAnsi="Arial"/>
      <w:b/>
      <w:bCs/>
      <w:sz w:val="32"/>
      <w:szCs w:val="32"/>
    </w:rPr>
  </w:style>
  <w:style w:type="paragraph" w:styleId="22">
    <w:name w:val="annotation subject"/>
    <w:basedOn w:val="8"/>
    <w:next w:val="8"/>
    <w:link w:val="32"/>
    <w:qFormat/>
    <w:uiPriority w:val="99"/>
    <w:rPr>
      <w:b/>
      <w:bCs/>
    </w:rPr>
  </w:style>
  <w:style w:type="table" w:styleId="24">
    <w:name w:val="Table Grid"/>
    <w:basedOn w:val="2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6">
    <w:name w:val="Strong"/>
    <w:basedOn w:val="25"/>
    <w:qFormat/>
    <w:locked/>
    <w:uiPriority w:val="22"/>
    <w:rPr>
      <w:b/>
    </w:rPr>
  </w:style>
  <w:style w:type="character" w:styleId="27">
    <w:name w:val="page number"/>
    <w:qFormat/>
    <w:uiPriority w:val="99"/>
    <w:rPr>
      <w:rFonts w:cs="Times New Roman"/>
    </w:rPr>
  </w:style>
  <w:style w:type="character" w:styleId="28">
    <w:name w:val="Hyperlink"/>
    <w:basedOn w:val="25"/>
    <w:qFormat/>
    <w:uiPriority w:val="0"/>
    <w:rPr>
      <w:color w:val="0000FF"/>
      <w:u w:val="single"/>
    </w:rPr>
  </w:style>
  <w:style w:type="character" w:styleId="29">
    <w:name w:val="annotation reference"/>
    <w:qFormat/>
    <w:uiPriority w:val="99"/>
    <w:rPr>
      <w:rFonts w:cs="Times New Roman"/>
      <w:sz w:val="21"/>
      <w:szCs w:val="21"/>
    </w:rPr>
  </w:style>
  <w:style w:type="paragraph" w:customStyle="1" w:styleId="30">
    <w:name w:val="Default"/>
    <w:qFormat/>
    <w:uiPriority w:val="99"/>
    <w:pPr>
      <w:widowControl w:val="0"/>
      <w:autoSpaceDE w:val="0"/>
      <w:autoSpaceDN w:val="0"/>
      <w:adjustRightInd w:val="0"/>
    </w:pPr>
    <w:rPr>
      <w:rFonts w:ascii="宋体" w:hAnsi="Calibri" w:eastAsia="宋体" w:cs="Times New Roman"/>
      <w:color w:val="000000"/>
      <w:sz w:val="24"/>
      <w:szCs w:val="24"/>
      <w:lang w:val="en-US" w:eastAsia="zh-CN" w:bidi="ar-SA"/>
    </w:rPr>
  </w:style>
  <w:style w:type="character" w:customStyle="1" w:styleId="31">
    <w:name w:val="批注文字 Char"/>
    <w:link w:val="8"/>
    <w:qFormat/>
    <w:locked/>
    <w:uiPriority w:val="99"/>
    <w:rPr>
      <w:rFonts w:cs="Times New Roman"/>
      <w:kern w:val="2"/>
      <w:sz w:val="24"/>
      <w:szCs w:val="24"/>
    </w:rPr>
  </w:style>
  <w:style w:type="character" w:customStyle="1" w:styleId="32">
    <w:name w:val="批注主题 Char"/>
    <w:link w:val="22"/>
    <w:qFormat/>
    <w:locked/>
    <w:uiPriority w:val="99"/>
    <w:rPr>
      <w:rFonts w:cs="Times New Roman"/>
      <w:b/>
      <w:bCs/>
      <w:kern w:val="2"/>
      <w:sz w:val="24"/>
      <w:szCs w:val="24"/>
    </w:rPr>
  </w:style>
  <w:style w:type="character" w:customStyle="1" w:styleId="33">
    <w:name w:val="正文文本 Char"/>
    <w:link w:val="9"/>
    <w:semiHidden/>
    <w:qFormat/>
    <w:uiPriority w:val="99"/>
    <w:rPr>
      <w:rFonts w:ascii="Calibri" w:hAnsi="Calibri"/>
      <w:szCs w:val="24"/>
    </w:rPr>
  </w:style>
  <w:style w:type="character" w:customStyle="1" w:styleId="34">
    <w:name w:val="正文文本缩进 Char"/>
    <w:link w:val="11"/>
    <w:semiHidden/>
    <w:qFormat/>
    <w:uiPriority w:val="99"/>
    <w:rPr>
      <w:rFonts w:ascii="Calibri" w:hAnsi="Calibri"/>
      <w:szCs w:val="24"/>
    </w:rPr>
  </w:style>
  <w:style w:type="character" w:customStyle="1" w:styleId="35">
    <w:name w:val="纯文本 Char"/>
    <w:link w:val="13"/>
    <w:semiHidden/>
    <w:qFormat/>
    <w:uiPriority w:val="99"/>
    <w:rPr>
      <w:rFonts w:ascii="宋体" w:hAnsi="Courier New" w:cs="Courier New"/>
      <w:szCs w:val="21"/>
    </w:rPr>
  </w:style>
  <w:style w:type="character" w:customStyle="1" w:styleId="36">
    <w:name w:val="批注框文本 Char"/>
    <w:link w:val="15"/>
    <w:qFormat/>
    <w:locked/>
    <w:uiPriority w:val="99"/>
    <w:rPr>
      <w:rFonts w:cs="Times New Roman"/>
      <w:kern w:val="2"/>
      <w:sz w:val="18"/>
      <w:szCs w:val="18"/>
    </w:rPr>
  </w:style>
  <w:style w:type="character" w:customStyle="1" w:styleId="37">
    <w:name w:val="页脚 Char"/>
    <w:link w:val="16"/>
    <w:semiHidden/>
    <w:qFormat/>
    <w:uiPriority w:val="99"/>
    <w:rPr>
      <w:rFonts w:ascii="Calibri" w:hAnsi="Calibri"/>
      <w:sz w:val="18"/>
      <w:szCs w:val="18"/>
    </w:rPr>
  </w:style>
  <w:style w:type="character" w:customStyle="1" w:styleId="38">
    <w:name w:val="页眉 Char"/>
    <w:link w:val="17"/>
    <w:semiHidden/>
    <w:qFormat/>
    <w:uiPriority w:val="99"/>
    <w:rPr>
      <w:rFonts w:ascii="Calibri" w:hAnsi="Calibri"/>
      <w:sz w:val="18"/>
      <w:szCs w:val="18"/>
    </w:rPr>
  </w:style>
  <w:style w:type="paragraph" w:customStyle="1" w:styleId="39">
    <w:name w:val="Char Char Char"/>
    <w:basedOn w:val="1"/>
    <w:qFormat/>
    <w:uiPriority w:val="99"/>
  </w:style>
  <w:style w:type="paragraph" w:customStyle="1" w:styleId="40">
    <w:name w:val="正文段"/>
    <w:basedOn w:val="1"/>
    <w:qFormat/>
    <w:uiPriority w:val="99"/>
    <w:pPr>
      <w:spacing w:line="360" w:lineRule="auto"/>
      <w:ind w:firstLine="420"/>
    </w:pPr>
    <w:rPr>
      <w:rFonts w:ascii="宋体"/>
      <w:sz w:val="24"/>
    </w:rPr>
  </w:style>
  <w:style w:type="paragraph" w:customStyle="1" w:styleId="41">
    <w:name w:val="样式3"/>
    <w:basedOn w:val="13"/>
    <w:qFormat/>
    <w:uiPriority w:val="99"/>
    <w:pPr>
      <w:spacing w:line="240" w:lineRule="atLeast"/>
      <w:outlineLvl w:val="0"/>
    </w:pPr>
    <w:rPr>
      <w:sz w:val="28"/>
    </w:rPr>
  </w:style>
  <w:style w:type="paragraph" w:customStyle="1" w:styleId="42">
    <w:name w:val="标3"/>
    <w:basedOn w:val="1"/>
    <w:qFormat/>
    <w:uiPriority w:val="99"/>
    <w:pPr>
      <w:tabs>
        <w:tab w:val="left" w:pos="1965"/>
      </w:tabs>
      <w:adjustRightInd w:val="0"/>
      <w:snapToGrid w:val="0"/>
      <w:spacing w:before="50"/>
      <w:ind w:left="1965" w:hanging="420"/>
      <w:outlineLvl w:val="2"/>
    </w:pPr>
    <w:rPr>
      <w:rFonts w:ascii="Arial Narrow" w:hAnsi="Arial Narrow" w:eastAsia="仿宋_GB2312"/>
      <w:sz w:val="28"/>
      <w:szCs w:val="20"/>
    </w:rPr>
  </w:style>
  <w:style w:type="paragraph" w:customStyle="1" w:styleId="43">
    <w:name w:val="_Style 2"/>
    <w:basedOn w:val="1"/>
    <w:qFormat/>
    <w:uiPriority w:val="99"/>
    <w:pPr>
      <w:ind w:firstLine="420" w:firstLineChars="200"/>
    </w:pPr>
    <w:rPr>
      <w:szCs w:val="22"/>
    </w:rPr>
  </w:style>
  <w:style w:type="character" w:customStyle="1" w:styleId="44">
    <w:name w:val="文档结构图 Char"/>
    <w:link w:val="7"/>
    <w:qFormat/>
    <w:uiPriority w:val="0"/>
    <w:rPr>
      <w:rFonts w:ascii="宋体" w:hAnsi="Calibri"/>
      <w:kern w:val="2"/>
      <w:sz w:val="24"/>
      <w:szCs w:val="24"/>
    </w:rPr>
  </w:style>
  <w:style w:type="paragraph" w:customStyle="1" w:styleId="45">
    <w:name w:val="修订1"/>
    <w:hidden/>
    <w:semiHidden/>
    <w:qFormat/>
    <w:uiPriority w:val="99"/>
    <w:rPr>
      <w:rFonts w:ascii="Calibri" w:hAnsi="Calibri" w:eastAsia="宋体" w:cs="Times New Roman"/>
      <w:kern w:val="2"/>
      <w:sz w:val="21"/>
      <w:szCs w:val="24"/>
      <w:lang w:val="en-US" w:eastAsia="zh-CN" w:bidi="ar-SA"/>
    </w:rPr>
  </w:style>
  <w:style w:type="paragraph" w:customStyle="1" w:styleId="46">
    <w:name w:val="_Style 1"/>
    <w:basedOn w:val="1"/>
    <w:qFormat/>
    <w:uiPriority w:val="0"/>
    <w:pPr>
      <w:ind w:firstLine="420" w:firstLineChars="200"/>
    </w:pPr>
    <w:rPr>
      <w:rFonts w:ascii="Calibri" w:hAnsi="Calibri"/>
      <w:szCs w:val="22"/>
    </w:rPr>
  </w:style>
  <w:style w:type="paragraph" w:customStyle="1" w:styleId="47">
    <w:name w:val="纯文本 New"/>
    <w:basedOn w:val="1"/>
    <w:qFormat/>
    <w:uiPriority w:val="0"/>
    <w:pPr>
      <w:widowControl/>
      <w:jc w:val="left"/>
    </w:pPr>
    <w:rPr>
      <w:rFonts w:ascii="宋体" w:hAnsi="Courier New"/>
      <w:szCs w:val="24"/>
    </w:rPr>
  </w:style>
  <w:style w:type="paragraph" w:customStyle="1" w:styleId="4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0"/>
    <w:basedOn w:val="1"/>
    <w:qFormat/>
    <w:uiPriority w:val="0"/>
    <w:pPr>
      <w:autoSpaceDE w:val="0"/>
      <w:autoSpaceDN w:val="0"/>
      <w:adjustRightInd w:val="0"/>
      <w:spacing w:before="240" w:after="60" w:line="360" w:lineRule="atLeast"/>
    </w:pPr>
    <w:rPr>
      <w:rFonts w:ascii="Times New Roman" w:hAnsi="Times New Roman"/>
      <w:b/>
      <w:kern w:val="0"/>
      <w:sz w:val="24"/>
      <w:szCs w:val="20"/>
    </w:rPr>
  </w:style>
  <w:style w:type="paragraph" w:customStyle="1" w:styleId="50">
    <w:name w:val="正文_3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No Spacing"/>
    <w:qFormat/>
    <w:uiPriority w:val="0"/>
    <w:pPr>
      <w:widowControl w:val="0"/>
      <w:adjustRightInd w:val="0"/>
      <w:textAlignment w:val="baseline"/>
    </w:pPr>
    <w:rPr>
      <w:rFonts w:ascii="Times New Roman" w:hAnsi="Times New Roman" w:eastAsia="宋体" w:cs="Times New Roman"/>
      <w:sz w:val="21"/>
      <w:szCs w:val="22"/>
      <w:lang w:val="en-US" w:eastAsia="zh-CN" w:bidi="ar-SA"/>
    </w:rPr>
  </w:style>
  <w:style w:type="paragraph" w:customStyle="1" w:styleId="52">
    <w:name w:val="彩色列表 - 着色 1"/>
    <w:basedOn w:val="1"/>
    <w:qFormat/>
    <w:uiPriority w:val="0"/>
    <w:pPr>
      <w:ind w:firstLine="420" w:firstLineChars="200"/>
    </w:pPr>
  </w:style>
  <w:style w:type="paragraph" w:customStyle="1" w:styleId="53">
    <w:name w:val="列出段落"/>
    <w:basedOn w:val="1"/>
    <w:qFormat/>
    <w:uiPriority w:val="99"/>
    <w:pPr>
      <w:ind w:firstLine="420" w:firstLineChars="200"/>
    </w:pPr>
    <w:rPr>
      <w:rFonts w:ascii="Calibri" w:hAnsi="Calibri" w:eastAsia="宋体" w:cs="Times New Roman"/>
    </w:rPr>
  </w:style>
  <w:style w:type="character" w:customStyle="1" w:styleId="54">
    <w:name w:val="font31"/>
    <w:basedOn w:val="25"/>
    <w:qFormat/>
    <w:uiPriority w:val="0"/>
    <w:rPr>
      <w:rFonts w:hint="eastAsia" w:ascii="仿宋" w:hAnsi="仿宋" w:eastAsia="仿宋" w:cs="仿宋"/>
      <w:b/>
      <w:color w:val="000000"/>
      <w:sz w:val="24"/>
      <w:szCs w:val="24"/>
      <w:u w:val="none"/>
    </w:rPr>
  </w:style>
  <w:style w:type="character" w:customStyle="1" w:styleId="55">
    <w:name w:val="font11"/>
    <w:basedOn w:val="25"/>
    <w:qFormat/>
    <w:uiPriority w:val="0"/>
    <w:rPr>
      <w:rFonts w:hint="eastAsia" w:ascii="仿宋" w:hAnsi="仿宋" w:eastAsia="仿宋" w:cs="仿宋"/>
      <w:b/>
      <w:color w:val="000000"/>
      <w:sz w:val="24"/>
      <w:szCs w:val="24"/>
      <w:u w:val="none"/>
    </w:rPr>
  </w:style>
  <w:style w:type="paragraph" w:customStyle="1" w:styleId="56">
    <w:name w:val="样式 正文缩进 + 首行缩进:  2 字符"/>
    <w:basedOn w:val="1"/>
    <w:qFormat/>
    <w:uiPriority w:val="0"/>
    <w:pPr>
      <w:spacing w:line="360" w:lineRule="auto"/>
      <w:ind w:firstLine="200" w:firstLineChars="200"/>
    </w:pPr>
    <w:rPr>
      <w:rFonts w:asciiTheme="minorHAnsi" w:hAnsiTheme="minorHAnsi" w:eastAsiaTheme="minorEastAsia" w:cstheme="minorBidi"/>
      <w:sz w:val="24"/>
      <w:szCs w:val="22"/>
    </w:rPr>
  </w:style>
  <w:style w:type="paragraph" w:customStyle="1" w:styleId="57">
    <w:name w:val="表格正文"/>
    <w:basedOn w:val="1"/>
    <w:qFormat/>
    <w:uiPriority w:val="0"/>
    <w:pPr>
      <w:spacing w:line="360" w:lineRule="auto"/>
      <w:jc w:val="left"/>
    </w:pPr>
    <w:rPr>
      <w:rFonts w:ascii="Arial" w:hAnsi="Arial" w:cs="宋体"/>
      <w:szCs w:val="20"/>
    </w:rPr>
  </w:style>
  <w:style w:type="paragraph" w:customStyle="1" w:styleId="58">
    <w:name w:val="List Paragraph"/>
    <w:basedOn w:val="1"/>
    <w:qFormat/>
    <w:uiPriority w:val="0"/>
    <w:pPr>
      <w:ind w:firstLine="420" w:firstLineChars="200"/>
    </w:pPr>
    <w:rPr>
      <w:rFonts w:ascii="Calibri" w:hAnsi="Calibri"/>
      <w:szCs w:val="22"/>
      <w:lang w:val="zh-CN" w:eastAsia="zh-CN"/>
    </w:rPr>
  </w:style>
  <w:style w:type="paragraph" w:customStyle="1" w:styleId="59">
    <w:name w:val="Char11"/>
    <w:basedOn w:val="1"/>
    <w:qFormat/>
    <w:uiPriority w:val="0"/>
    <w:rPr>
      <w:rFonts w:ascii="Tahoma" w:hAnsi="Tahoma" w:eastAsia="宋体" w:cs="Times New Roman"/>
      <w:sz w:val="24"/>
      <w:szCs w:val="20"/>
    </w:rPr>
  </w:style>
  <w:style w:type="paragraph" w:customStyle="1" w:styleId="60">
    <w:name w:val="标准"/>
    <w:basedOn w:val="1"/>
    <w:qFormat/>
    <w:uiPriority w:val="0"/>
    <w:pPr>
      <w:spacing w:line="360" w:lineRule="auto"/>
      <w:ind w:firstLine="200" w:firstLineChars="200"/>
    </w:pPr>
    <w:rPr>
      <w:rFonts w:cs="宋体"/>
      <w:szCs w:val="20"/>
    </w:rPr>
  </w:style>
  <w:style w:type="paragraph" w:customStyle="1" w:styleId="61">
    <w:name w:val="Char1"/>
    <w:basedOn w:val="1"/>
    <w:qFormat/>
    <w:uiPriority w:val="0"/>
    <w:rPr>
      <w:rFonts w:ascii="Tahoma" w:hAnsi="Tahoma"/>
      <w:sz w:val="24"/>
      <w:szCs w:val="20"/>
    </w:rPr>
  </w:style>
  <w:style w:type="paragraph" w:customStyle="1" w:styleId="62">
    <w:name w:val="段"/>
    <w:qFormat/>
    <w:uiPriority w:val="0"/>
    <w:pPr>
      <w:autoSpaceDE w:val="0"/>
      <w:autoSpaceDN w:val="0"/>
      <w:ind w:firstLine="200" w:firstLineChars="200"/>
      <w:jc w:val="both"/>
    </w:pPr>
    <w:rPr>
      <w:rFonts w:ascii="宋体" w:hAnsi="Century Schoolbook"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72</Pages>
  <Words>7371</Words>
  <Characters>42020</Characters>
  <Lines>350</Lines>
  <Paragraphs>98</Paragraphs>
  <TotalTime>8</TotalTime>
  <ScaleCrop>false</ScaleCrop>
  <LinksUpToDate>false</LinksUpToDate>
  <CharactersWithSpaces>49293</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2016-07-18T07:58:00Z</dcterms:created>
  <dc:creator>华腾招标-欧柳燕</dc:creator>
  <cp:lastModifiedBy>华腾招标吴明珠</cp:lastModifiedBy>
  <cp:lastPrinted>2019-12-11T12:31:00Z</cp:lastPrinted>
  <dcterms:modified xsi:type="dcterms:W3CDTF">2020-08-12T09:33:19Z</dcterms:modified>
  <dc:title>福建省政府采购</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